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911" w:rsidRDefault="00696FAC">
      <w:pPr>
        <w:pStyle w:val="a3"/>
        <w:spacing w:afterLines="0" w:line="600" w:lineRule="exact"/>
        <w:ind w:firstLineChars="0" w:firstLine="0"/>
        <w:jc w:val="both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北证办发〔</w:t>
      </w:r>
      <w:r>
        <w:rPr>
          <w:rFonts w:eastAsia="黑体"/>
          <w:sz w:val="32"/>
          <w:szCs w:val="32"/>
        </w:rPr>
        <w:t>2025</w:t>
      </w:r>
      <w:r>
        <w:rPr>
          <w:rFonts w:eastAsia="黑体"/>
          <w:sz w:val="32"/>
          <w:szCs w:val="32"/>
        </w:rPr>
        <w:t>〕</w:t>
      </w:r>
      <w:r>
        <w:rPr>
          <w:rFonts w:eastAsia="黑体"/>
          <w:sz w:val="32"/>
          <w:szCs w:val="32"/>
        </w:rPr>
        <w:t>59</w:t>
      </w:r>
      <w:bookmarkStart w:id="0" w:name="_GoBack"/>
      <w:bookmarkEnd w:id="0"/>
      <w:r>
        <w:rPr>
          <w:rFonts w:eastAsia="黑体"/>
          <w:sz w:val="32"/>
          <w:szCs w:val="32"/>
        </w:rPr>
        <w:t>号附件</w:t>
      </w:r>
      <w:r>
        <w:rPr>
          <w:rFonts w:eastAsia="黑体" w:hint="eastAsia"/>
          <w:sz w:val="32"/>
          <w:szCs w:val="32"/>
        </w:rPr>
        <w:t>2</w:t>
      </w:r>
    </w:p>
    <w:p w:rsidR="00731911" w:rsidRDefault="00731911">
      <w:pPr>
        <w:pStyle w:val="a3"/>
        <w:spacing w:afterLines="0" w:line="600" w:lineRule="exact"/>
        <w:ind w:firstLineChars="0" w:firstLine="0"/>
        <w:jc w:val="center"/>
        <w:outlineLvl w:val="0"/>
        <w:rPr>
          <w:rFonts w:eastAsia="方正大标宋简体"/>
          <w:sz w:val="42"/>
          <w:szCs w:val="42"/>
        </w:rPr>
      </w:pPr>
    </w:p>
    <w:p w:rsidR="00731911" w:rsidRDefault="00696FAC">
      <w:pPr>
        <w:pStyle w:val="a3"/>
        <w:spacing w:afterLines="0" w:line="600" w:lineRule="exact"/>
        <w:ind w:firstLineChars="0" w:firstLine="0"/>
        <w:jc w:val="center"/>
        <w:outlineLvl w:val="0"/>
        <w:rPr>
          <w:rFonts w:eastAsia="方正大标宋简体"/>
          <w:sz w:val="42"/>
          <w:szCs w:val="42"/>
        </w:rPr>
      </w:pPr>
      <w:proofErr w:type="gramStart"/>
      <w:r>
        <w:rPr>
          <w:rFonts w:eastAsia="方正大标宋简体" w:hint="eastAsia"/>
          <w:sz w:val="42"/>
          <w:szCs w:val="42"/>
        </w:rPr>
        <w:t>北证专精</w:t>
      </w:r>
      <w:proofErr w:type="gramEnd"/>
      <w:r>
        <w:rPr>
          <w:rFonts w:eastAsia="方正大标宋简体" w:hint="eastAsia"/>
          <w:sz w:val="42"/>
          <w:szCs w:val="42"/>
        </w:rPr>
        <w:t>特新指数</w:t>
      </w:r>
      <w:r>
        <w:rPr>
          <w:rFonts w:eastAsia="方正大标宋简体" w:hint="eastAsia"/>
          <w:sz w:val="42"/>
          <w:szCs w:val="42"/>
        </w:rPr>
        <w:t>通关测试</w:t>
      </w:r>
    </w:p>
    <w:p w:rsidR="00731911" w:rsidRDefault="00696FAC">
      <w:pPr>
        <w:pStyle w:val="a3"/>
        <w:spacing w:afterLines="0" w:line="600" w:lineRule="exact"/>
        <w:ind w:firstLineChars="0" w:firstLine="0"/>
        <w:jc w:val="center"/>
        <w:outlineLvl w:val="0"/>
        <w:rPr>
          <w:rFonts w:eastAsia="方正大标宋简体"/>
          <w:sz w:val="42"/>
          <w:szCs w:val="42"/>
        </w:rPr>
      </w:pPr>
      <w:r>
        <w:rPr>
          <w:rFonts w:eastAsia="方正大标宋简体" w:hint="eastAsia"/>
          <w:sz w:val="42"/>
          <w:szCs w:val="42"/>
        </w:rPr>
        <w:t>技术系统</w:t>
      </w:r>
      <w:r>
        <w:rPr>
          <w:rFonts w:eastAsia="方正大标宋简体" w:hint="eastAsia"/>
          <w:sz w:val="42"/>
          <w:szCs w:val="42"/>
        </w:rPr>
        <w:t>恢复情况报告</w:t>
      </w:r>
    </w:p>
    <w:tbl>
      <w:tblPr>
        <w:tblW w:w="86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3"/>
      </w:tblGrid>
      <w:tr w:rsidR="00731911">
        <w:trPr>
          <w:cantSplit/>
          <w:trHeight w:val="797"/>
        </w:trPr>
        <w:tc>
          <w:tcPr>
            <w:tcW w:w="8673" w:type="dxa"/>
            <w:vAlign w:val="center"/>
          </w:tcPr>
          <w:p w:rsidR="00731911" w:rsidRDefault="00696FAC">
            <w:pPr>
              <w:adjustRightInd w:val="0"/>
              <w:snapToGrid w:val="0"/>
              <w:rPr>
                <w:rFonts w:ascii="黑体" w:eastAsia="黑体" w:hAnsi="黑体" w:cs="Arial"/>
                <w:sz w:val="28"/>
                <w:szCs w:val="28"/>
              </w:rPr>
            </w:pPr>
            <w:r>
              <w:rPr>
                <w:rFonts w:ascii="黑体" w:eastAsia="黑体" w:hAnsi="黑体" w:cs="Arial"/>
                <w:sz w:val="28"/>
                <w:szCs w:val="28"/>
              </w:rPr>
              <w:t>参测机构名称：</w:t>
            </w:r>
          </w:p>
        </w:tc>
      </w:tr>
      <w:tr w:rsidR="00731911">
        <w:trPr>
          <w:trHeight w:val="2790"/>
        </w:trPr>
        <w:tc>
          <w:tcPr>
            <w:tcW w:w="8673" w:type="dxa"/>
            <w:tcBorders>
              <w:bottom w:val="single" w:sz="4" w:space="0" w:color="auto"/>
            </w:tcBorders>
          </w:tcPr>
          <w:p w:rsidR="00731911" w:rsidRDefault="00696FAC">
            <w:pPr>
              <w:adjustRightInd w:val="0"/>
              <w:snapToGrid w:val="0"/>
              <w:rPr>
                <w:rFonts w:ascii="黑体" w:eastAsia="黑体" w:hAnsi="黑体" w:cs="Arial"/>
                <w:sz w:val="28"/>
                <w:szCs w:val="28"/>
              </w:rPr>
            </w:pPr>
            <w:r>
              <w:rPr>
                <w:rFonts w:ascii="黑体" w:eastAsia="黑体" w:hAnsi="黑体" w:cs="Arial"/>
                <w:sz w:val="28"/>
                <w:szCs w:val="28"/>
              </w:rPr>
              <w:t>一、技术系统恢复情况：</w:t>
            </w:r>
          </w:p>
          <w:p w:rsidR="00731911" w:rsidRDefault="00731911">
            <w:pPr>
              <w:ind w:left="360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731911" w:rsidRDefault="00696FAC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通关测试成功，已恢复生产系统，并进行检查验证</w:t>
            </w:r>
          </w:p>
          <w:p w:rsidR="00731911" w:rsidRDefault="00696FAC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通关测试失败，已回退生产系统，并进行检查验证</w:t>
            </w:r>
          </w:p>
          <w:p w:rsidR="00731911" w:rsidRDefault="00731911">
            <w:pPr>
              <w:widowControl w:val="0"/>
              <w:ind w:left="36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731911">
        <w:trPr>
          <w:cantSplit/>
          <w:trHeight w:val="3121"/>
        </w:trPr>
        <w:tc>
          <w:tcPr>
            <w:tcW w:w="8673" w:type="dxa"/>
          </w:tcPr>
          <w:p w:rsidR="00731911" w:rsidRDefault="00696FAC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黑体" w:eastAsia="黑体" w:hAnsi="黑体" w:cs="Arial"/>
                <w:sz w:val="28"/>
                <w:szCs w:val="28"/>
              </w:rPr>
            </w:pPr>
            <w:r>
              <w:rPr>
                <w:rFonts w:ascii="黑体" w:eastAsia="黑体" w:hAnsi="黑体" w:cs="Arial"/>
                <w:sz w:val="28"/>
                <w:szCs w:val="28"/>
              </w:rPr>
              <w:t>问题记录（若有，请填写）</w:t>
            </w:r>
          </w:p>
          <w:p w:rsidR="00731911" w:rsidRDefault="00731911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黑体" w:eastAsia="黑体" w:hAnsi="黑体" w:cs="Arial"/>
                <w:sz w:val="28"/>
                <w:szCs w:val="28"/>
                <w:lang w:val="en"/>
              </w:rPr>
            </w:pPr>
          </w:p>
          <w:p w:rsidR="00731911" w:rsidRDefault="00731911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黑体" w:eastAsia="黑体" w:hAnsi="黑体" w:cs="Arial"/>
                <w:sz w:val="28"/>
                <w:szCs w:val="28"/>
                <w:lang w:val="en"/>
              </w:rPr>
            </w:pPr>
          </w:p>
        </w:tc>
      </w:tr>
      <w:tr w:rsidR="00731911">
        <w:trPr>
          <w:cantSplit/>
          <w:trHeight w:val="532"/>
        </w:trPr>
        <w:tc>
          <w:tcPr>
            <w:tcW w:w="8673" w:type="dxa"/>
          </w:tcPr>
          <w:p w:rsidR="00731911" w:rsidRDefault="00696FAC">
            <w:pPr>
              <w:adjustRightInd w:val="0"/>
              <w:snapToGrid w:val="0"/>
              <w:rPr>
                <w:rFonts w:ascii="黑体" w:eastAsia="黑体" w:hAnsi="黑体" w:cs="Arial"/>
                <w:sz w:val="28"/>
                <w:szCs w:val="28"/>
              </w:rPr>
            </w:pPr>
            <w:r>
              <w:rPr>
                <w:rFonts w:ascii="黑体" w:eastAsia="黑体" w:hAnsi="黑体" w:cs="Arial"/>
                <w:sz w:val="28"/>
                <w:szCs w:val="28"/>
              </w:rPr>
              <w:t>测试负责人：</w:t>
            </w:r>
            <w:r>
              <w:rPr>
                <w:rFonts w:ascii="黑体" w:eastAsia="黑体" w:hAnsi="黑体" w:cs="Arial"/>
                <w:sz w:val="28"/>
                <w:szCs w:val="28"/>
              </w:rPr>
              <w:t xml:space="preserve">             </w:t>
            </w:r>
            <w:r>
              <w:rPr>
                <w:rFonts w:ascii="黑体" w:eastAsia="黑体" w:hAnsi="黑体" w:cs="Arial"/>
                <w:sz w:val="28"/>
                <w:szCs w:val="28"/>
              </w:rPr>
              <w:t>联系电话（</w:t>
            </w:r>
            <w:proofErr w:type="gramStart"/>
            <w:r>
              <w:rPr>
                <w:rFonts w:ascii="黑体" w:eastAsia="黑体" w:hAnsi="黑体" w:cs="Arial"/>
                <w:sz w:val="28"/>
                <w:szCs w:val="28"/>
              </w:rPr>
              <w:t>固话和</w:t>
            </w:r>
            <w:proofErr w:type="gramEnd"/>
            <w:r>
              <w:rPr>
                <w:rFonts w:ascii="黑体" w:eastAsia="黑体" w:hAnsi="黑体" w:cs="Arial"/>
                <w:sz w:val="28"/>
                <w:szCs w:val="28"/>
              </w:rPr>
              <w:t>手机）：</w:t>
            </w:r>
          </w:p>
          <w:p w:rsidR="00731911" w:rsidRDefault="00731911">
            <w:pP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</w:tr>
    </w:tbl>
    <w:p w:rsidR="00731911" w:rsidRDefault="00696FAC">
      <w:pPr>
        <w:widowControl w:val="0"/>
        <w:spacing w:line="0" w:lineRule="atLeast"/>
        <w:jc w:val="both"/>
        <w:rPr>
          <w:rFonts w:ascii="Times New Roman" w:eastAsia="楷体" w:hAnsi="Times New Roman" w:cs="Times New Roman"/>
          <w:szCs w:val="28"/>
        </w:rPr>
      </w:pPr>
      <w:r>
        <w:rPr>
          <w:rFonts w:ascii="Times New Roman" w:eastAsia="楷体" w:hAnsi="Times New Roman" w:cs="Times New Roman" w:hint="eastAsia"/>
          <w:szCs w:val="28"/>
        </w:rPr>
        <w:t>说明：北交所、全国股转公司履行上线决策后，请各参测机构根据通关测试结果做好技术系统数据恢复和验证工作，并于</w:t>
      </w:r>
      <w:r>
        <w:rPr>
          <w:rFonts w:ascii="Times New Roman" w:eastAsia="楷体" w:hAnsi="Times New Roman" w:cs="Times New Roman" w:hint="eastAsia"/>
          <w:szCs w:val="28"/>
        </w:rPr>
        <w:t>2025</w:t>
      </w:r>
      <w:r>
        <w:rPr>
          <w:rFonts w:ascii="Times New Roman" w:eastAsia="楷体" w:hAnsi="Times New Roman" w:cs="Times New Roman" w:hint="eastAsia"/>
          <w:szCs w:val="28"/>
        </w:rPr>
        <w:t>年</w:t>
      </w:r>
      <w:r>
        <w:rPr>
          <w:rFonts w:ascii="Times New Roman" w:eastAsia="楷体" w:hAnsi="Times New Roman" w:cs="Times New Roman" w:hint="eastAsia"/>
          <w:szCs w:val="28"/>
        </w:rPr>
        <w:t>6</w:t>
      </w:r>
      <w:r>
        <w:rPr>
          <w:rFonts w:ascii="Times New Roman" w:eastAsia="楷体" w:hAnsi="Times New Roman" w:cs="Times New Roman" w:hint="eastAsia"/>
          <w:szCs w:val="28"/>
        </w:rPr>
        <w:t>月</w:t>
      </w:r>
      <w:r>
        <w:rPr>
          <w:rFonts w:ascii="Times New Roman" w:eastAsia="楷体" w:hAnsi="Times New Roman" w:cs="Times New Roman" w:hint="eastAsia"/>
          <w:szCs w:val="28"/>
        </w:rPr>
        <w:t>29</w:t>
      </w:r>
      <w:r>
        <w:rPr>
          <w:rFonts w:ascii="Times New Roman" w:eastAsia="楷体" w:hAnsi="Times New Roman" w:cs="Times New Roman" w:hint="eastAsia"/>
          <w:szCs w:val="28"/>
        </w:rPr>
        <w:t>日</w:t>
      </w:r>
      <w:r>
        <w:rPr>
          <w:rFonts w:ascii="Times New Roman" w:eastAsia="楷体" w:hAnsi="Times New Roman" w:cs="Times New Roman" w:hint="eastAsia"/>
          <w:szCs w:val="28"/>
        </w:rPr>
        <w:t>10:00</w:t>
      </w:r>
      <w:r>
        <w:rPr>
          <w:rFonts w:ascii="Times New Roman" w:eastAsia="楷体" w:hAnsi="Times New Roman" w:cs="Times New Roman" w:hint="eastAsia"/>
          <w:szCs w:val="28"/>
        </w:rPr>
        <w:t>前反馈技术系统恢复情况报告。各证券公司通过</w:t>
      </w:r>
      <w:r>
        <w:rPr>
          <w:rFonts w:ascii="Times New Roman" w:eastAsia="楷体" w:hAnsi="Times New Roman" w:cs="Times New Roman" w:hint="eastAsia"/>
          <w:szCs w:val="28"/>
        </w:rPr>
        <w:t>BPM</w:t>
      </w:r>
      <w:r>
        <w:rPr>
          <w:rFonts w:ascii="Times New Roman" w:eastAsia="楷体" w:hAnsi="Times New Roman" w:cs="Times New Roman" w:hint="eastAsia"/>
          <w:szCs w:val="28"/>
        </w:rPr>
        <w:t>反馈，其它机构通过电子邮件反馈至</w:t>
      </w:r>
      <w:r>
        <w:rPr>
          <w:rFonts w:ascii="Times New Roman" w:eastAsia="楷体" w:hAnsi="Times New Roman" w:cs="Times New Roman" w:hint="eastAsia"/>
          <w:szCs w:val="28"/>
        </w:rPr>
        <w:t>techservice@neeq.com.cn</w:t>
      </w:r>
      <w:r>
        <w:rPr>
          <w:rFonts w:ascii="Times New Roman" w:eastAsia="楷体" w:hAnsi="Times New Roman" w:cs="Times New Roman" w:hint="eastAsia"/>
          <w:szCs w:val="28"/>
        </w:rPr>
        <w:t>。。</w:t>
      </w:r>
    </w:p>
    <w:sectPr w:rsidR="00731911">
      <w:pgSz w:w="11906" w:h="16838"/>
      <w:pgMar w:top="2098" w:right="1588" w:bottom="1985" w:left="1588" w:header="907" w:footer="907" w:gutter="0"/>
      <w:cols w:space="720"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FEC6BCB"/>
    <w:multiLevelType w:val="singleLevel"/>
    <w:tmpl w:val="9FEC6BCB"/>
    <w:lvl w:ilvl="0">
      <w:start w:val="1"/>
      <w:numFmt w:val="decimal"/>
      <w:suff w:val="space"/>
      <w:lvlText w:val="%1."/>
      <w:lvlJc w:val="left"/>
    </w:lvl>
  </w:abstractNum>
  <w:abstractNum w:abstractNumId="1">
    <w:nsid w:val="60B96127"/>
    <w:multiLevelType w:val="multilevel"/>
    <w:tmpl w:val="60B96127"/>
    <w:lvl w:ilvl="0">
      <w:start w:val="1"/>
      <w:numFmt w:val="bullet"/>
      <w:lvlText w:val="□"/>
      <w:lvlJc w:val="left"/>
      <w:pPr>
        <w:ind w:left="720" w:hanging="360"/>
      </w:pPr>
      <w:rPr>
        <w:rFonts w:ascii="宋体" w:eastAsia="宋体" w:hAnsi="宋体" w:cs="黑体" w:hint="eastAsia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61BF362B"/>
    <w:multiLevelType w:val="singleLevel"/>
    <w:tmpl w:val="61BF362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BD"/>
    <w:rsid w:val="9B7E09FC"/>
    <w:rsid w:val="A9B74E65"/>
    <w:rsid w:val="B1FB4776"/>
    <w:rsid w:val="B3B7B375"/>
    <w:rsid w:val="B3FF3A4E"/>
    <w:rsid w:val="B9B641E6"/>
    <w:rsid w:val="BEFF47BC"/>
    <w:rsid w:val="BFCDAF44"/>
    <w:rsid w:val="CFEE1BC7"/>
    <w:rsid w:val="D6EF2B56"/>
    <w:rsid w:val="DDBFBE25"/>
    <w:rsid w:val="DFFFB49C"/>
    <w:rsid w:val="E8AFFFDE"/>
    <w:rsid w:val="EB6D1E92"/>
    <w:rsid w:val="EEE16EBB"/>
    <w:rsid w:val="F3EFA746"/>
    <w:rsid w:val="F7DFDE8E"/>
    <w:rsid w:val="F7E60EC7"/>
    <w:rsid w:val="FDFF82A2"/>
    <w:rsid w:val="FF4D33EC"/>
    <w:rsid w:val="FFF760A0"/>
    <w:rsid w:val="00012675"/>
    <w:rsid w:val="00014DFA"/>
    <w:rsid w:val="00071E73"/>
    <w:rsid w:val="000839B8"/>
    <w:rsid w:val="000927D0"/>
    <w:rsid w:val="0009332A"/>
    <w:rsid w:val="000C7B85"/>
    <w:rsid w:val="000F0236"/>
    <w:rsid w:val="00101767"/>
    <w:rsid w:val="001110A0"/>
    <w:rsid w:val="00140A06"/>
    <w:rsid w:val="00145DBA"/>
    <w:rsid w:val="00187DF7"/>
    <w:rsid w:val="00192E9F"/>
    <w:rsid w:val="001A468D"/>
    <w:rsid w:val="001D30CF"/>
    <w:rsid w:val="001E6923"/>
    <w:rsid w:val="0022430A"/>
    <w:rsid w:val="002252C0"/>
    <w:rsid w:val="002321EF"/>
    <w:rsid w:val="00275C0B"/>
    <w:rsid w:val="002963CD"/>
    <w:rsid w:val="002A36D4"/>
    <w:rsid w:val="002C0E65"/>
    <w:rsid w:val="002E2031"/>
    <w:rsid w:val="002E7E22"/>
    <w:rsid w:val="002F35D6"/>
    <w:rsid w:val="00322880"/>
    <w:rsid w:val="00327636"/>
    <w:rsid w:val="003377DE"/>
    <w:rsid w:val="00366066"/>
    <w:rsid w:val="00376FF0"/>
    <w:rsid w:val="003B1460"/>
    <w:rsid w:val="003C1CC3"/>
    <w:rsid w:val="003E39F7"/>
    <w:rsid w:val="00403D3B"/>
    <w:rsid w:val="00404F35"/>
    <w:rsid w:val="00410694"/>
    <w:rsid w:val="0041310E"/>
    <w:rsid w:val="00415C3B"/>
    <w:rsid w:val="00420EB0"/>
    <w:rsid w:val="0042562B"/>
    <w:rsid w:val="004312F9"/>
    <w:rsid w:val="004611B9"/>
    <w:rsid w:val="004B38A5"/>
    <w:rsid w:val="004B3E44"/>
    <w:rsid w:val="004C0763"/>
    <w:rsid w:val="004C2FC1"/>
    <w:rsid w:val="004F1B01"/>
    <w:rsid w:val="005105A0"/>
    <w:rsid w:val="00510BE5"/>
    <w:rsid w:val="005473BD"/>
    <w:rsid w:val="00575C0D"/>
    <w:rsid w:val="005A42B4"/>
    <w:rsid w:val="005F0BE6"/>
    <w:rsid w:val="005F240B"/>
    <w:rsid w:val="00655A04"/>
    <w:rsid w:val="006643F5"/>
    <w:rsid w:val="00664B00"/>
    <w:rsid w:val="00680735"/>
    <w:rsid w:val="00687867"/>
    <w:rsid w:val="00691819"/>
    <w:rsid w:val="00696122"/>
    <w:rsid w:val="00696FAC"/>
    <w:rsid w:val="006E32FD"/>
    <w:rsid w:val="00731911"/>
    <w:rsid w:val="00773482"/>
    <w:rsid w:val="00775761"/>
    <w:rsid w:val="00781C1F"/>
    <w:rsid w:val="00787689"/>
    <w:rsid w:val="00795795"/>
    <w:rsid w:val="007A1149"/>
    <w:rsid w:val="007B5118"/>
    <w:rsid w:val="007C552D"/>
    <w:rsid w:val="007D17B7"/>
    <w:rsid w:val="007E035D"/>
    <w:rsid w:val="008076B4"/>
    <w:rsid w:val="00831088"/>
    <w:rsid w:val="008374E7"/>
    <w:rsid w:val="00854912"/>
    <w:rsid w:val="00883E6B"/>
    <w:rsid w:val="00884420"/>
    <w:rsid w:val="008B6F3F"/>
    <w:rsid w:val="008C1EFF"/>
    <w:rsid w:val="008C6421"/>
    <w:rsid w:val="008D1F9D"/>
    <w:rsid w:val="008F389D"/>
    <w:rsid w:val="008F716A"/>
    <w:rsid w:val="009023B0"/>
    <w:rsid w:val="009149E5"/>
    <w:rsid w:val="0092041E"/>
    <w:rsid w:val="009255E9"/>
    <w:rsid w:val="00950C8E"/>
    <w:rsid w:val="00975624"/>
    <w:rsid w:val="0097777A"/>
    <w:rsid w:val="009B022F"/>
    <w:rsid w:val="009C47F8"/>
    <w:rsid w:val="00A02F47"/>
    <w:rsid w:val="00A26749"/>
    <w:rsid w:val="00A35DEE"/>
    <w:rsid w:val="00A44899"/>
    <w:rsid w:val="00A4685E"/>
    <w:rsid w:val="00A936B8"/>
    <w:rsid w:val="00AA09F6"/>
    <w:rsid w:val="00AB27F6"/>
    <w:rsid w:val="00AE0253"/>
    <w:rsid w:val="00B048F6"/>
    <w:rsid w:val="00B30166"/>
    <w:rsid w:val="00B348BD"/>
    <w:rsid w:val="00B8433C"/>
    <w:rsid w:val="00B94A39"/>
    <w:rsid w:val="00BA214B"/>
    <w:rsid w:val="00BB5C8F"/>
    <w:rsid w:val="00BC49B5"/>
    <w:rsid w:val="00BC60A3"/>
    <w:rsid w:val="00BE39E7"/>
    <w:rsid w:val="00BF1195"/>
    <w:rsid w:val="00BF2D7B"/>
    <w:rsid w:val="00C03D25"/>
    <w:rsid w:val="00C30F1D"/>
    <w:rsid w:val="00C409B0"/>
    <w:rsid w:val="00C9071E"/>
    <w:rsid w:val="00C94C3D"/>
    <w:rsid w:val="00CD4068"/>
    <w:rsid w:val="00D023BB"/>
    <w:rsid w:val="00D0778B"/>
    <w:rsid w:val="00D218AE"/>
    <w:rsid w:val="00D31273"/>
    <w:rsid w:val="00D37546"/>
    <w:rsid w:val="00D47BE8"/>
    <w:rsid w:val="00DB7B95"/>
    <w:rsid w:val="00DD0474"/>
    <w:rsid w:val="00E10892"/>
    <w:rsid w:val="00E30F32"/>
    <w:rsid w:val="00E36D6D"/>
    <w:rsid w:val="00E526AC"/>
    <w:rsid w:val="00E71764"/>
    <w:rsid w:val="00E87412"/>
    <w:rsid w:val="00E95E00"/>
    <w:rsid w:val="00E96E84"/>
    <w:rsid w:val="00F26968"/>
    <w:rsid w:val="00F31D5F"/>
    <w:rsid w:val="00F66913"/>
    <w:rsid w:val="00FE364A"/>
    <w:rsid w:val="00FF360C"/>
    <w:rsid w:val="1A7C4B95"/>
    <w:rsid w:val="1FE2F637"/>
    <w:rsid w:val="1FEBE717"/>
    <w:rsid w:val="2BF3E9F7"/>
    <w:rsid w:val="2C5FA570"/>
    <w:rsid w:val="2FDDC6CB"/>
    <w:rsid w:val="398F5B42"/>
    <w:rsid w:val="3F7331AF"/>
    <w:rsid w:val="3FFB9EDB"/>
    <w:rsid w:val="57FF628A"/>
    <w:rsid w:val="5D7B8783"/>
    <w:rsid w:val="5DFF0DBD"/>
    <w:rsid w:val="6FFF8E6F"/>
    <w:rsid w:val="76F9CAD6"/>
    <w:rsid w:val="777729C8"/>
    <w:rsid w:val="7AEB962D"/>
    <w:rsid w:val="7AFE2C7A"/>
    <w:rsid w:val="7B5FEFB5"/>
    <w:rsid w:val="7BF410FD"/>
    <w:rsid w:val="7D7FFC74"/>
    <w:rsid w:val="7DDE68E7"/>
    <w:rsid w:val="7DFEC7E6"/>
    <w:rsid w:val="7EFFDEA5"/>
    <w:rsid w:val="7F5D0135"/>
    <w:rsid w:val="7F75AA27"/>
    <w:rsid w:val="7F7F1604"/>
    <w:rsid w:val="7FAE99A2"/>
    <w:rsid w:val="7FDA0EA7"/>
    <w:rsid w:val="7FE4A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45F620-7ECE-42CB-87F2-F5272A88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宋体" w:hAnsi="Calibri" w:cs="黑体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spacing w:afterLines="50" w:line="300" w:lineRule="auto"/>
      <w:ind w:firstLineChars="200" w:firstLine="420"/>
    </w:pPr>
    <w:rPr>
      <w:rFonts w:ascii="Times New Roman" w:hAnsi="Times New Roman" w:cs="Times New Roman"/>
      <w:szCs w:val="24"/>
    </w:rPr>
  </w:style>
  <w:style w:type="paragraph" w:styleId="a4">
    <w:name w:val="annotation text"/>
    <w:basedOn w:val="a"/>
    <w:link w:val="Char"/>
    <w:uiPriority w:val="99"/>
    <w:semiHidden/>
    <w:unhideWhenUsed/>
    <w:qFormat/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link w:val="Char3"/>
    <w:uiPriority w:val="99"/>
    <w:semiHidden/>
    <w:unhideWhenUsed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7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Char">
    <w:name w:val="批注文字 Char"/>
    <w:basedOn w:val="a0"/>
    <w:link w:val="a4"/>
    <w:uiPriority w:val="99"/>
    <w:semiHidden/>
    <w:qFormat/>
    <w:rPr>
      <w:rFonts w:ascii="Calibri" w:eastAsia="宋体" w:hAnsi="Calibri" w:cs="黑体"/>
      <w:sz w:val="24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rFonts w:ascii="Calibri" w:eastAsia="宋体" w:hAnsi="Calibri" w:cs="黑体"/>
      <w:b/>
      <w:bCs/>
      <w:sz w:val="24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北证办发〔2025〕X号附件3：</dc:title>
  <dc:creator>付昱霖fyl</dc:creator>
  <cp:lastModifiedBy>文印室wys</cp:lastModifiedBy>
  <cp:revision>21</cp:revision>
  <dcterms:created xsi:type="dcterms:W3CDTF">2022-11-20T16:26:00Z</dcterms:created>
  <dcterms:modified xsi:type="dcterms:W3CDTF">2025-06-27T07:18:00Z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