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>
      <w:pPr>
        <w:spacing w:line="600" w:lineRule="exact"/>
        <w:jc w:val="center"/>
        <w:rPr>
          <w:rFonts w:ascii="Times New Roman" w:hAnsi="Times New Roman" w:eastAsia="方正大标宋简体" w:cs="Times New Roman"/>
          <w:color w:val="000000"/>
          <w:sz w:val="44"/>
          <w:szCs w:val="42"/>
        </w:rPr>
      </w:pPr>
      <w:r>
        <w:rPr>
          <w:rFonts w:ascii="Times New Roman" w:hAnsi="Times New Roman" w:eastAsia="方正大标宋简体" w:cs="Times New Roman"/>
          <w:color w:val="000000"/>
          <w:sz w:val="44"/>
          <w:szCs w:val="42"/>
        </w:rPr>
        <w:t>2026年挂牌年费缴纳及发票领取操作手册</w:t>
      </w:r>
    </w:p>
    <w:p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>
      <w:pPr>
        <w:spacing w:line="600" w:lineRule="exact"/>
        <w:jc w:val="center"/>
        <w:rPr>
          <w:rFonts w:ascii="Times New Roman" w:hAnsi="Times New Roman" w:eastAsia="方正大标宋简体" w:cs="Times New Roman"/>
          <w:color w:val="000000"/>
          <w:sz w:val="28"/>
          <w:szCs w:val="42"/>
        </w:rPr>
      </w:pPr>
      <w:r>
        <w:rPr>
          <w:rFonts w:ascii="Times New Roman" w:hAnsi="Times New Roman" w:eastAsia="方正大标宋简体" w:cs="Times New Roman"/>
          <w:color w:val="000000"/>
          <w:sz w:val="28"/>
          <w:szCs w:val="42"/>
        </w:rPr>
        <w:t>2026年6月</w:t>
      </w:r>
    </w:p>
    <w:p>
      <w:pPr>
        <w:jc w:val="center"/>
        <w:rPr>
          <w:rFonts w:ascii="Times New Roman" w:hAnsi="Times New Roman" w:eastAsia="楷体" w:cs="Times New Roman"/>
          <w:color w:val="FF0000"/>
          <w:sz w:val="32"/>
          <w:szCs w:val="32"/>
        </w:rPr>
      </w:pPr>
      <w:r>
        <w:rPr>
          <w:rFonts w:ascii="Times New Roman" w:hAnsi="Times New Roman" w:eastAsia="楷体" w:cs="Times New Roman"/>
          <w:color w:val="FF0000"/>
          <w:sz w:val="32"/>
          <w:szCs w:val="32"/>
        </w:rPr>
        <w:br w:type="page"/>
      </w:r>
    </w:p>
    <w:p>
      <w:pPr>
        <w:pStyle w:val="27"/>
        <w:numPr>
          <w:ilvl w:val="0"/>
          <w:numId w:val="0"/>
        </w:numPr>
        <w:rPr>
          <w:rFonts w:ascii="Times New Roman" w:hAnsi="Times New Roman"/>
          <w:sz w:val="32"/>
        </w:rPr>
      </w:pPr>
      <w:bookmarkStart w:id="0" w:name="_Toc199920065"/>
      <w:bookmarkStart w:id="1" w:name="_Toc199427252"/>
      <w:bookmarkStart w:id="2" w:name="_Toc199180715"/>
      <w:bookmarkStart w:id="3" w:name="_Toc230957354"/>
      <w:r>
        <w:rPr>
          <w:rFonts w:ascii="Times New Roman" w:hAnsi="Times New Roman"/>
          <w:sz w:val="32"/>
        </w:rPr>
        <w:t>挂牌年费缴纳及发票领取流程</w:t>
      </w:r>
      <w:bookmarkEnd w:id="0"/>
      <w:bookmarkEnd w:id="1"/>
      <w:bookmarkEnd w:id="2"/>
      <w:bookmarkEnd w:id="3"/>
    </w:p>
    <w:p>
      <w:pPr>
        <w:widowControl/>
        <w:jc w:val="left"/>
        <w:rPr>
          <w:rFonts w:ascii="Times New Roman" w:hAnsi="Times New Roman" w:eastAsia="方正大标宋简体" w:cs="Times New Roman"/>
          <w:color w:val="000000"/>
          <w:sz w:val="44"/>
          <w:szCs w:val="42"/>
        </w:rPr>
      </w:pPr>
      <w:r>
        <w:rPr>
          <w:rFonts w:ascii="Times New Roman" w:hAnsi="Times New Roman" w:eastAsia="方正大标宋简体" w:cs="Times New Roman"/>
          <w:color w:val="000000"/>
          <w:sz w:val="44"/>
          <w:szCs w:val="42"/>
        </w:rPr>
        <w:drawing>
          <wp:inline distT="0" distB="0" distL="0" distR="0">
            <wp:extent cx="5546090" cy="5200650"/>
            <wp:effectExtent l="0" t="0" r="0" b="0"/>
            <wp:docPr id="43" name="图片 4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true" noChangeArrowheads="true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 l="6161" b="7208"/>
                    <a:stretch>
                      <a:fillRect/>
                    </a:stretch>
                  </pic:blipFill>
                  <pic:spPr>
                    <a:xfrm>
                      <a:off x="0" y="0"/>
                      <a:ext cx="5548080" cy="5202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spacing w:line="560" w:lineRule="exact"/>
        <w:ind w:firstLine="562" w:firstLineChars="200"/>
        <w:jc w:val="both"/>
        <w:rPr>
          <w:rFonts w:ascii="Times New Roman" w:hAnsi="Times New Roman" w:eastAsia="仿宋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以上两种缴费方式没有实质性差异，请自行选择：</w:t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1. </w:t>
      </w:r>
      <w:r>
        <w:rPr>
          <w:rFonts w:ascii="Times New Roman" w:hAnsi="Times New Roman" w:eastAsia="仿宋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绑定账户缴费：注册个人账户，通过绑定挂牌公司，进行年费缴纳和发票领取（</w:t>
      </w:r>
      <w:r>
        <w:rPr>
          <w:rFonts w:ascii="Times New Roman" w:hAnsi="Times New Roman" w:eastAsia="仿宋"/>
          <w:b/>
          <w:sz w:val="28"/>
          <w:szCs w:val="28"/>
        </w:rPr>
        <w:t>该绑定仅用于缴纳年费，不涉及其他任何授权关系</w:t>
      </w:r>
      <w:r>
        <w:rPr>
          <w:rFonts w:ascii="Times New Roman" w:hAnsi="Times New Roman" w:eastAsia="仿宋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），如无法登录挂牌公司账户，建议采用本方法。</w:t>
      </w:r>
    </w:p>
    <w:p>
      <w:pPr>
        <w:pStyle w:val="26"/>
        <w:spacing w:line="560" w:lineRule="exact"/>
        <w:ind w:firstLine="562" w:firstLineChars="200"/>
        <w:jc w:val="both"/>
        <w:rPr>
          <w:rFonts w:ascii="Times New Roman" w:hAnsi="Times New Roman" w:eastAsia="楷体"/>
          <w:color w:val="FF0000"/>
          <w:sz w:val="32"/>
          <w:szCs w:val="32"/>
        </w:rPr>
      </w:pPr>
      <w:r>
        <w:rPr>
          <w:rFonts w:ascii="Times New Roman" w:hAnsi="Times New Roman" w:eastAsia="仿宋"/>
          <w:b/>
          <w:sz w:val="28"/>
          <w:szCs w:val="28"/>
        </w:rPr>
        <w:t>2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. </w:t>
      </w:r>
      <w:r>
        <w:rPr>
          <w:rFonts w:ascii="Times New Roman" w:hAnsi="Times New Roman" w:eastAsia="仿宋"/>
          <w:b/>
          <w:sz w:val="28"/>
          <w:szCs w:val="28"/>
        </w:rPr>
        <w:t>挂牌公司账户缴费：如仍能登录挂牌公司账户</w:t>
      </w:r>
      <w:r>
        <w:rPr>
          <w:rFonts w:ascii="Times New Roman" w:hAnsi="Times New Roman" w:eastAsia="仿宋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，也可登录挂牌公司账户缴费和领取发票。</w:t>
      </w:r>
      <w:r>
        <w:rPr>
          <w:rFonts w:ascii="Times New Roman" w:hAnsi="Times New Roman" w:eastAsia="楷体"/>
          <w:color w:val="FF0000"/>
          <w:sz w:val="32"/>
          <w:szCs w:val="32"/>
        </w:rPr>
        <w:br w:type="page"/>
      </w:r>
    </w:p>
    <w:sdt>
      <w:sdtPr>
        <w:rPr>
          <w:rFonts w:ascii="Times New Roman" w:hAnsi="Times New Roman" w:eastAsia="仿宋" w:cs="Times New Roman"/>
          <w:sz w:val="21"/>
          <w:szCs w:val="22"/>
          <w:lang w:val="zh-CN"/>
        </w:rPr>
        <w:id w:val="2049019821"/>
        <w:docPartObj>
          <w:docPartGallery w:val="Table of Contents"/>
          <w:docPartUnique/>
        </w:docPartObj>
      </w:sdtPr>
      <w:sdtEndPr>
        <w:rPr>
          <w:rFonts w:ascii="Times New Roman" w:hAnsi="Times New Roman" w:eastAsia="仿宋" w:cs="Times New Roman"/>
          <w:b/>
          <w:bCs/>
          <w:sz w:val="24"/>
          <w:szCs w:val="24"/>
          <w:lang w:val="zh-CN"/>
        </w:rPr>
      </w:sdtEndPr>
      <w:sdtContent>
        <w:p>
          <w:pPr>
            <w:pStyle w:val="15"/>
            <w:spacing w:line="276" w:lineRule="auto"/>
            <w:jc w:val="center"/>
            <w:rPr>
              <w:rFonts w:ascii="Times New Roman" w:hAnsi="Times New Roman" w:eastAsia="仿宋" w:cs="Times New Roman"/>
              <w:sz w:val="21"/>
              <w:szCs w:val="22"/>
            </w:rPr>
          </w:pPr>
          <w:r>
            <w:rPr>
              <w:rFonts w:ascii="Times New Roman" w:hAnsi="Times New Roman" w:cs="Times New Roman"/>
              <w:sz w:val="36"/>
              <w:szCs w:val="24"/>
              <w:lang w:val="zh-CN"/>
            </w:rPr>
            <w:t>目录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TOC \o "1-3" \h \z \u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fldChar w:fldCharType="begin"/>
          </w:r>
          <w:r>
            <w:instrText xml:space="preserve"> HYPERLINK \l "_Toc230957354" </w:instrText>
          </w:r>
          <w:r>
            <w:fldChar w:fldCharType="separate"/>
          </w:r>
          <w:r>
            <w:fldChar w:fldCharType="end"/>
          </w:r>
        </w:p>
        <w:p>
          <w:pPr>
            <w:pStyle w:val="15"/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"_Toc230957355" </w:instrText>
          </w:r>
          <w:r>
            <w:fldChar w:fldCharType="separate"/>
          </w:r>
          <w:r>
            <w:rPr>
              <w:rStyle w:val="21"/>
              <w:rFonts w:ascii="Times New Roman" w:hAnsi="Times New Roman" w:cs="Times New Roman"/>
              <w:sz w:val="24"/>
              <w:szCs w:val="24"/>
            </w:rPr>
            <w:t>一. 绑定账户操作步骤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_Toc230957355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3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6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"_Toc230957356"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1.1 系统注册和登录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_Toc230957356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3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6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"_Toc230957357"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1.2 绑定挂牌公司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_Toc230957357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4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6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"_Toc230957358"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1.3 填报涉税信息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_Toc230957358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5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6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"_Toc230957359"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1.4 年费缴纳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_Toc230957359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6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"_Toc230957360"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1.4.1 在线缴费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_Toc230957360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7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"_Toc230957361"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1.4.2 线下转账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_Toc230957361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7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6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"_Toc230957362"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1.5 缴费记录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_Toc230957362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8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6"/>
            <w:tabs>
              <w:tab w:val="right" w:leader="dot" w:pos="8720"/>
            </w:tabs>
            <w:spacing w:line="276" w:lineRule="auto"/>
            <w:rPr>
              <w:rFonts w:ascii="Times New Roman" w:hAnsi="Times New Roman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"_Toc230957363"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1.6 发票领取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_Toc230957363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8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5"/>
            <w:spacing w:line="276" w:lineRule="auto"/>
            <w:rPr>
              <w:rFonts w:ascii="Times New Roman" w:hAnsi="Times New Roman" w:cs="Times New Roman" w:eastAsiaTheme="minorEastAsia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"_Toc230957364" </w:instrText>
          </w:r>
          <w:r>
            <w:fldChar w:fldCharType="separate"/>
          </w:r>
          <w:r>
            <w:rPr>
              <w:rStyle w:val="21"/>
              <w:rFonts w:ascii="Times New Roman" w:hAnsi="Times New Roman" w:cs="Times New Roman"/>
              <w:sz w:val="24"/>
              <w:szCs w:val="24"/>
            </w:rPr>
            <w:t>二. 挂牌公司账户操作步骤</w:t>
          </w:r>
          <w:r>
            <w:rPr>
              <w:rFonts w:ascii="Times New Roman" w:hAnsi="Times New Roman" w:cs="Times New Roman"/>
              <w:sz w:val="24"/>
              <w:szCs w:val="24"/>
            </w:rPr>
            <w:tab/>
          </w:r>
          <w:r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cs="Times New Roman"/>
              <w:sz w:val="24"/>
              <w:szCs w:val="24"/>
            </w:rPr>
            <w:instrText xml:space="preserve"> PAGEREF _Toc230957364 \h </w:instrText>
          </w:r>
          <w:r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cs="Times New Roman"/>
              <w:sz w:val="24"/>
              <w:szCs w:val="24"/>
            </w:rPr>
            <w:t>10</w:t>
          </w:r>
          <w:r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  <w:p>
          <w:pPr>
            <w:pStyle w:val="16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"_Toc230957365"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2.1 系统登录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_Toc230957365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10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6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"_Toc230957366"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2.2 填报涉税信息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_Toc230957366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11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6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"_Toc230957367"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2.3 年费缴纳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_Toc230957367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12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"_Toc230957368"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2.3.1 在线缴费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_Toc230957368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13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"_Toc230957369"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2.3.2 线下转账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_Toc230957369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13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6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"_Toc230957370"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2.4 缴费记录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_Toc230957370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14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6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"_Toc230957371"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2.5 发票领取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_Toc230957371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14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5"/>
            <w:spacing w:line="276" w:lineRule="auto"/>
            <w:rPr>
              <w:rFonts w:ascii="Times New Roman" w:hAnsi="Times New Roman" w:cs="Times New Roman" w:eastAsiaTheme="minorEastAsia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"_Toc230957372" </w:instrText>
          </w:r>
          <w:r>
            <w:fldChar w:fldCharType="separate"/>
          </w:r>
          <w:r>
            <w:rPr>
              <w:rStyle w:val="21"/>
              <w:rFonts w:ascii="Times New Roman" w:hAnsi="Times New Roman" w:cs="Times New Roman"/>
              <w:sz w:val="24"/>
              <w:szCs w:val="24"/>
            </w:rPr>
            <w:t>三. 问题解答</w:t>
          </w:r>
          <w:r>
            <w:rPr>
              <w:rFonts w:ascii="Times New Roman" w:hAnsi="Times New Roman" w:cs="Times New Roman"/>
              <w:sz w:val="24"/>
              <w:szCs w:val="24"/>
            </w:rPr>
            <w:tab/>
          </w:r>
          <w:r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cs="Times New Roman"/>
              <w:sz w:val="24"/>
              <w:szCs w:val="24"/>
            </w:rPr>
            <w:instrText xml:space="preserve"> PAGEREF _Toc230957372 \h </w:instrText>
          </w:r>
          <w:r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cs="Times New Roman"/>
              <w:sz w:val="24"/>
              <w:szCs w:val="24"/>
            </w:rPr>
            <w:t>16</w:t>
          </w:r>
          <w:r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  <w:p>
          <w:pPr>
            <w:pStyle w:val="16"/>
            <w:tabs>
              <w:tab w:val="right" w:leader="dot" w:pos="8720"/>
            </w:tabs>
            <w:spacing w:line="276" w:lineRule="auto"/>
            <w:rPr>
              <w:rFonts w:ascii="Times New Roman" w:hAnsi="Times New Roman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"_Toc230957373"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3.1 登录相关问题解答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cs="Times New Roman"/>
              <w:sz w:val="24"/>
              <w:szCs w:val="24"/>
            </w:rPr>
            <w:instrText xml:space="preserve"> PAGEREF _Toc230957373 \h </w:instrText>
          </w:r>
          <w:r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cs="Times New Roman"/>
              <w:sz w:val="24"/>
              <w:szCs w:val="24"/>
            </w:rPr>
            <w:t>16</w:t>
          </w:r>
          <w:r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"_Toc230957374"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3.1.1 提示“浏览器版本过低”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_Toc230957374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16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"_Toc230957375"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3.1.2 登录时显示“用户已锁定”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_Toc230957375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16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"_Toc230957376"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3.1.3 登录时显示“无权访问当前系统”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_Toc230957376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17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"_Toc230957377"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3.1.4 重置密码时提示“未验证”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_Toc230957377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18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6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"_Toc230957378"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3.2 缴费相关问题解答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_Toc230957378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18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"_Toc230957379"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3.2.1 线上缴费失败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_Toc230957379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18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"_Toc230957380"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3.2.2 缴费后缴费状态未更新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_Toc230957380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18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"_Toc230957381"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3.2.3 代缴费未备注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_Toc230957381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19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6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"_Toc230957382"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3.3 发票相关问题解答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_Toc230957382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19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"_Toc230957383"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3.3.1 未收到发票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_Toc230957383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19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"_Toc230957384"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3.3.2 更换发票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_Toc230957384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19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6"/>
            <w:tabs>
              <w:tab w:val="right" w:leader="dot" w:pos="8720"/>
            </w:tabs>
            <w:spacing w:line="276" w:lineRule="auto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fldChar w:fldCharType="begin"/>
          </w:r>
          <w:r>
            <w:instrText xml:space="preserve"> HYPERLINK \l "_Toc230957385" </w:instrText>
          </w:r>
          <w:r>
            <w:fldChar w:fldCharType="separate"/>
          </w:r>
          <w:r>
            <w:rPr>
              <w:rStyle w:val="21"/>
              <w:rFonts w:ascii="Times New Roman" w:hAnsi="Times New Roman" w:eastAsia="仿宋" w:cs="Times New Roman"/>
              <w:sz w:val="24"/>
              <w:szCs w:val="24"/>
            </w:rPr>
            <w:t>3.4 咨询热线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ab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begin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instrText xml:space="preserve"> PAGEREF _Toc230957385 \h </w:instrTex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t>20</w:t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  <w:r>
            <w:rPr>
              <w:rFonts w:ascii="Times New Roman" w:hAnsi="Times New Roman" w:eastAsia="仿宋" w:cs="Times New Roman"/>
              <w:sz w:val="24"/>
              <w:szCs w:val="24"/>
            </w:rPr>
            <w:fldChar w:fldCharType="end"/>
          </w:r>
        </w:p>
        <w:p>
          <w:pPr>
            <w:pStyle w:val="16"/>
            <w:tabs>
              <w:tab w:val="right" w:leader="dot" w:pos="8720"/>
            </w:tabs>
            <w:spacing w:line="276" w:lineRule="auto"/>
            <w:ind w:left="0" w:leftChars="0"/>
            <w:rPr>
              <w:rFonts w:ascii="Times New Roman" w:hAnsi="Times New Roman" w:eastAsia="仿宋" w:cs="Times New Roman"/>
              <w:sz w:val="24"/>
              <w:szCs w:val="24"/>
            </w:rPr>
          </w:pPr>
          <w:r>
            <w:rPr>
              <w:rFonts w:ascii="Times New Roman" w:hAnsi="Times New Roman" w:eastAsia="仿宋" w:cs="Times New Roman"/>
              <w:bCs/>
              <w:sz w:val="24"/>
              <w:szCs w:val="24"/>
              <w:lang w:val="zh-CN"/>
            </w:rPr>
            <w:fldChar w:fldCharType="end"/>
          </w:r>
        </w:p>
      </w:sdtContent>
    </w:sdt>
    <w:p>
      <w:pPr>
        <w:pStyle w:val="27"/>
        <w:rPr>
          <w:rFonts w:ascii="Times New Roman" w:hAnsi="Times New Roman"/>
        </w:rPr>
      </w:pPr>
      <w:bookmarkStart w:id="4" w:name="_Toc199180614"/>
      <w:bookmarkEnd w:id="4"/>
      <w:bookmarkStart w:id="5" w:name="_Toc199180743"/>
      <w:bookmarkEnd w:id="5"/>
      <w:bookmarkStart w:id="6" w:name="_Toc196296757"/>
      <w:bookmarkEnd w:id="6"/>
      <w:bookmarkStart w:id="7" w:name="_Toc230957355"/>
      <w:r>
        <w:rPr>
          <w:rFonts w:ascii="Times New Roman" w:hAnsi="Times New Roman"/>
        </w:rPr>
        <w:t>绑定账户操作步骤</w:t>
      </w:r>
      <w:bookmarkEnd w:id="7"/>
    </w:p>
    <w:p>
      <w:pPr>
        <w:pStyle w:val="28"/>
        <w:spacing w:after="0"/>
        <w:rPr>
          <w:rFonts w:ascii="Times New Roman" w:hAnsi="Times New Roman"/>
          <w:sz w:val="28"/>
        </w:rPr>
      </w:pPr>
      <w:bookmarkStart w:id="8" w:name="_Toc230957356"/>
      <w:r>
        <w:rPr>
          <w:rFonts w:ascii="Times New Roman" w:hAnsi="Times New Roman"/>
          <w:sz w:val="28"/>
        </w:rPr>
        <w:t>系统注册和登录</w:t>
      </w:r>
      <w:bookmarkEnd w:id="8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sz w:val="28"/>
          <w:szCs w:val="28"/>
        </w:rPr>
        <w:t>注册个人账户，可以通过关联挂牌公司，进行年费缴纳和发票领取。请使用IE11以上版本浏览器登录网站</w:t>
      </w:r>
      <w:r>
        <w:rPr>
          <w:rFonts w:hint="eastAsia" w:ascii="Times New Roman" w:hAnsi="Times New Roman" w:eastAsia="仿宋"/>
          <w:sz w:val="28"/>
          <w:szCs w:val="28"/>
        </w:rPr>
        <w:t>，</w:t>
      </w:r>
      <w:r>
        <w:rPr>
          <w:rFonts w:ascii="Times New Roman" w:hAnsi="Times New Roman" w:eastAsia="仿宋"/>
          <w:sz w:val="28"/>
          <w:szCs w:val="28"/>
        </w:rPr>
        <w:t>登录网址https://service.neeq.com.cn/login.html，登录界面如下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。</w:t>
      </w:r>
    </w:p>
    <w:p>
      <w:pPr>
        <w:pStyle w:val="26"/>
        <w:spacing w:line="240" w:lineRule="auto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/>
        </w:rPr>
        <w:drawing>
          <wp:inline distT="0" distB="0" distL="0" distR="0">
            <wp:extent cx="5575300" cy="2987675"/>
            <wp:effectExtent l="19050" t="19050" r="25400" b="22225"/>
            <wp:docPr id="1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true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 l="602"/>
                    <a:stretch>
                      <a:fillRect/>
                    </a:stretch>
                  </pic:blipFill>
                  <pic:spPr>
                    <a:xfrm>
                      <a:off x="0" y="0"/>
                      <a:ext cx="5579505" cy="29897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6"/>
        <w:spacing w:line="560" w:lineRule="exact"/>
        <w:ind w:firstLine="560" w:firstLineChars="200"/>
        <w:jc w:val="both"/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如尚未注册个人账户，点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击“注册账户”。</w:t>
      </w:r>
    </w:p>
    <w:p>
      <w:pPr>
        <w:pStyle w:val="26"/>
        <w:widowControl w:val="0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如已注册个人账户，通过“用户名+密码”、“绑定手机号码+手机验证码”两种方式均可登</w:t>
      </w:r>
      <w:r>
        <w:rPr>
          <w:rFonts w:ascii="仿宋" w:hAnsi="仿宋" w:eastAsia="仿宋"/>
          <w:sz w:val="28"/>
          <w:szCs w:val="28"/>
        </w:rPr>
        <w:t>录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。如果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忘记密码，</w:t>
      </w:r>
      <w:r>
        <w:rPr>
          <w:rFonts w:ascii="Times New Roman" w:hAnsi="Times New Roman" w:eastAsia="仿宋"/>
          <w:sz w:val="28"/>
          <w:szCs w:val="28"/>
        </w:rPr>
        <w:t>可通过手机验证码或注册邮箱进行密码重置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。</w:t>
      </w:r>
    </w:p>
    <w:p>
      <w:pPr>
        <w:pStyle w:val="26"/>
        <w:widowControl w:val="0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注册个人账户需绑定手机号码和邮箱，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其中手机号码不能与董秘培训平台注册账号的手机号码相同。</w:t>
      </w:r>
    </w:p>
    <w:p>
      <w:pPr>
        <w:pStyle w:val="26"/>
        <w:widowControl w:val="0"/>
        <w:spacing w:line="560" w:lineRule="exact"/>
        <w:ind w:firstLine="560" w:firstLineChars="200"/>
        <w:jc w:val="both"/>
        <w:rPr>
          <w:rFonts w:ascii="仿宋" w:hAnsi="仿宋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注册完成后，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请妥善保管用户名、登录密码、绑定手机号码和邮箱，</w:t>
      </w:r>
      <w:r>
        <w:rPr>
          <w:rFonts w:ascii="Times New Roman" w:hAnsi="Times New Roman" w:eastAsia="仿宋"/>
          <w:sz w:val="28"/>
          <w:szCs w:val="28"/>
        </w:rPr>
        <w:t>以便后续登录使用。用户类型</w:t>
      </w:r>
      <w:r>
        <w:rPr>
          <w:rFonts w:ascii="仿宋" w:hAnsi="仿宋" w:eastAsia="仿宋"/>
          <w:sz w:val="28"/>
          <w:szCs w:val="28"/>
        </w:rPr>
        <w:t>选“其他”。</w:t>
      </w:r>
    </w:p>
    <w:p>
      <w:pPr>
        <w:pStyle w:val="26"/>
        <w:spacing w:line="240" w:lineRule="auto"/>
        <w:jc w:val="center"/>
        <w:rPr>
          <w:rFonts w:ascii="Times New Roman" w:hAnsi="Times New Roman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826176" behindDoc="0" locked="0" layoutInCell="1" allowOverlap="1">
                <wp:simplePos x="0" y="0"/>
                <wp:positionH relativeFrom="column">
                  <wp:posOffset>2742565</wp:posOffset>
                </wp:positionH>
                <wp:positionV relativeFrom="paragraph">
                  <wp:posOffset>2989580</wp:posOffset>
                </wp:positionV>
                <wp:extent cx="1908175" cy="1404620"/>
                <wp:effectExtent l="0" t="0" r="0" b="6350"/>
                <wp:wrapNone/>
                <wp:docPr id="24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19081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用户类型选择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“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其他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15.95pt;margin-top:235.4pt;height:110.6pt;width:150.25pt;z-index:251826176;mso-width-relative:page;mso-height-relative:margin;mso-height-percent:200;" filled="f" stroked="f" coordsize="21600,21600" o:gfxdata="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FgAAAGRycy9QSwECFAAUAAAACACH&#10;TuJA1dAFD9kAAAALAQAADwAAAAAAAAABACAAAAA4AAAAZHJzL2Rvd25yZXYueG1sUEsBAhQAFAAA&#10;AAgAh07iQHcRidQRAgAA6AMAAA4AAAAAAAAAAQAgAAAAPgEAAGRycy9lMm9Eb2MueG1sUEsFBgAA&#10;AAAGAAYAWQEAAMEFAAAAAA=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用户类型选择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“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其他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”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1450340</wp:posOffset>
                </wp:positionH>
                <wp:positionV relativeFrom="paragraph">
                  <wp:posOffset>2992755</wp:posOffset>
                </wp:positionV>
                <wp:extent cx="1296035" cy="285750"/>
                <wp:effectExtent l="19050" t="19050" r="18415" b="19050"/>
                <wp:wrapNone/>
                <wp:docPr id="240" name="矩形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062" cy="2857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14.2pt;margin-top:235.65pt;height:22.5pt;width:102.05pt;z-index:251825152;v-text-anchor:middle;mso-width-relative:page;mso-height-relative:page;" filled="f" stroked="t" coordsize="21600,21600" o:gfxdata="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FgAAAGRycy9Q&#10;SwECFAAUAAAACACHTuJA+o5x7doAAAALAQAADwAAAAAAAAABACAAAAA4AAAAZHJzL2Rvd25yZXYu&#10;eG1sUEsBAhQAFAAAAAgAh07iQMGD9rdVAgAAkAQAAA4AAAAAAAAAAQAgAAAAPwEAAGRycy9lMm9E&#10;b2MueG1sUEsFBgAAAAAGAAYAWQEAAAYGAAAAAA==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4974590" cy="5732780"/>
            <wp:effectExtent l="19050" t="19050" r="16510" b="20320"/>
            <wp:docPr id="203" name="图片 20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/>
                    <pic:cNvPicPr>
                      <a:picLocks noChangeAspect="true" noChangeArrowheads="true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0142" cy="57618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8"/>
        <w:spacing w:after="0"/>
        <w:rPr>
          <w:rFonts w:ascii="Times New Roman" w:hAnsi="Times New Roman"/>
          <w:sz w:val="28"/>
        </w:rPr>
      </w:pPr>
      <w:bookmarkStart w:id="9" w:name="_Toc230957357"/>
      <w:r>
        <w:rPr>
          <w:rFonts w:ascii="Times New Roman" w:hAnsi="Times New Roman"/>
          <w:sz w:val="28"/>
        </w:rPr>
        <w:t>绑定挂牌公司</w:t>
      </w:r>
      <w:bookmarkEnd w:id="9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先进</w:t>
      </w:r>
      <w:r>
        <w:rPr>
          <w:rFonts w:ascii="仿宋" w:hAnsi="仿宋" w:eastAsia="仿宋"/>
          <w:sz w:val="28"/>
          <w:szCs w:val="28"/>
        </w:rPr>
        <w:t>入“挂牌公司绑定”模块</w:t>
      </w:r>
      <w:r>
        <w:rPr>
          <w:rFonts w:ascii="Times New Roman" w:hAnsi="Times New Roman" w:eastAsia="仿宋"/>
          <w:sz w:val="28"/>
          <w:szCs w:val="28"/>
        </w:rPr>
        <w:t>绑定公司，该绑定仅用于将个人用户关联至相应挂牌公司，以便缴纳年费，不涉及其他任何授权关系。</w:t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发行优先股的公司，使用普通股证券代码进行绑定，绑定优先股无效。</w:t>
      </w:r>
    </w:p>
    <w:p>
      <w:pPr>
        <w:pStyle w:val="26"/>
        <w:spacing w:line="240" w:lineRule="auto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>
                <wp:simplePos x="0" y="0"/>
                <wp:positionH relativeFrom="column">
                  <wp:posOffset>3879850</wp:posOffset>
                </wp:positionH>
                <wp:positionV relativeFrom="paragraph">
                  <wp:posOffset>1654810</wp:posOffset>
                </wp:positionV>
                <wp:extent cx="1624965" cy="1404620"/>
                <wp:effectExtent l="0" t="0" r="0" b="0"/>
                <wp:wrapNone/>
                <wp:docPr id="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1624819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使用绑定手机号码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接收验证码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305.5pt;margin-top:130.3pt;height:110.6pt;width:127.95pt;z-index:251835392;mso-width-relative:page;mso-height-relative:margin;mso-height-percent:200;" filled="f" stroked="f" coordsize="21600,21600" o:gfxdata="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BYAAABkcnMvUEsBAhQAFAAAAAgAh07i&#10;QBKJHi3YAAAACwEAAA8AAAAAAAAAAQAgAAAAOAAAAGRycy9kb3ducmV2LnhtbFBLAQIUABQAAAAI&#10;AIdO4kAHQDLHEAIAAOYDAAAOAAAAAAAAAAEAIAAAAD0BAABkcnMvZTJvRG9jLnhtbFBLBQYAAAAA&#10;BgAGAFkBAAC/BQAAAAA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使用绑定手机号码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接收验证码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2585720</wp:posOffset>
                </wp:positionH>
                <wp:positionV relativeFrom="paragraph">
                  <wp:posOffset>1759585</wp:posOffset>
                </wp:positionV>
                <wp:extent cx="1296035" cy="285750"/>
                <wp:effectExtent l="19050" t="19050" r="18415" b="19050"/>
                <wp:wrapNone/>
                <wp:docPr id="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062" cy="2857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03.6pt;margin-top:138.55pt;height:22.5pt;width:102.05pt;z-index:251833344;v-text-anchor:middle;mso-width-relative:page;mso-height-relative:page;" filled="f" stroked="t" coordsize="21600,21600" o:gfxdata="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BYAAABkcnMvUEsB&#10;AhQAFAAAAAgAh07iQKuJ5ALZAAAACwEAAA8AAAAAAAAAAQAgAAAAOAAAAGRycy9kb3ducmV2Lnht&#10;bFBLAQIUABQAAAAIAIdO4kBBepEzVAIAAIwEAAAOAAAAAAAAAAEAIAAAAD4BAABkcnMvZTJvRG9j&#10;LnhtbFBLBQYAAAAABgAGAFkBAAAEBgAAAAA=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仿宋"/>
          <w:sz w:val="28"/>
          <w:szCs w:val="28"/>
        </w:rPr>
        <w:drawing>
          <wp:inline distT="0" distB="0" distL="0" distR="0">
            <wp:extent cx="5543550" cy="3459480"/>
            <wp:effectExtent l="19050" t="19050" r="19050" b="26670"/>
            <wp:docPr id="197" name="图片 19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4594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绑定完成后，页面显示已绑定的挂牌公司全称及代码</w:t>
      </w:r>
      <w:r>
        <w:rPr>
          <w:rFonts w:ascii="Times New Roman" w:hAnsi="Times New Roman" w:eastAsia="仿宋"/>
          <w:sz w:val="28"/>
          <w:szCs w:val="28"/>
        </w:rPr>
        <w:t>。</w:t>
      </w:r>
    </w:p>
    <w:p>
      <w:pPr>
        <w:pStyle w:val="26"/>
        <w:spacing w:line="240" w:lineRule="auto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drawing>
          <wp:inline distT="0" distB="0" distL="0" distR="0">
            <wp:extent cx="5543550" cy="1836420"/>
            <wp:effectExtent l="19050" t="19050" r="19050" b="11430"/>
            <wp:docPr id="209" name="图片 20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/>
                    <pic:cNvPicPr>
                      <a:picLocks noChangeAspect="true" noChangeArrowheads="true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 l="25027" t="6564" r="1166" b="48521"/>
                    <a:stretch>
                      <a:fillRect/>
                    </a:stretch>
                  </pic:blipFill>
                  <pic:spPr>
                    <a:xfrm>
                      <a:off x="0" y="0"/>
                      <a:ext cx="5606827" cy="185788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pStyle w:val="28"/>
        <w:spacing w:after="0"/>
        <w:rPr>
          <w:rFonts w:ascii="Times New Roman" w:hAnsi="Times New Roman"/>
          <w:sz w:val="28"/>
        </w:rPr>
      </w:pPr>
      <w:bookmarkStart w:id="10" w:name="_Toc230957358"/>
      <w:r>
        <w:rPr>
          <w:rFonts w:ascii="Times New Roman" w:hAnsi="Times New Roman"/>
          <w:sz w:val="28"/>
        </w:rPr>
        <w:t>填报涉税信息</w:t>
      </w:r>
      <w:bookmarkEnd w:id="10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缴费前请先确认涉税信息无误。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如发生涉税信息变更、数电发票接收邮箱变更，请在缴费前完成信息更新，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确保发票及时开具和准确交付。</w:t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点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击“涉税信息管理”模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块更新信息。根据税务要求，我司已全部开具数电发票，通过电子邮箱及官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网“发票领取”模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块交付。发票类型、纳税人识别号及电子邮箱为必填项，电子邮箱用于接收数电发票邮件，为保证邮件有效投递，填写或变更电子邮箱需要验证邮箱，如您填写的公司邮箱未能接收到验证码，可更换为QQ邮箱或126邮箱。</w:t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b/>
          <w:color w:val="FF0000"/>
          <w:sz w:val="28"/>
          <w:szCs w:val="28"/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更新涉税信息时，请准确选择本年度将使用的缴费方式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为“在线缴费”或“线下缴费”。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当缴费方式选</w:t>
      </w:r>
      <w:r>
        <w:rPr>
          <w:rFonts w:ascii="仿宋" w:hAnsi="仿宋" w:eastAsia="仿宋"/>
          <w:b/>
          <w:color w:val="FF0000"/>
          <w:sz w:val="28"/>
          <w:szCs w:val="28"/>
        </w:rPr>
        <w:t>择“线下缴费”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时，需填写本年度转出账款使用的银行账户名称和银行账号，以便核对信息。</w:t>
      </w:r>
    </w:p>
    <w:p>
      <w:pPr>
        <w:pStyle w:val="26"/>
        <w:spacing w:line="240" w:lineRule="auto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sz w:val="28"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>
                <wp:simplePos x="0" y="0"/>
                <wp:positionH relativeFrom="column">
                  <wp:posOffset>3599815</wp:posOffset>
                </wp:positionH>
                <wp:positionV relativeFrom="paragraph">
                  <wp:posOffset>2690495</wp:posOffset>
                </wp:positionV>
                <wp:extent cx="2172970" cy="1404620"/>
                <wp:effectExtent l="0" t="0" r="0" b="0"/>
                <wp:wrapNone/>
                <wp:docPr id="23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2172832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spacing w:line="280" w:lineRule="exact"/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当个人账户选择“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线下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缴费”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时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，为必填项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，需填写本年度转出账款使用的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缴费账户名称和缴费账号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，用于核对信息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83.45pt;margin-top:211.85pt;height:110.6pt;width:171.1pt;z-index:251819008;mso-width-relative:page;mso-height-relative:margin;mso-height-percent:200;" filled="f" stroked="f" coordsize="21600,21600" o:gfxdata="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WAAAAZHJzL1BLAQIUABQAAAAI&#10;AIdO4kAQSVxv2gAAAAsBAAAPAAAAAAAAAAEAIAAAADgAAABkcnMvZG93bnJldi54bWxQSwECFAAU&#10;AAAACACHTuJAHCXEEBICAADoAwAADgAAAAAAAAABACAAAAA/AQAAZHJzL2Uyb0RvYy54bWxQSwUG&#10;AAAAAAYABgBZAQAAwwUAAAAA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spacing w:line="280" w:lineRule="exact"/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当个人账户选择“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线下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缴费”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时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，为必填项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，需填写本年度转出账款使用的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缴费账户名称和缴费账号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，用于核对信息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28"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>
                <wp:simplePos x="0" y="0"/>
                <wp:positionH relativeFrom="column">
                  <wp:posOffset>3608705</wp:posOffset>
                </wp:positionH>
                <wp:positionV relativeFrom="paragraph">
                  <wp:posOffset>1858645</wp:posOffset>
                </wp:positionV>
                <wp:extent cx="1908175" cy="1404620"/>
                <wp:effectExtent l="0" t="0" r="0" b="0"/>
                <wp:wrapNone/>
                <wp:docPr id="23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19081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四项涉税信息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，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数电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发票默认不展示，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为非必填项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84.15pt;margin-top:146.35pt;height:110.6pt;width:150.25pt;z-index:251814912;mso-width-relative:page;mso-height-relative:margin;mso-height-percent:200;" filled="f" stroked="f" coordsize="21600,21600" o:gfxdata="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FgAAAGRycy9QSwECFAAUAAAACACH&#10;TuJA3fE6JtkAAAALAQAADwAAAAAAAAABACAAAAA4AAAAZHJzL2Rvd25yZXYueG1sUEsBAhQAFAAA&#10;AAgAh07iQL9lq0IRAgAA6AMAAA4AAAAAAAAAAQAgAAAAPgEAAGRycy9lMm9Eb2MueG1sUEsFBgAA&#10;AAAGAAYAWQEAAMEFAAAAAA=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四项涉税信息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，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数电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发票默认不展示，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为非必填项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28"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>
                <wp:simplePos x="0" y="0"/>
                <wp:positionH relativeFrom="column">
                  <wp:posOffset>3587115</wp:posOffset>
                </wp:positionH>
                <wp:positionV relativeFrom="paragraph">
                  <wp:posOffset>655320</wp:posOffset>
                </wp:positionV>
                <wp:extent cx="1908175" cy="1404620"/>
                <wp:effectExtent l="0" t="0" r="0" b="0"/>
                <wp:wrapNone/>
                <wp:docPr id="23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19081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请准确选择本年度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将使用的缴费方式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为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“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在线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缴费”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或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“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线下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缴费”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82.45pt;margin-top:51.6pt;height:110.6pt;width:150.25pt;z-index:251823104;mso-width-relative:page;mso-height-relative:margin;mso-height-percent:200;" filled="f" stroked="f" coordsize="21600,21600" o:gfxdata="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FgAAAGRycy9QSwECFAAUAAAACACH&#10;TuJAcrYwQtkAAAALAQAADwAAAAAAAAABACAAAAA4AAAAZHJzL2Rvd25yZXYueG1sUEsBAhQAFAAA&#10;AAgAh07iQOntRVsRAgAA6AMAAA4AAAAAAAAAAQAgAAAAPgEAAGRycy9lMm9Eb2MueG1sUEsFBgAA&#10;AAAGAAYAWQEAAMEFAAAAAA=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请准确选择本年度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将使用的缴费方式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为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“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在线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缴费”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或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“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线下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缴费”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28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2308225</wp:posOffset>
                </wp:positionH>
                <wp:positionV relativeFrom="paragraph">
                  <wp:posOffset>835660</wp:posOffset>
                </wp:positionV>
                <wp:extent cx="1296035" cy="285750"/>
                <wp:effectExtent l="19050" t="19050" r="18415" b="19050"/>
                <wp:wrapNone/>
                <wp:docPr id="238" name="矩形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035" cy="2857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81.75pt;margin-top:65.8pt;height:22.5pt;width:102.05pt;z-index:251821056;v-text-anchor:middle;mso-width-relative:page;mso-height-relative:page;" filled="f" stroked="t" coordsize="21600,21600" o:gfxdata="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FgAAAGRycy9Q&#10;SwECFAAUAAAACACHTuJAhVsQvNkAAAALAQAADwAAAAAAAAABACAAAAA4AAAAZHJzL2Rvd25yZXYu&#10;eG1sUEsBAhQAFAAAAAgAh07iQG2UZuRWAgAAkAQAAA4AAAAAAAAAAQAgAAAAPgEAAGRycy9lMm9E&#10;b2MueG1sUEsFBgAAAAAGAAYAWQEAAAYGAAAAAA==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sz w:val="28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2305685</wp:posOffset>
                </wp:positionH>
                <wp:positionV relativeFrom="paragraph">
                  <wp:posOffset>1574800</wp:posOffset>
                </wp:positionV>
                <wp:extent cx="1296035" cy="1009650"/>
                <wp:effectExtent l="19050" t="19050" r="18415" b="19050"/>
                <wp:wrapNone/>
                <wp:docPr id="234" name="矩形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035" cy="10096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81.55pt;margin-top:124pt;height:79.5pt;width:102.05pt;z-index:251813888;v-text-anchor:middle;mso-width-relative:page;mso-height-relative:page;" filled="f" stroked="t" coordsize="21600,21600" o:gfxdata="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sz w:val="28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2308860</wp:posOffset>
                </wp:positionH>
                <wp:positionV relativeFrom="paragraph">
                  <wp:posOffset>2824480</wp:posOffset>
                </wp:positionV>
                <wp:extent cx="1295400" cy="540385"/>
                <wp:effectExtent l="19050" t="19050" r="19050" b="12065"/>
                <wp:wrapNone/>
                <wp:docPr id="236" name="矩形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54046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81.8pt;margin-top:222.4pt;height:42.55pt;width:102pt;z-index:251816960;v-text-anchor:middle;mso-width-relative:page;mso-height-relative:page;" filled="f" stroked="t" coordsize="21600,21600" o:gfxdata="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BYAAABkcnMv&#10;UEsBAhQAFAAAAAgAh07iQGsznyHaAAAACwEAAA8AAAAAAAAAAQAgAAAAOAAAAGRycy9kb3ducmV2&#10;LnhtbFBLAQIUABQAAAAIAIdO4kBXp0RwVgIAAJAEAAAOAAAAAAAAAAEAIAAAAD8BAABkcnMvZTJv&#10;RG9jLnhtbFBLBQYAAAAABgAGAFkBAAAHBgAAAAA=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454650" cy="3666490"/>
            <wp:effectExtent l="0" t="0" r="0" b="0"/>
            <wp:docPr id="38" name="图片 3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true" noChangeArrowheads="true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2016" cy="3677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26"/>
        <w:spacing w:line="240" w:lineRule="auto"/>
        <w:rPr>
          <w:rFonts w:ascii="Times New Roman" w:hAnsi="Times New Roman"/>
        </w:rPr>
      </w:pPr>
    </w:p>
    <w:p>
      <w:pPr>
        <w:pStyle w:val="28"/>
        <w:spacing w:after="0"/>
        <w:rPr>
          <w:rFonts w:ascii="Times New Roman" w:hAnsi="Times New Roman"/>
          <w:sz w:val="28"/>
        </w:rPr>
      </w:pPr>
      <w:bookmarkStart w:id="11" w:name="_Toc230957359"/>
      <w:r>
        <w:rPr>
          <w:rFonts w:ascii="Times New Roman" w:hAnsi="Times New Roman"/>
          <w:sz w:val="28"/>
        </w:rPr>
        <w:t>年费缴纳</w:t>
      </w:r>
      <w:bookmarkEnd w:id="11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点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击“年费缴纳”模块，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可查询本公司本年度及以前年度尚未缴纳的待缴记录，点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击“详情”可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查询该缴费记录的详细信息，包括计算股本、应缴年费金额及滞纳金情况。</w:t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挂牌公司可以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选择“在线缴费”或“线下转账”方式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缴费。</w:t>
      </w:r>
    </w:p>
    <w:p>
      <w:pPr>
        <w:pStyle w:val="26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5495925" cy="3100705"/>
            <wp:effectExtent l="19050" t="19050" r="28575" b="23495"/>
            <wp:docPr id="206" name="图片 20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>
                      <a:picLocks noChangeAspect="true" noChangeArrowheads="true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96091" cy="31007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9"/>
        <w:spacing w:after="0"/>
        <w:ind w:left="907"/>
        <w:rPr>
          <w:rFonts w:ascii="Times New Roman" w:hAnsi="Times New Roman" w:eastAsia="楷体"/>
          <w:sz w:val="28"/>
        </w:rPr>
      </w:pPr>
      <w:bookmarkStart w:id="12" w:name="_Toc230957360"/>
      <w:r>
        <w:rPr>
          <w:rFonts w:ascii="Times New Roman" w:hAnsi="Times New Roman" w:eastAsia="楷体"/>
          <w:sz w:val="28"/>
        </w:rPr>
        <w:t>在线缴费</w:t>
      </w:r>
      <w:bookmarkEnd w:id="12"/>
    </w:p>
    <w:p>
      <w:pPr>
        <w:pStyle w:val="26"/>
        <w:spacing w:line="560" w:lineRule="exact"/>
        <w:ind w:firstLine="562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b/>
          <w:color w:val="FF0000"/>
          <w:sz w:val="28"/>
          <w:szCs w:val="28"/>
        </w:rPr>
        <w:t>该功能仅支持已开通B2B支付功能的挂牌公司。</w:t>
      </w:r>
      <w:r>
        <w:rPr>
          <w:rFonts w:ascii="Times New Roman" w:hAnsi="Times New Roman" w:eastAsia="仿宋"/>
          <w:sz w:val="28"/>
          <w:szCs w:val="28"/>
        </w:rPr>
        <w:t>挂牌公司点</w:t>
      </w:r>
      <w:r>
        <w:rPr>
          <w:rFonts w:ascii="仿宋" w:hAnsi="仿宋" w:eastAsia="仿宋"/>
          <w:sz w:val="28"/>
          <w:szCs w:val="28"/>
        </w:rPr>
        <w:t>击“在线缴费”后，选</w:t>
      </w:r>
      <w:r>
        <w:rPr>
          <w:rFonts w:ascii="Times New Roman" w:hAnsi="Times New Roman" w:eastAsia="仿宋"/>
          <w:sz w:val="28"/>
          <w:szCs w:val="28"/>
        </w:rPr>
        <w:t>择所属开户银行图标，登录进入银行支付界面，生成在线订单，支付挂牌年费。跳转到对应银行的银行支付操作参考如下：</w:t>
      </w:r>
    </w:p>
    <w:p>
      <w:pPr>
        <w:pStyle w:val="26"/>
        <w:spacing w:line="240" w:lineRule="auto"/>
        <w:ind w:firstLine="560" w:firstLineChars="200"/>
        <w:jc w:val="both"/>
        <w:rPr>
          <w:rFonts w:ascii="Times New Roman" w:hAnsi="Times New Roman"/>
        </w:rPr>
      </w:pPr>
      <w:bookmarkStart w:id="13" w:name="_MON_1811336560"/>
      <w:bookmarkEnd w:id="13"/>
      <w:r>
        <w:rPr>
          <w:rFonts w:ascii="Times New Roman" w:hAnsi="Times New Roman" w:eastAsia="仿宋"/>
          <w:sz w:val="28"/>
          <w:szCs w:val="28"/>
        </w:rPr>
        <w:object>
          <v:shape id="_x0000_i1025" o:spt="75" type="#_x0000_t75" style="height:95.95pt;width:96.95pt;" o:ole="t" filled="f" o:preferrelative="t" stroked="f" coordsize="21600,21600">
            <v:path/>
            <v:fill on="f" focussize="0,0"/>
            <v:stroke on="f" joinstyle="miter"/>
            <v:imagedata r:id="rId14" o:title=""/>
            <o:lock v:ext="edit" aspectratio="t"/>
            <w10:wrap type="none"/>
            <w10:anchorlock/>
          </v:shape>
          <o:OLEObject Type="Embed" ProgID="Word.Document.12" ShapeID="_x0000_i1025" DrawAspect="Icon" ObjectID="_1468075725" r:id="rId13">
            <o:LockedField>false</o:LockedField>
          </o:OLEObject>
        </w:object>
      </w:r>
    </w:p>
    <w:p>
      <w:pPr>
        <w:pStyle w:val="29"/>
        <w:spacing w:after="0"/>
        <w:ind w:left="907"/>
        <w:rPr>
          <w:rFonts w:ascii="Times New Roman" w:hAnsi="Times New Roman" w:eastAsia="楷体"/>
          <w:sz w:val="28"/>
        </w:rPr>
      </w:pPr>
      <w:bookmarkStart w:id="14" w:name="_Toc230957361"/>
      <w:r>
        <w:rPr>
          <w:rFonts w:ascii="Times New Roman" w:hAnsi="Times New Roman" w:eastAsia="楷体"/>
          <w:sz w:val="28"/>
        </w:rPr>
        <w:t>线下转账</w:t>
      </w:r>
      <w:bookmarkEnd w:id="14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线下转账原则上应通过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挂牌公司账户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转账或汇款</w:t>
      </w:r>
      <w:r>
        <w:rPr>
          <w:rFonts w:ascii="Times New Roman" w:hAnsi="Times New Roman" w:eastAsia="仿宋"/>
          <w:sz w:val="28"/>
          <w:szCs w:val="28"/>
        </w:rPr>
        <w:t>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缴至以下账户</w:t>
      </w:r>
      <w:r>
        <w:rPr>
          <w:rFonts w:ascii="Times New Roman" w:hAnsi="Times New Roman" w:eastAsia="仿宋"/>
          <w:sz w:val="28"/>
          <w:szCs w:val="28"/>
        </w:rPr>
        <w:t>：</w:t>
      </w:r>
    </w:p>
    <w:p>
      <w:pPr>
        <w:pStyle w:val="26"/>
        <w:spacing w:line="520" w:lineRule="exact"/>
        <w:ind w:firstLine="562" w:firstLineChars="200"/>
        <w:jc w:val="both"/>
        <w:rPr>
          <w:rFonts w:ascii="Times New Roman" w:hAnsi="Times New Roman" w:eastAsia="仿宋"/>
          <w:b/>
          <w:color w:val="FF0000"/>
          <w:sz w:val="28"/>
          <w:szCs w:val="28"/>
        </w:rPr>
      </w:pPr>
      <w:r>
        <w:rPr>
          <w:rFonts w:ascii="Times New Roman" w:hAnsi="Times New Roman" w:eastAsia="仿宋"/>
          <w:b/>
          <w:color w:val="FF0000"/>
          <w:sz w:val="28"/>
          <w:szCs w:val="28"/>
        </w:rPr>
        <w:t>账户名称：全国中小企业股份转让系统有限责任公司</w:t>
      </w:r>
    </w:p>
    <w:p>
      <w:pPr>
        <w:pStyle w:val="26"/>
        <w:spacing w:line="520" w:lineRule="exact"/>
        <w:ind w:firstLine="562" w:firstLineChars="200"/>
        <w:jc w:val="both"/>
        <w:rPr>
          <w:rFonts w:ascii="Times New Roman" w:hAnsi="Times New Roman" w:eastAsia="仿宋"/>
          <w:b/>
          <w:color w:val="FF0000"/>
          <w:sz w:val="28"/>
          <w:szCs w:val="28"/>
        </w:rPr>
      </w:pPr>
      <w:r>
        <w:rPr>
          <w:rFonts w:ascii="Times New Roman" w:hAnsi="Times New Roman" w:eastAsia="仿宋"/>
          <w:b/>
          <w:color w:val="FF0000"/>
          <w:sz w:val="28"/>
          <w:szCs w:val="28"/>
        </w:rPr>
        <w:t>银行账号：3272 6530 3279</w:t>
      </w:r>
    </w:p>
    <w:p>
      <w:pPr>
        <w:pStyle w:val="26"/>
        <w:spacing w:line="520" w:lineRule="exact"/>
        <w:ind w:firstLine="562" w:firstLineChars="200"/>
        <w:jc w:val="both"/>
        <w:rPr>
          <w:rFonts w:ascii="Times New Roman" w:hAnsi="Times New Roman" w:eastAsia="仿宋"/>
          <w:b/>
          <w:color w:val="FF0000"/>
          <w:sz w:val="28"/>
          <w:szCs w:val="28"/>
        </w:rPr>
      </w:pPr>
      <w:r>
        <w:rPr>
          <w:rFonts w:ascii="Times New Roman" w:hAnsi="Times New Roman" w:eastAsia="仿宋"/>
          <w:b/>
          <w:color w:val="FF0000"/>
          <w:sz w:val="28"/>
          <w:szCs w:val="28"/>
        </w:rPr>
        <w:t>开户行：中国银行北京市分行营业部</w:t>
      </w:r>
    </w:p>
    <w:p>
      <w:pPr>
        <w:pStyle w:val="26"/>
        <w:spacing w:line="52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开户行行号：1041 0000 4013</w:t>
      </w:r>
    </w:p>
    <w:p>
      <w:pPr>
        <w:pStyle w:val="26"/>
        <w:spacing w:line="520" w:lineRule="exact"/>
        <w:ind w:firstLine="560" w:firstLineChars="200"/>
        <w:jc w:val="both"/>
        <w:rPr>
          <w:rFonts w:ascii="Times New Roman" w:hAnsi="Times New Roman"/>
        </w:rPr>
      </w:pPr>
      <w:r>
        <w:rPr>
          <w:rFonts w:ascii="Times New Roman" w:hAnsi="Times New Roman" w:eastAsia="仿宋"/>
          <w:sz w:val="28"/>
          <w:szCs w:val="28"/>
        </w:rPr>
        <w:t>因公司账户问题无法对公转账，由他人代缴的，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代缴人转账时请备</w:t>
      </w:r>
      <w:r>
        <w:rPr>
          <w:rFonts w:ascii="仿宋" w:hAnsi="仿宋" w:eastAsia="仿宋"/>
          <w:b/>
          <w:color w:val="FF0000"/>
          <w:sz w:val="28"/>
          <w:szCs w:val="28"/>
        </w:rPr>
        <w:t>注“公司全称</w:t>
      </w:r>
      <w:r>
        <w:rPr>
          <w:rFonts w:ascii="仿宋" w:hAnsi="仿宋" w:eastAsia="仿宋"/>
          <w:sz w:val="28"/>
          <w:szCs w:val="28"/>
        </w:rPr>
        <w:t>_</w:t>
      </w:r>
      <w:r>
        <w:rPr>
          <w:rFonts w:ascii="仿宋" w:hAnsi="仿宋" w:eastAsia="仿宋"/>
          <w:b/>
          <w:color w:val="FF0000"/>
          <w:sz w:val="28"/>
          <w:szCs w:val="28"/>
        </w:rPr>
        <w:t>证券代码”</w:t>
      </w:r>
      <w:r>
        <w:rPr>
          <w:rFonts w:ascii="仿宋" w:hAnsi="仿宋" w:eastAsia="仿宋"/>
          <w:sz w:val="28"/>
          <w:szCs w:val="28"/>
        </w:rPr>
        <w:t>，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以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便核实处理</w:t>
      </w:r>
      <w:r>
        <w:rPr>
          <w:rFonts w:ascii="Times New Roman" w:hAnsi="Times New Roman" w:eastAsia="仿宋"/>
          <w:sz w:val="28"/>
          <w:szCs w:val="28"/>
        </w:rPr>
        <w:t>。</w:t>
      </w:r>
    </w:p>
    <w:p>
      <w:pPr>
        <w:pStyle w:val="28"/>
        <w:spacing w:after="0"/>
        <w:rPr>
          <w:rFonts w:ascii="Times New Roman" w:hAnsi="Times New Roman"/>
          <w:sz w:val="28"/>
        </w:rPr>
      </w:pPr>
      <w:bookmarkStart w:id="15" w:name="_Toc230957362"/>
      <w:r>
        <w:rPr>
          <w:rFonts w:ascii="Times New Roman" w:hAnsi="Times New Roman"/>
          <w:sz w:val="28"/>
        </w:rPr>
        <w:t>缴费记录</w:t>
      </w:r>
      <w:bookmarkEnd w:id="15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进</w:t>
      </w:r>
      <w:r>
        <w:rPr>
          <w:rFonts w:ascii="仿宋" w:hAnsi="仿宋" w:eastAsia="仿宋"/>
          <w:sz w:val="28"/>
          <w:szCs w:val="28"/>
        </w:rPr>
        <w:t>入“缴费记录”模</w:t>
      </w:r>
      <w:r>
        <w:rPr>
          <w:rFonts w:ascii="Times New Roman" w:hAnsi="Times New Roman" w:eastAsia="仿宋"/>
          <w:sz w:val="28"/>
          <w:szCs w:val="28"/>
        </w:rPr>
        <w:t>块，可以查询通过在线方式缴纳年费的记录。</w:t>
      </w:r>
    </w:p>
    <w:p>
      <w:pPr>
        <w:pStyle w:val="26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5541010" cy="3132455"/>
            <wp:effectExtent l="19050" t="19050" r="21590" b="10795"/>
            <wp:docPr id="207" name="图片 20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/>
                    <pic:cNvPicPr>
                      <a:picLocks noChangeAspect="true"/>
                    </pic:cNvPicPr>
                  </pic:nvPicPr>
                  <pic:blipFill>
                    <a:blip r:embed="rId15"/>
                    <a:srcRect b="3785"/>
                    <a:stretch>
                      <a:fillRect/>
                    </a:stretch>
                  </pic:blipFill>
                  <pic:spPr>
                    <a:xfrm>
                      <a:off x="0" y="0"/>
                      <a:ext cx="5562901" cy="314496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pStyle w:val="28"/>
        <w:spacing w:after="0"/>
        <w:rPr>
          <w:rFonts w:ascii="Times New Roman" w:hAnsi="Times New Roman"/>
          <w:sz w:val="28"/>
        </w:rPr>
      </w:pPr>
      <w:bookmarkStart w:id="16" w:name="_Toc230957363"/>
      <w:r>
        <w:rPr>
          <w:rFonts w:ascii="Times New Roman" w:hAnsi="Times New Roman"/>
          <w:sz w:val="28"/>
        </w:rPr>
        <w:t>发票领取</w:t>
      </w:r>
      <w:bookmarkEnd w:id="16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缴费完成后的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当月月底前</w:t>
      </w:r>
      <w:r>
        <w:rPr>
          <w:rFonts w:ascii="Times New Roman" w:hAnsi="Times New Roman" w:eastAsia="仿宋"/>
          <w:sz w:val="28"/>
          <w:szCs w:val="28"/>
        </w:rPr>
        <w:t>开具发票。</w:t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进</w:t>
      </w:r>
      <w:r>
        <w:rPr>
          <w:rFonts w:ascii="仿宋" w:hAnsi="仿宋" w:eastAsia="仿宋"/>
          <w:sz w:val="28"/>
          <w:szCs w:val="28"/>
        </w:rPr>
        <w:t>入“发票领取”模块，可</w:t>
      </w:r>
      <w:r>
        <w:rPr>
          <w:rFonts w:ascii="Times New Roman" w:hAnsi="Times New Roman" w:eastAsia="仿宋"/>
          <w:sz w:val="28"/>
          <w:szCs w:val="28"/>
        </w:rPr>
        <w:t>以下载发票。</w:t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此外，发票开出后也将发送至涉税信息模块填写的电子邮箱。</w:t>
      </w:r>
    </w:p>
    <w:p>
      <w:pPr>
        <w:pStyle w:val="26"/>
        <w:spacing w:line="240" w:lineRule="auto"/>
        <w:jc w:val="both"/>
        <w:rPr>
          <w:rFonts w:ascii="Times New Roman" w:hAnsi="Times New Roman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543550" cy="3118485"/>
            <wp:effectExtent l="19050" t="19050" r="19050" b="24765"/>
            <wp:docPr id="204" name="图片 20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1184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Times New Roman" w:hAnsi="Times New Roman" w:eastAsia="黑体" w:cs="Times New Roman"/>
          <w:b/>
          <w:bCs/>
          <w:kern w:val="44"/>
          <w:sz w:val="32"/>
          <w:szCs w:val="44"/>
        </w:rPr>
      </w:pPr>
      <w:r>
        <w:rPr>
          <w:rFonts w:ascii="Times New Roman" w:hAnsi="Times New Roman" w:cs="Times New Roman"/>
          <w:sz w:val="32"/>
        </w:rPr>
        <w:br w:type="page"/>
      </w:r>
    </w:p>
    <w:p>
      <w:pPr>
        <w:pStyle w:val="27"/>
        <w:rPr>
          <w:rFonts w:ascii="Times New Roman" w:hAnsi="Times New Roman"/>
          <w:sz w:val="32"/>
        </w:rPr>
      </w:pPr>
      <w:bookmarkStart w:id="17" w:name="_Toc168476180"/>
      <w:bookmarkStart w:id="18" w:name="_Toc230957364"/>
      <w:r>
        <w:rPr>
          <w:rFonts w:ascii="Times New Roman" w:hAnsi="Times New Roman"/>
          <w:sz w:val="32"/>
        </w:rPr>
        <w:t>挂牌公司账户操作步骤</w:t>
      </w:r>
      <w:bookmarkEnd w:id="17"/>
      <w:bookmarkEnd w:id="18"/>
    </w:p>
    <w:p>
      <w:pPr>
        <w:pStyle w:val="28"/>
        <w:spacing w:after="0"/>
        <w:rPr>
          <w:rFonts w:ascii="Times New Roman" w:hAnsi="Times New Roman"/>
          <w:sz w:val="28"/>
        </w:rPr>
      </w:pPr>
      <w:bookmarkStart w:id="19" w:name="_Toc230957365"/>
      <w:bookmarkStart w:id="20" w:name="_Toc168476181"/>
      <w:r>
        <w:rPr>
          <w:rFonts w:ascii="Times New Roman" w:hAnsi="Times New Roman"/>
          <w:sz w:val="28"/>
        </w:rPr>
        <w:t>系统登录</w:t>
      </w:r>
      <w:bookmarkEnd w:id="19"/>
      <w:bookmarkEnd w:id="20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sz w:val="28"/>
          <w:szCs w:val="28"/>
        </w:rPr>
        <w:t>请使用IE11以上版本浏览器登录网站https://service.neeq.com.cn/login.html，登录界面如下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。通过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“用户名+密码”、“绑定手机号码+手机验证码”两种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方式均可登</w:t>
      </w:r>
      <w:r>
        <w:rPr>
          <w:rFonts w:ascii="Times New Roman" w:hAnsi="Times New Roman" w:eastAsia="仿宋"/>
          <w:sz w:val="28"/>
          <w:szCs w:val="28"/>
        </w:rPr>
        <w:t>录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。如果忘记密码，可通过手机验证码或注册邮箱进行密码重置。</w:t>
      </w:r>
    </w:p>
    <w:p>
      <w:pPr>
        <w:pStyle w:val="26"/>
        <w:spacing w:line="240" w:lineRule="auto"/>
        <w:jc w:val="center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</w:rPr>
        <w:drawing>
          <wp:inline distT="0" distB="0" distL="0" distR="0">
            <wp:extent cx="5242560" cy="2809240"/>
            <wp:effectExtent l="9525" t="9525" r="24765" b="19685"/>
            <wp:docPr id="11" name="图片 1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true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 l="602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8092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1.通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过“用户名+密码”方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式登录，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用户名为NQ+证券代码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，挂牌公司在挂牌时由系统自动生成账号，并生成随机密码，以邮件方式发送至注册邮箱。</w:t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用户名密码验证登录后，若账户无绑定手机号码，请根据提示补充绑定手机号码。若已有绑定手机号码，将进行手机验证码二次验证，验证通过后，登录系统。</w:t>
      </w:r>
    </w:p>
    <w:p>
      <w:pPr>
        <w:pStyle w:val="26"/>
        <w:spacing w:line="240" w:lineRule="auto"/>
        <w:jc w:val="center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828224" behindDoc="0" locked="0" layoutInCell="1" allowOverlap="1">
                <wp:simplePos x="0" y="0"/>
                <wp:positionH relativeFrom="column">
                  <wp:posOffset>2841625</wp:posOffset>
                </wp:positionH>
                <wp:positionV relativeFrom="paragraph">
                  <wp:posOffset>461010</wp:posOffset>
                </wp:positionV>
                <wp:extent cx="2143125" cy="1404620"/>
                <wp:effectExtent l="0" t="0" r="0" b="6350"/>
                <wp:wrapNone/>
                <wp:docPr id="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21431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用户名为N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Q+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六位数证券代码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23.75pt;margin-top:36.3pt;height:110.6pt;width:168.75pt;z-index:251828224;mso-width-relative:page;mso-height-relative:margin;mso-height-percent:200;" filled="f" stroked="f" coordsize="21600,21600" o:gfxdata="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FgAAAGRycy9QSwECFAAUAAAACACHTuJA&#10;BqI0AtkAAAAKAQAADwAAAAAAAAABACAAAAA4AAAAZHJzL2Rvd25yZXYueG1sUEsBAhQAFAAAAAgA&#10;h07iQCWGXQ0OAgAA5gMAAA4AAAAAAAAAAQAgAAAAPgEAAGRycy9lMm9Eb2MueG1sUEsFBgAAAAAG&#10;AAYAWQEAAL4FAAAAAA=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用户名为N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Q+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六位数证券代码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>
                <wp:simplePos x="0" y="0"/>
                <wp:positionH relativeFrom="column">
                  <wp:posOffset>2839720</wp:posOffset>
                </wp:positionH>
                <wp:positionV relativeFrom="paragraph">
                  <wp:posOffset>777240</wp:posOffset>
                </wp:positionV>
                <wp:extent cx="2559050" cy="1404620"/>
                <wp:effectExtent l="0" t="0" r="0" b="0"/>
                <wp:wrapNone/>
                <wp:docPr id="3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25590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密码为12位以上字符，包含大小写字母、数字、特殊符号中的3种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23.6pt;margin-top:61.2pt;height:110.6pt;width:201.5pt;z-index:251831296;mso-width-relative:page;mso-height-relative:margin;mso-height-percent:200;" filled="f" stroked="f" coordsize="21600,21600" o:gfxdata="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FgAAAGRycy9QSwECFAAUAAAACACHTuJA&#10;roCVd9gAAAALAQAADwAAAAAAAAABACAAAAA4AAAAZHJzL2Rvd25yZXYueG1sUEsBAhQAFAAAAAgA&#10;h07iQJw69ysPAgAA5wMAAA4AAAAAAAAAAQAgAAAAPQEAAGRycy9lMm9Eb2MueG1sUEsFBgAAAAAG&#10;AAYAWQEAAL4FAAAAAA=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密码为12位以上字符，包含大小写字母、数字、特殊符号中的3种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color w:val="000000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1855470</wp:posOffset>
                </wp:positionH>
                <wp:positionV relativeFrom="paragraph">
                  <wp:posOffset>858520</wp:posOffset>
                </wp:positionV>
                <wp:extent cx="984250" cy="292100"/>
                <wp:effectExtent l="19050" t="19050" r="25400" b="12700"/>
                <wp:wrapNone/>
                <wp:docPr id="22" name="矩形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250" cy="292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46.1pt;margin-top:67.6pt;height:23pt;width:77.5pt;z-index:251830272;v-text-anchor:middle;mso-width-relative:page;mso-height-relative:page;" filled="f" stroked="t" coordsize="21600,21600" o:gfxdata="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BYAAABkcnMv&#10;UEsBAhQAFAAAAAgAh07iQOAI/HnZAAAACwEAAA8AAAAAAAAAAQAgAAAAOAAAAGRycy9kb3ducmV2&#10;LnhtbFBLAQIUABQAAAAIAIdO4kBObXkYVwIAAI0EAAAOAAAAAAAAAAEAIAAAAD4BAABkcnMvZTJv&#10;RG9jLnhtbFBLBQYAAAAABgAGAFkBAAAHBgAAAAA=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color w:val="000000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1855470</wp:posOffset>
                </wp:positionH>
                <wp:positionV relativeFrom="paragraph">
                  <wp:posOffset>458470</wp:posOffset>
                </wp:positionV>
                <wp:extent cx="984250" cy="298450"/>
                <wp:effectExtent l="19050" t="19050" r="25400" b="25400"/>
                <wp:wrapNone/>
                <wp:docPr id="5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250" cy="2984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46.1pt;margin-top:36.1pt;height:23.5pt;width:77.5pt;z-index:251829248;v-text-anchor:middle;mso-width-relative:page;mso-height-relative:page;" filled="f" stroked="t" coordsize="21600,21600" o:gfxdata="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BYAAABkcnMvUEsBAhQA&#10;FAAAAAgAh07iQH2XO73YAAAACgEAAA8AAAAAAAAAAQAgAAAAOAAAAGRycy9kb3ducmV2LnhtbFBL&#10;AQIUABQAAAAIAIdO4kDDxkRlUgIAAIsEAAAOAAAAAAAAAAEAIAAAAD0BAABkcnMvZTJvRG9jLnht&#10;bFBLBQYAAAAABgAGAFkBAAABBgAAAAA=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仿宋"/>
          <w:sz w:val="28"/>
          <w:szCs w:val="28"/>
        </w:rPr>
        <w:drawing>
          <wp:inline distT="0" distB="0" distL="0" distR="0">
            <wp:extent cx="3600450" cy="2578100"/>
            <wp:effectExtent l="19050" t="19050" r="19050" b="12700"/>
            <wp:docPr id="10" name="图片 1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16327" cy="25893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6"/>
        <w:spacing w:line="560" w:lineRule="exact"/>
        <w:ind w:firstLine="560" w:firstLineChars="200"/>
        <w:jc w:val="both"/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2.通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过“绑定手机号码+手机验证码”方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式登录，若一个手机号码同时绑定个人账户和挂牌公司账户，登录后请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选择“挂牌公司”。</w:t>
      </w:r>
    </w:p>
    <w:p>
      <w:pPr>
        <w:pStyle w:val="26"/>
        <w:spacing w:line="240" w:lineRule="auto"/>
        <w:jc w:val="center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drawing>
          <wp:inline distT="0" distB="0" distL="0" distR="0">
            <wp:extent cx="3619500" cy="2607310"/>
            <wp:effectExtent l="19050" t="19050" r="19050" b="21590"/>
            <wp:docPr id="12" name="图片 1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40806" cy="26229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6"/>
        <w:spacing w:line="200" w:lineRule="exact"/>
        <w:rPr>
          <w:rFonts w:ascii="Times New Roman" w:hAnsi="Times New Roman" w:eastAsia="仿宋"/>
          <w:color w:val="000000" w:themeColor="text1"/>
          <w:sz w:val="10"/>
          <w:szCs w:val="10"/>
          <w14:textFill>
            <w14:solidFill>
              <w14:schemeClr w14:val="tx1"/>
            </w14:solidFill>
          </w14:textFill>
        </w:rPr>
      </w:pPr>
    </w:p>
    <w:p>
      <w:pPr>
        <w:pStyle w:val="28"/>
        <w:spacing w:after="0"/>
        <w:rPr>
          <w:rFonts w:ascii="Times New Roman" w:hAnsi="Times New Roman"/>
          <w:sz w:val="28"/>
        </w:rPr>
      </w:pPr>
      <w:bookmarkStart w:id="21" w:name="_Toc230957366"/>
      <w:bookmarkStart w:id="22" w:name="_Toc168476186"/>
      <w:r>
        <w:rPr>
          <w:rFonts w:ascii="Times New Roman" w:hAnsi="Times New Roman"/>
          <w:sz w:val="28"/>
        </w:rPr>
        <w:t>填报涉税信息</w:t>
      </w:r>
      <w:bookmarkEnd w:id="21"/>
      <w:bookmarkEnd w:id="22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缴费前请先确认涉税信息无误。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如发生涉税信息变更、数电发票接收邮箱变更，请在缴费前完成信息更新，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确保发票及时开具和准确交付。</w:t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/>
          <w:sz w:val="28"/>
          <w:szCs w:val="28"/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点击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“涉税信息管理”模块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更新信息。根据税务要求，我司已全部开具数电发票，通过电子邮箱及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官网“发票领取”模块交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付。发票类型、纳税人识别号及电子邮箱为必填项；电子邮箱用于接收数电发票邮件，为保证邮件有效投递，填写或变更电子邮箱需要验证邮箱，如您填写的公司邮箱未能接收到验证码，可更换为QQ邮箱或126邮箱。</w:t>
      </w:r>
    </w:p>
    <w:p>
      <w:pPr>
        <w:widowControl/>
        <w:jc w:val="left"/>
        <w:rPr>
          <w:rFonts w:ascii="Times New Roman" w:hAnsi="Times New Roman" w:eastAsia="仿宋" w:cs="Times New Roman"/>
          <w:sz w:val="28"/>
          <w:szCs w:val="28"/>
        </w:rPr>
      </w:pPr>
      <w:r>
        <w:rPr>
          <w:rFonts w:ascii="Times New Roman" w:hAnsi="Times New Roman" w:eastAsia="仿宋" w:cs="Times New Roman"/>
          <w:sz w:val="28"/>
          <w:szCs w:val="28"/>
        </w:rPr>
        <w:drawing>
          <wp:inline distT="0" distB="0" distL="0" distR="0">
            <wp:extent cx="5399405" cy="2904490"/>
            <wp:effectExtent l="19050" t="19050" r="10795" b="10160"/>
            <wp:docPr id="63" name="图片 6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true" noChangeArrowheads="true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 b="16146"/>
                    <a:stretch>
                      <a:fillRect/>
                    </a:stretch>
                  </pic:blipFill>
                  <pic:spPr>
                    <a:xfrm>
                      <a:off x="0" y="0"/>
                      <a:ext cx="5416586" cy="291396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pStyle w:val="26"/>
        <w:spacing w:line="600" w:lineRule="exact"/>
        <w:ind w:firstLine="560" w:firstLineChars="200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完成信息填写后</w:t>
      </w:r>
      <w:r>
        <w:rPr>
          <w:rFonts w:ascii="Times New Roman" w:hAnsi="Times New Roman" w:eastAsia="仿宋"/>
          <w:sz w:val="28"/>
          <w:szCs w:val="28"/>
        </w:rPr>
        <w:t>，点</w:t>
      </w:r>
      <w:r>
        <w:rPr>
          <w:rFonts w:ascii="仿宋" w:hAnsi="仿宋" w:eastAsia="仿宋"/>
          <w:sz w:val="28"/>
          <w:szCs w:val="28"/>
        </w:rPr>
        <w:t>击“提交”，</w:t>
      </w:r>
      <w:r>
        <w:rPr>
          <w:rFonts w:ascii="Times New Roman" w:hAnsi="Times New Roman" w:eastAsia="仿宋"/>
          <w:sz w:val="28"/>
          <w:szCs w:val="28"/>
        </w:rPr>
        <w:t>缴费前开票信息可以修改并再次提交，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请务必核对开票信息无误后再开始缴纳年费。</w:t>
      </w:r>
    </w:p>
    <w:p>
      <w:pPr>
        <w:pStyle w:val="28"/>
        <w:spacing w:after="0"/>
        <w:rPr>
          <w:rFonts w:ascii="Times New Roman" w:hAnsi="Times New Roman"/>
          <w:sz w:val="28"/>
        </w:rPr>
      </w:pPr>
      <w:bookmarkStart w:id="23" w:name="_Toc230957367"/>
      <w:bookmarkStart w:id="24" w:name="_Toc168476190"/>
      <w:r>
        <w:rPr>
          <w:rFonts w:ascii="Times New Roman" w:hAnsi="Times New Roman"/>
          <w:sz w:val="28"/>
        </w:rPr>
        <w:t>年费缴纳</w:t>
      </w:r>
      <w:bookmarkEnd w:id="23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点</w:t>
      </w:r>
      <w:r>
        <w:rPr>
          <w:rFonts w:ascii="仿宋" w:hAnsi="仿宋" w:eastAsia="仿宋"/>
          <w:sz w:val="28"/>
          <w:szCs w:val="28"/>
        </w:rPr>
        <w:t>击“年费缴纳”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模块</w:t>
      </w:r>
      <w:r>
        <w:rPr>
          <w:rFonts w:ascii="Times New Roman" w:hAnsi="Times New Roman" w:eastAsia="仿宋"/>
          <w:sz w:val="28"/>
          <w:szCs w:val="28"/>
        </w:rPr>
        <w:t>，可查询本公司本年度及以前年度尚未缴纳的待缴记录，点</w:t>
      </w:r>
      <w:r>
        <w:rPr>
          <w:rFonts w:ascii="仿宋" w:hAnsi="仿宋" w:eastAsia="仿宋"/>
          <w:sz w:val="28"/>
          <w:szCs w:val="28"/>
        </w:rPr>
        <w:t>击“详情”可查</w:t>
      </w:r>
      <w:r>
        <w:rPr>
          <w:rFonts w:ascii="Times New Roman" w:hAnsi="Times New Roman" w:eastAsia="仿宋"/>
          <w:sz w:val="28"/>
          <w:szCs w:val="28"/>
        </w:rPr>
        <w:t>询该缴费记录的详细信息，包括计算股本、应缴年费金额及滞纳金情况。</w:t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挂牌公司可以</w:t>
      </w:r>
      <w:r>
        <w:rPr>
          <w:rFonts w:ascii="仿宋" w:hAnsi="仿宋" w:eastAsia="仿宋"/>
          <w:sz w:val="28"/>
          <w:szCs w:val="28"/>
        </w:rPr>
        <w:t>选择“在线缴费”或“线下转账”方式</w:t>
      </w:r>
      <w:r>
        <w:rPr>
          <w:rFonts w:ascii="Times New Roman" w:hAnsi="Times New Roman" w:eastAsia="仿宋"/>
          <w:sz w:val="28"/>
          <w:szCs w:val="28"/>
        </w:rPr>
        <w:t>缴费。</w:t>
      </w:r>
    </w:p>
    <w:p>
      <w:pPr>
        <w:pStyle w:val="26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5543550" cy="2883535"/>
            <wp:effectExtent l="19050" t="19050" r="19050" b="12065"/>
            <wp:docPr id="196" name="图片 19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/>
                    <pic:cNvPicPr>
                      <a:picLocks noChangeAspect="true"/>
                    </pic:cNvPicPr>
                  </pic:nvPicPr>
                  <pic:blipFill>
                    <a:blip r:embed="rId20"/>
                    <a:srcRect b="6897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288387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bookmarkEnd w:id="24"/>
    <w:p>
      <w:pPr>
        <w:pStyle w:val="29"/>
        <w:spacing w:after="0"/>
        <w:ind w:left="907"/>
        <w:rPr>
          <w:rFonts w:ascii="Times New Roman" w:hAnsi="Times New Roman" w:eastAsia="楷体"/>
          <w:sz w:val="28"/>
        </w:rPr>
      </w:pPr>
      <w:bookmarkStart w:id="25" w:name="_Toc199180609"/>
      <w:bookmarkEnd w:id="25"/>
      <w:bookmarkStart w:id="26" w:name="_Toc199180608"/>
      <w:bookmarkEnd w:id="26"/>
      <w:bookmarkStart w:id="27" w:name="_Toc199180738"/>
      <w:bookmarkEnd w:id="27"/>
      <w:bookmarkStart w:id="28" w:name="_Toc199180737"/>
      <w:bookmarkEnd w:id="28"/>
      <w:bookmarkStart w:id="29" w:name="_Toc230957368"/>
      <w:bookmarkStart w:id="30" w:name="_Toc168476191"/>
      <w:r>
        <w:rPr>
          <w:rFonts w:ascii="Times New Roman" w:hAnsi="Times New Roman" w:eastAsia="楷体"/>
          <w:sz w:val="28"/>
        </w:rPr>
        <w:t>在线缴费</w:t>
      </w:r>
      <w:bookmarkEnd w:id="29"/>
      <w:bookmarkEnd w:id="30"/>
    </w:p>
    <w:p>
      <w:pPr>
        <w:pStyle w:val="26"/>
        <w:spacing w:line="560" w:lineRule="exact"/>
        <w:ind w:firstLine="562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b/>
          <w:bCs w:val="0"/>
          <w:color w:val="FF0000"/>
          <w:sz w:val="28"/>
          <w:szCs w:val="28"/>
        </w:rPr>
        <w:t>该功能仅支持已开通B2B支付功能的挂牌公司。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挂牌公司</w:t>
      </w:r>
      <w:r>
        <w:rPr>
          <w:rFonts w:ascii="Times New Roman" w:hAnsi="Times New Roman" w:eastAsia="仿宋"/>
          <w:sz w:val="28"/>
          <w:szCs w:val="28"/>
        </w:rPr>
        <w:t>点</w:t>
      </w:r>
      <w:r>
        <w:rPr>
          <w:rFonts w:ascii="仿宋" w:hAnsi="仿宋" w:eastAsia="仿宋"/>
          <w:sz w:val="28"/>
          <w:szCs w:val="28"/>
        </w:rPr>
        <w:t>击“在线缴费”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后，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选择所属开户银行图标</w:t>
      </w:r>
      <w:r>
        <w:rPr>
          <w:rFonts w:ascii="Times New Roman" w:hAnsi="Times New Roman" w:eastAsia="仿宋"/>
          <w:sz w:val="28"/>
          <w:szCs w:val="28"/>
        </w:rPr>
        <w:t>，登录进入银行支付界面，生成在线订单，支付挂牌年费。跳转到对应银行的银行支付操作参考如下：</w:t>
      </w:r>
    </w:p>
    <w:p>
      <w:pPr>
        <w:pStyle w:val="26"/>
        <w:spacing w:line="240" w:lineRule="auto"/>
        <w:ind w:firstLine="640" w:firstLineChars="200"/>
        <w:jc w:val="both"/>
        <w:rPr>
          <w:rFonts w:ascii="Times New Roman" w:hAnsi="Times New Roman" w:eastAsia="仿宋"/>
          <w:sz w:val="32"/>
          <w:szCs w:val="32"/>
        </w:rPr>
      </w:pPr>
      <w:bookmarkStart w:id="31" w:name="_MON_1811337277"/>
      <w:bookmarkEnd w:id="31"/>
      <w:r>
        <w:rPr>
          <w:rFonts w:ascii="Times New Roman" w:hAnsi="Times New Roman" w:eastAsia="仿宋"/>
          <w:sz w:val="32"/>
          <w:szCs w:val="32"/>
        </w:rPr>
        <w:object>
          <v:shape id="_x0000_i1026" o:spt="75" type="#_x0000_t75" style="height:98.5pt;width:98.5pt;" o:ole="t" filled="f" o:preferrelative="t" stroked="f" coordsize="21600,21600">
            <v:path/>
            <v:fill on="f" focussize="0,0"/>
            <v:stroke on="f" joinstyle="miter"/>
            <v:imagedata r:id="rId22" o:title=""/>
            <o:lock v:ext="edit" aspectratio="t"/>
            <w10:wrap type="none"/>
            <w10:anchorlock/>
          </v:shape>
          <o:OLEObject Type="Embed" ProgID="Word.Document.12" ShapeID="_x0000_i1026" DrawAspect="Icon" ObjectID="_1468075726" r:id="rId21">
            <o:LockedField>false</o:LockedField>
          </o:OLEObject>
        </w:object>
      </w:r>
      <w:bookmarkStart w:id="32" w:name="_MON_1684851208"/>
      <w:bookmarkEnd w:id="32"/>
      <w:bookmarkStart w:id="57" w:name="_GoBack"/>
      <w:bookmarkEnd w:id="57"/>
    </w:p>
    <w:p>
      <w:pPr>
        <w:pStyle w:val="29"/>
        <w:spacing w:after="0"/>
        <w:ind w:left="907"/>
        <w:rPr>
          <w:rFonts w:ascii="Times New Roman" w:hAnsi="Times New Roman" w:eastAsia="楷体"/>
          <w:sz w:val="28"/>
        </w:rPr>
      </w:pPr>
      <w:bookmarkStart w:id="33" w:name="_Toc168476192"/>
      <w:bookmarkStart w:id="34" w:name="_Toc230957369"/>
      <w:r>
        <w:rPr>
          <w:rFonts w:ascii="Times New Roman" w:hAnsi="Times New Roman" w:eastAsia="楷体"/>
          <w:sz w:val="28"/>
        </w:rPr>
        <w:t>线下</w:t>
      </w:r>
      <w:bookmarkEnd w:id="33"/>
      <w:r>
        <w:rPr>
          <w:rFonts w:ascii="Times New Roman" w:hAnsi="Times New Roman" w:eastAsia="楷体"/>
          <w:sz w:val="28"/>
        </w:rPr>
        <w:t>转账</w:t>
      </w:r>
      <w:bookmarkEnd w:id="34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bookmarkStart w:id="35" w:name="_Toc168476193"/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线下转账原则上应通过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挂牌公司账户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转账或汇款</w:t>
      </w:r>
      <w:r>
        <w:rPr>
          <w:rFonts w:ascii="Times New Roman" w:hAnsi="Times New Roman" w:eastAsia="仿宋"/>
          <w:sz w:val="28"/>
          <w:szCs w:val="28"/>
        </w:rPr>
        <w:t>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缴至以下账户</w:t>
      </w:r>
      <w:r>
        <w:rPr>
          <w:rFonts w:ascii="Times New Roman" w:hAnsi="Times New Roman" w:eastAsia="仿宋"/>
          <w:sz w:val="28"/>
          <w:szCs w:val="28"/>
        </w:rPr>
        <w:t>：</w:t>
      </w:r>
    </w:p>
    <w:p>
      <w:pPr>
        <w:pStyle w:val="26"/>
        <w:spacing w:line="520" w:lineRule="exact"/>
        <w:ind w:firstLine="562" w:firstLineChars="200"/>
        <w:jc w:val="both"/>
        <w:rPr>
          <w:rFonts w:ascii="Times New Roman" w:hAnsi="Times New Roman" w:eastAsia="仿宋"/>
          <w:b/>
          <w:color w:val="FF0000"/>
          <w:sz w:val="28"/>
          <w:szCs w:val="28"/>
        </w:rPr>
      </w:pPr>
      <w:r>
        <w:rPr>
          <w:rFonts w:ascii="Times New Roman" w:hAnsi="Times New Roman" w:eastAsia="仿宋"/>
          <w:b/>
          <w:color w:val="FF0000"/>
          <w:sz w:val="28"/>
          <w:szCs w:val="28"/>
        </w:rPr>
        <w:t>账户名称：全国中小企业股份转让系统有限责任公司</w:t>
      </w:r>
    </w:p>
    <w:p>
      <w:pPr>
        <w:pStyle w:val="26"/>
        <w:spacing w:line="520" w:lineRule="exact"/>
        <w:ind w:firstLine="562" w:firstLineChars="200"/>
        <w:jc w:val="both"/>
        <w:rPr>
          <w:rFonts w:ascii="Times New Roman" w:hAnsi="Times New Roman" w:eastAsia="仿宋"/>
          <w:b/>
          <w:color w:val="FF0000"/>
          <w:sz w:val="28"/>
          <w:szCs w:val="28"/>
        </w:rPr>
      </w:pPr>
      <w:r>
        <w:rPr>
          <w:rFonts w:ascii="Times New Roman" w:hAnsi="Times New Roman" w:eastAsia="仿宋"/>
          <w:b/>
          <w:color w:val="FF0000"/>
          <w:sz w:val="28"/>
          <w:szCs w:val="28"/>
        </w:rPr>
        <w:t>银行账号：3272 6530 3279</w:t>
      </w:r>
    </w:p>
    <w:p>
      <w:pPr>
        <w:pStyle w:val="26"/>
        <w:spacing w:line="520" w:lineRule="exact"/>
        <w:ind w:firstLine="562" w:firstLineChars="200"/>
        <w:jc w:val="both"/>
        <w:rPr>
          <w:rFonts w:ascii="Times New Roman" w:hAnsi="Times New Roman" w:eastAsia="仿宋"/>
          <w:b/>
          <w:color w:val="FF0000"/>
          <w:sz w:val="28"/>
          <w:szCs w:val="28"/>
        </w:rPr>
      </w:pPr>
      <w:r>
        <w:rPr>
          <w:rFonts w:ascii="Times New Roman" w:hAnsi="Times New Roman" w:eastAsia="仿宋"/>
          <w:b/>
          <w:color w:val="FF0000"/>
          <w:sz w:val="28"/>
          <w:szCs w:val="28"/>
        </w:rPr>
        <w:t>开户行：中国银行北京市分行营业部</w:t>
      </w:r>
    </w:p>
    <w:p>
      <w:pPr>
        <w:pStyle w:val="26"/>
        <w:spacing w:line="52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开户行行号：1041 0000 4013</w:t>
      </w:r>
    </w:p>
    <w:p>
      <w:pPr>
        <w:pStyle w:val="26"/>
        <w:spacing w:line="520" w:lineRule="exact"/>
        <w:ind w:firstLine="560" w:firstLineChars="200"/>
        <w:jc w:val="both"/>
        <w:rPr>
          <w:rFonts w:ascii="Times New Roman" w:hAnsi="Times New Roman"/>
        </w:rPr>
      </w:pPr>
      <w:r>
        <w:rPr>
          <w:rFonts w:ascii="Times New Roman" w:hAnsi="Times New Roman" w:eastAsia="仿宋"/>
          <w:sz w:val="28"/>
          <w:szCs w:val="28"/>
        </w:rPr>
        <w:t>因公司账户问题无法对公转账，由他人代缴的，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代缴人转账时请备</w:t>
      </w:r>
      <w:r>
        <w:rPr>
          <w:rFonts w:ascii="仿宋" w:hAnsi="仿宋" w:eastAsia="仿宋"/>
          <w:b/>
          <w:color w:val="FF0000"/>
          <w:sz w:val="28"/>
          <w:szCs w:val="28"/>
        </w:rPr>
        <w:t>注“公司全称</w:t>
      </w:r>
      <w:r>
        <w:rPr>
          <w:rFonts w:ascii="仿宋" w:hAnsi="仿宋" w:eastAsia="仿宋"/>
          <w:sz w:val="28"/>
          <w:szCs w:val="28"/>
        </w:rPr>
        <w:t>_</w:t>
      </w:r>
      <w:r>
        <w:rPr>
          <w:rFonts w:ascii="仿宋" w:hAnsi="仿宋" w:eastAsia="仿宋"/>
          <w:b/>
          <w:color w:val="FF0000"/>
          <w:sz w:val="28"/>
          <w:szCs w:val="28"/>
        </w:rPr>
        <w:t>证券代码”</w:t>
      </w:r>
      <w:r>
        <w:rPr>
          <w:rFonts w:ascii="仿宋" w:hAnsi="仿宋" w:eastAsia="仿宋"/>
          <w:sz w:val="28"/>
          <w:szCs w:val="28"/>
        </w:rPr>
        <w:t>，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以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便核实处理</w:t>
      </w:r>
      <w:r>
        <w:rPr>
          <w:rFonts w:ascii="Times New Roman" w:hAnsi="Times New Roman" w:eastAsia="仿宋"/>
          <w:sz w:val="28"/>
          <w:szCs w:val="28"/>
        </w:rPr>
        <w:t>。</w:t>
      </w:r>
    </w:p>
    <w:p>
      <w:pPr>
        <w:pStyle w:val="28"/>
        <w:spacing w:after="0"/>
        <w:rPr>
          <w:rFonts w:ascii="Times New Roman" w:hAnsi="Times New Roman"/>
          <w:sz w:val="28"/>
        </w:rPr>
      </w:pPr>
      <w:bookmarkStart w:id="36" w:name="_Toc230957370"/>
      <w:r>
        <w:rPr>
          <w:rFonts w:ascii="Times New Roman" w:hAnsi="Times New Roman"/>
          <w:sz w:val="28"/>
        </w:rPr>
        <w:t>缴费记录</w:t>
      </w:r>
      <w:bookmarkEnd w:id="36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进</w:t>
      </w:r>
      <w:r>
        <w:rPr>
          <w:rFonts w:ascii="仿宋" w:hAnsi="仿宋" w:eastAsia="仿宋"/>
          <w:sz w:val="28"/>
          <w:szCs w:val="28"/>
        </w:rPr>
        <w:t>入“缴费记录”</w:t>
      </w:r>
      <w:r>
        <w:rPr>
          <w:rFonts w:ascii="Times New Roman" w:hAnsi="Times New Roman" w:eastAsia="仿宋"/>
          <w:sz w:val="28"/>
          <w:szCs w:val="28"/>
        </w:rPr>
        <w:t>模块，可以查询已通过在线方式缴纳年费的记录。</w:t>
      </w:r>
    </w:p>
    <w:p>
      <w:pPr>
        <w:pStyle w:val="26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5544185" cy="3469640"/>
            <wp:effectExtent l="19050" t="19050" r="18415" b="16510"/>
            <wp:docPr id="193" name="图片 19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/>
                    <pic:cNvPicPr>
                      <a:picLocks noChangeAspect="true" noChangeArrowheads="true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34697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8"/>
        <w:spacing w:after="0"/>
        <w:rPr>
          <w:rFonts w:ascii="Times New Roman" w:hAnsi="Times New Roman"/>
          <w:sz w:val="28"/>
        </w:rPr>
      </w:pPr>
      <w:bookmarkStart w:id="37" w:name="_Toc230957371"/>
      <w:r>
        <w:rPr>
          <w:rFonts w:ascii="Times New Roman" w:hAnsi="Times New Roman"/>
          <w:sz w:val="28"/>
        </w:rPr>
        <w:t>发票领取</w:t>
      </w:r>
      <w:bookmarkEnd w:id="37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缴费完成后的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当月月底前</w:t>
      </w:r>
      <w:r>
        <w:rPr>
          <w:rFonts w:ascii="Times New Roman" w:hAnsi="Times New Roman" w:eastAsia="仿宋"/>
          <w:sz w:val="28"/>
          <w:szCs w:val="28"/>
        </w:rPr>
        <w:t>开具发票。</w:t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进</w:t>
      </w:r>
      <w:r>
        <w:rPr>
          <w:rFonts w:ascii="仿宋" w:hAnsi="仿宋" w:eastAsia="仿宋"/>
          <w:sz w:val="28"/>
          <w:szCs w:val="28"/>
        </w:rPr>
        <w:t>入“发票领取”模</w:t>
      </w:r>
      <w:r>
        <w:rPr>
          <w:rFonts w:ascii="Times New Roman" w:hAnsi="Times New Roman" w:eastAsia="仿宋"/>
          <w:sz w:val="28"/>
          <w:szCs w:val="28"/>
        </w:rPr>
        <w:t>块，可以下载发票。</w:t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此外，发票开出后也将发送至涉税信息模块填写的电子邮箱。</w:t>
      </w:r>
    </w:p>
    <w:p>
      <w:pPr>
        <w:pStyle w:val="26"/>
        <w:spacing w:line="240" w:lineRule="auto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drawing>
          <wp:inline distT="0" distB="0" distL="0" distR="0">
            <wp:extent cx="5543550" cy="3084195"/>
            <wp:effectExtent l="19050" t="19050" r="19050" b="20955"/>
            <wp:docPr id="195" name="图片 19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0841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35"/>
      <w:r>
        <w:rPr>
          <w:rFonts w:ascii="Times New Roman" w:hAnsi="Times New Roman" w:eastAsia="仿宋"/>
          <w:sz w:val="28"/>
          <w:szCs w:val="28"/>
        </w:rPr>
        <w:br w:type="page"/>
      </w:r>
    </w:p>
    <w:p>
      <w:pPr>
        <w:pStyle w:val="27"/>
        <w:rPr>
          <w:rFonts w:ascii="Times New Roman" w:hAnsi="Times New Roman"/>
          <w:sz w:val="32"/>
        </w:rPr>
      </w:pPr>
      <w:bookmarkStart w:id="38" w:name="_Toc230957372"/>
      <w:r>
        <w:rPr>
          <w:rFonts w:ascii="Times New Roman" w:hAnsi="Times New Roman"/>
          <w:sz w:val="32"/>
        </w:rPr>
        <w:t>问题解答</w:t>
      </w:r>
      <w:bookmarkEnd w:id="38"/>
    </w:p>
    <w:p>
      <w:pPr>
        <w:pStyle w:val="28"/>
        <w:spacing w:after="0"/>
        <w:rPr>
          <w:rFonts w:ascii="Times New Roman" w:hAnsi="Times New Roman"/>
          <w:sz w:val="28"/>
        </w:rPr>
      </w:pPr>
      <w:bookmarkStart w:id="39" w:name="_Toc230957373"/>
      <w:r>
        <w:rPr>
          <w:rFonts w:ascii="Times New Roman" w:hAnsi="Times New Roman"/>
          <w:sz w:val="28"/>
        </w:rPr>
        <w:t>登录相关问题解答</w:t>
      </w:r>
      <w:bookmarkEnd w:id="39"/>
    </w:p>
    <w:p>
      <w:pPr>
        <w:pStyle w:val="29"/>
        <w:spacing w:after="0"/>
        <w:ind w:left="907"/>
        <w:rPr>
          <w:rFonts w:ascii="Times New Roman" w:hAnsi="Times New Roman" w:eastAsia="楷体"/>
          <w:sz w:val="28"/>
        </w:rPr>
      </w:pPr>
      <w:bookmarkStart w:id="40" w:name="_Toc230957374"/>
      <w:r>
        <w:rPr>
          <w:rFonts w:ascii="Times New Roman" w:hAnsi="Times New Roman" w:eastAsia="楷体"/>
          <w:sz w:val="28"/>
        </w:rPr>
        <w:t>提示“浏览器版本过低”</w:t>
      </w:r>
      <w:bookmarkEnd w:id="40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如使用IE浏览器，请升级至IE11或以上版本。</w:t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可使用Chrome、Firefox、Edge等浏览器，推荐使用Chrome浏览器。</w:t>
      </w:r>
    </w:p>
    <w:p>
      <w:pPr>
        <w:pStyle w:val="29"/>
        <w:spacing w:after="0"/>
        <w:ind w:left="907"/>
        <w:rPr>
          <w:rFonts w:ascii="Times New Roman" w:hAnsi="Times New Roman" w:eastAsia="楷体"/>
          <w:sz w:val="28"/>
        </w:rPr>
      </w:pPr>
      <w:bookmarkStart w:id="41" w:name="_Toc230957375"/>
      <w:r>
        <w:rPr>
          <w:rFonts w:ascii="Times New Roman" w:hAnsi="Times New Roman" w:eastAsia="楷体"/>
          <w:sz w:val="28"/>
        </w:rPr>
        <w:t>登录时显示“用户已锁定”</w:t>
      </w:r>
      <w:bookmarkEnd w:id="41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/>
          <w:sz w:val="28"/>
          <w:szCs w:val="28"/>
        </w:rPr>
      </w:pPr>
      <w:r>
        <w:rPr>
          <w:rFonts w:ascii="Times New Roman" w:hAnsi="Times New Roman" w:eastAsia="仿宋"/>
          <w:color w:val="000000"/>
          <w:sz w:val="28"/>
          <w:szCs w:val="28"/>
        </w:rPr>
        <w:t>如果挂牌公司在登录时，显</w:t>
      </w:r>
      <w:r>
        <w:rPr>
          <w:rFonts w:ascii="仿宋" w:hAnsi="仿宋" w:eastAsia="仿宋"/>
          <w:color w:val="000000"/>
          <w:sz w:val="28"/>
          <w:szCs w:val="28"/>
        </w:rPr>
        <w:t>示“用户已锁定”，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可通过重置密码</w:t>
      </w:r>
      <w:r>
        <w:rPr>
          <w:rFonts w:ascii="Times New Roman" w:hAnsi="Times New Roman" w:eastAsia="仿宋"/>
          <w:color w:val="000000"/>
          <w:sz w:val="28"/>
          <w:szCs w:val="28"/>
        </w:rPr>
        <w:t>，完成解锁。</w:t>
      </w:r>
    </w:p>
    <w:p>
      <w:pPr>
        <w:widowControl/>
        <w:jc w:val="center"/>
        <w:rPr>
          <w:rFonts w:ascii="Times New Roman" w:hAnsi="Times New Roman" w:eastAsia="宋体" w:cs="Times New Roman"/>
          <w:color w:val="000000"/>
          <w:kern w:val="0"/>
          <w:szCs w:val="21"/>
        </w:rPr>
      </w:pPr>
      <w:r>
        <w:rPr>
          <w:rFonts w:ascii="Times New Roman" w:hAnsi="Times New Roman" w:eastAsia="宋体" w:cs="Times New Roman"/>
          <w:color w:val="000000"/>
          <w:kern w:val="0"/>
          <w:szCs w:val="21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2928620</wp:posOffset>
                </wp:positionH>
                <wp:positionV relativeFrom="paragraph">
                  <wp:posOffset>1338580</wp:posOffset>
                </wp:positionV>
                <wp:extent cx="508000" cy="177800"/>
                <wp:effectExtent l="19050" t="19050" r="25400" b="12700"/>
                <wp:wrapNone/>
                <wp:docPr id="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1778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30.6pt;margin-top:105.4pt;height:14pt;width:40pt;z-index:251837440;v-text-anchor:middle;mso-width-relative:page;mso-height-relative:page;" filled="f" stroked="t" coordsize="21600,21600" o:gfxdata="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WAAAAZHJzL1BLAQIU&#10;ABQAAAAIAIdO4kB917TL2AAAAAsBAAAPAAAAAAAAAAEAIAAAADgAAABkcnMvZG93bnJldi54bWxQ&#10;SwECFAAUAAAACACHTuJAxU64RlMCAACLBAAADgAAAAAAAAABACAAAAA9AQAAZHJzL2Uyb0RvYy54&#10;bWxQSwUGAAAAAAYABgBZAQAAAgYAAAAA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宋体" w:cs="Times New Roman"/>
          <w:color w:val="000000"/>
          <w:kern w:val="0"/>
          <w:szCs w:val="21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3465830</wp:posOffset>
                </wp:positionH>
                <wp:positionV relativeFrom="paragraph">
                  <wp:posOffset>1292860</wp:posOffset>
                </wp:positionV>
                <wp:extent cx="469900" cy="247650"/>
                <wp:effectExtent l="19050" t="19050" r="25400" b="38100"/>
                <wp:wrapNone/>
                <wp:docPr id="8" name="右箭头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69900" cy="24765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272.9pt;margin-top:101.8pt;height:19.5pt;width:37pt;rotation:11796480f;z-index:251838464;v-text-anchor:middle;mso-width-relative:page;mso-height-relative:page;" fillcolor="#FF0000" filled="t" stroked="t" coordsize="21600,21600" o:gfxdata="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FgAAAGRycy9QSwECFAAUAAAACACHTuJArJhvV9sAAAALAQAADwAAAAAAAAABACAA&#10;AAA4AAAAZHJzL2Rvd25yZXYueG1sUEsBAhQAFAAAAAgAh07iQK2+lcdmAgAAzAQAAA4AAAAAAAAA&#10;AQAgAAAAQAEAAGRycy9lMm9Eb2MueG1sUEsFBgAAAAAGAAYAWQEAABgGAAAAAA==&#10;" adj="15909,5400">
                <v:fill on="t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ascii="Times New Roman" w:hAnsi="Times New Roman" w:eastAsia="宋体" w:cs="Times New Roman"/>
          <w:color w:val="000000"/>
          <w:kern w:val="0"/>
          <w:szCs w:val="21"/>
        </w:rPr>
        <w:drawing>
          <wp:inline distT="0" distB="0" distL="0" distR="0">
            <wp:extent cx="5529580" cy="2266950"/>
            <wp:effectExtent l="19050" t="19050" r="13970" b="19050"/>
            <wp:docPr id="25" name="图片 2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true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381" cy="22823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/>
          <w:sz w:val="28"/>
          <w:szCs w:val="28"/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通过手机验证码重置密码，在输入用户名及验证码后，系统会给出绑定手机号码的部分字符进行提示，通过接收手机验证码，设置新密码</w:t>
      </w:r>
      <w:r>
        <w:rPr>
          <w:rFonts w:ascii="Times New Roman" w:hAnsi="Times New Roman" w:eastAsia="仿宋"/>
          <w:color w:val="000000"/>
          <w:sz w:val="28"/>
          <w:szCs w:val="28"/>
        </w:rPr>
        <w:t>。</w:t>
      </w:r>
    </w:p>
    <w:p>
      <w:pPr>
        <w:pStyle w:val="26"/>
        <w:spacing w:line="240" w:lineRule="auto"/>
        <w:jc w:val="center"/>
        <w:rPr>
          <w:rFonts w:ascii="Times New Roman" w:hAnsi="Times New Roman"/>
          <w:color w:val="000000"/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2043430</wp:posOffset>
                </wp:positionH>
                <wp:positionV relativeFrom="paragraph">
                  <wp:posOffset>883285</wp:posOffset>
                </wp:positionV>
                <wp:extent cx="984250" cy="225425"/>
                <wp:effectExtent l="19050" t="19050" r="25400" b="22225"/>
                <wp:wrapNone/>
                <wp:docPr id="9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250" cy="2254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60.9pt;margin-top:69.55pt;height:17.75pt;width:77.5pt;z-index:251840512;v-text-anchor:middle;mso-width-relative:page;mso-height-relative:page;" filled="f" stroked="t" coordsize="21600,21600" o:gfxdata="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BYAAABkcnMvUEsB&#10;AhQAFAAAAAgAh07iQCUMG5vZAAAACwEAAA8AAAAAAAAAAQAgAAAAOAAAAGRycy9kb3ducmV2Lnht&#10;bFBLAQIUABQAAAAIAIdO4kBeUbr3VAIAAIsEAAAOAAAAAAAAAAEAIAAAAD4BAABkcnMvZTJvRG9j&#10;LnhtbFBLBQYAAAAABgAGAFkBAAAEBgAAAAA=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842560" behindDoc="0" locked="0" layoutInCell="1" allowOverlap="1">
                <wp:simplePos x="0" y="0"/>
                <wp:positionH relativeFrom="column">
                  <wp:posOffset>3406775</wp:posOffset>
                </wp:positionH>
                <wp:positionV relativeFrom="paragraph">
                  <wp:posOffset>846455</wp:posOffset>
                </wp:positionV>
                <wp:extent cx="1908175" cy="1404620"/>
                <wp:effectExtent l="0" t="0" r="0" b="6350"/>
                <wp:wrapNone/>
                <wp:docPr id="1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19081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1.输入N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Q+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六位数证券代码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68.25pt;margin-top:66.65pt;height:110.6pt;width:150.25pt;z-index:251842560;mso-width-relative:page;mso-height-relative:margin;mso-height-percent:200;" filled="f" stroked="f" coordsize="21600,21600" o:gfxdata="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WAAAAZHJzL1BLAQIUABQAAAAIAIdO&#10;4kDzYxjX2AAAAAsBAAAPAAAAAAAAAAEAIAAAADgAAABkcnMvZG93bnJldi54bWxQSwECFAAUAAAA&#10;CACHTuJAFe9VUBECAADnAwAADgAAAAAAAAABACAAAAA9AQAAZHJzL2Uyb0RvYy54bWxQSwUGAAAA&#10;AAYABgBZAQAAwAUAAAAA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1.输入N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Q+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六位数证券代码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843584" behindDoc="0" locked="0" layoutInCell="1" allowOverlap="1">
                <wp:simplePos x="0" y="0"/>
                <wp:positionH relativeFrom="column">
                  <wp:posOffset>3404235</wp:posOffset>
                </wp:positionH>
                <wp:positionV relativeFrom="paragraph">
                  <wp:posOffset>1145540</wp:posOffset>
                </wp:positionV>
                <wp:extent cx="1478280" cy="1404620"/>
                <wp:effectExtent l="0" t="0" r="0" b="6350"/>
                <wp:wrapNone/>
                <wp:docPr id="1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14782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2.输入图中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的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验证码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68.05pt;margin-top:90.2pt;height:110.6pt;width:116.4pt;z-index:251843584;mso-width-relative:page;mso-height-relative:margin;mso-height-percent:200;" filled="f" stroked="f" coordsize="21600,21600" o:gfxdata="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BYAAABkcnMvUEsBAhQAFAAAAAgAh07i&#10;QJisOOLZAAAACwEAAA8AAAAAAAAAAQAgAAAAOAAAAGRycy9kb3ducmV2LnhtbFBLAQIUABQAAAAI&#10;AIdO4kAl7sClDwIAAOcDAAAOAAAAAAAAAAEAIAAAAD4BAABkcnMvZTJvRG9jLnhtbFBLBQYAAAAA&#10;BgAGAFkBAAC/BQAAAAA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2.输入图中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的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验证码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2967355</wp:posOffset>
                </wp:positionH>
                <wp:positionV relativeFrom="paragraph">
                  <wp:posOffset>1423035</wp:posOffset>
                </wp:positionV>
                <wp:extent cx="469900" cy="247650"/>
                <wp:effectExtent l="19050" t="19050" r="25400" b="38100"/>
                <wp:wrapNone/>
                <wp:docPr id="15" name="右箭头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69900" cy="24765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233.65pt;margin-top:112.05pt;height:19.5pt;width:37pt;rotation:11796480f;z-index:251839488;v-text-anchor:middle;mso-width-relative:page;mso-height-relative:page;" fillcolor="#FF0000" filled="t" stroked="t" coordsize="21600,21600" o:gfxdata="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FgAAAGRycy9QSwECFAAUAAAACACHTuJAhUrRstsAAAALAQAADwAAAAAAAAABACAA&#10;AAA4AAAAZHJzL2Rvd25yZXYueG1sUEsBAhQAFAAAAAgAh07iQLFZ0YFmAgAAzgQAAA4AAAAAAAAA&#10;AQAgAAAAQAEAAGRycy9lMm9Eb2MueG1sUEsFBgAAAAAGAAYAWQEAABgGAAAAAA==&#10;" adj="15909,5400">
                <v:fill on="t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844608" behindDoc="0" locked="0" layoutInCell="1" allowOverlap="1">
                <wp:simplePos x="0" y="0"/>
                <wp:positionH relativeFrom="column">
                  <wp:posOffset>3404870</wp:posOffset>
                </wp:positionH>
                <wp:positionV relativeFrom="paragraph">
                  <wp:posOffset>1439545</wp:posOffset>
                </wp:positionV>
                <wp:extent cx="1538605" cy="1404620"/>
                <wp:effectExtent l="0" t="0" r="0" b="0"/>
                <wp:wrapNone/>
                <wp:docPr id="1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1538578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3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.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自动显示绑定手机号码的部分字符进行提示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68.1pt;margin-top:113.35pt;height:110.6pt;width:121.15pt;z-index:251844608;mso-width-relative:page;mso-height-relative:margin;mso-height-percent:200;" filled="f" stroked="f" coordsize="21600,21600" o:gfxdata="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BYAAABkcnMvUEsBAhQAFAAAAAgA&#10;h07iQOY/++/aAAAACwEAAA8AAAAAAAAAAQAgAAAAOAAAAGRycy9kb3ducmV2LnhtbFBLAQIUABQA&#10;AAAIAIdO4kD8OA0sEQIAAOcDAAAOAAAAAAAAAAEAIAAAAD8BAABkcnMvZTJvRG9jLnhtbFBLBQYA&#10;AAAABgAGAFkBAADCBQAAAAA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3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.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自动显示绑定手机号码的部分字符进行提示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2044065</wp:posOffset>
                </wp:positionH>
                <wp:positionV relativeFrom="paragraph">
                  <wp:posOffset>1174750</wp:posOffset>
                </wp:positionV>
                <wp:extent cx="984250" cy="206375"/>
                <wp:effectExtent l="19050" t="19050" r="25400" b="22225"/>
                <wp:wrapNone/>
                <wp:docPr id="17" name="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250" cy="2063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60.95pt;margin-top:92.5pt;height:16.25pt;width:77.5pt;z-index:251841536;v-text-anchor:middle;mso-width-relative:page;mso-height-relative:page;" filled="f" stroked="t" coordsize="21600,21600" o:gfxdata="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BYAAABkcnMv&#10;UEsBAhQAFAAAAAgAh07iQPxSvIDZAAAACwEAAA8AAAAAAAAAAQAgAAAAOAAAAGRycy9kb3ducmV2&#10;LnhtbFBLAQIUABQAAAAIAIdO4kCq/layVwIAAI0EAAAOAAAAAAAAAAEAIAAAAD4BAABkcnMvZTJv&#10;RG9jLnhtbFBLBQYAAAAABgAGAFkBAAAHBgAAAAA=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color w:val="000000"/>
        </w:rPr>
        <w:drawing>
          <wp:inline distT="0" distB="0" distL="0" distR="0">
            <wp:extent cx="5274310" cy="2654300"/>
            <wp:effectExtent l="19050" t="19050" r="21590" b="12700"/>
            <wp:docPr id="26" name="图片 2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true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 b="25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通过注册邮箱重置密码，注册邮箱为申请挂牌时提供的邮箱，输入用户名及验证码后，系统会给出邮箱首尾各一位字符进行提示，再次点击提交后，邮箱会收到重置密码的邮件。</w:t>
      </w:r>
    </w:p>
    <w:p>
      <w:pPr>
        <w:pStyle w:val="26"/>
        <w:jc w:val="center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846656" behindDoc="0" locked="0" layoutInCell="1" allowOverlap="1">
                <wp:simplePos x="0" y="0"/>
                <wp:positionH relativeFrom="column">
                  <wp:posOffset>3412490</wp:posOffset>
                </wp:positionH>
                <wp:positionV relativeFrom="paragraph">
                  <wp:posOffset>859790</wp:posOffset>
                </wp:positionV>
                <wp:extent cx="1908175" cy="1404620"/>
                <wp:effectExtent l="0" t="0" r="0" b="0"/>
                <wp:wrapNone/>
                <wp:docPr id="1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19081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1.输入N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Q+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六位数证券代码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68.7pt;margin-top:67.7pt;height:110.6pt;width:150.25pt;z-index:251846656;mso-width-relative:page;mso-height-relative:margin;mso-height-percent:200;" filled="f" stroked="f" coordsize="21600,21600" o:gfxdata="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WAAAAZHJzL1BLAQIUABQAAAAIAIdO&#10;4kDEf8gL2QAAAAsBAAAPAAAAAAAAAAEAIAAAADgAAABkcnMvZG93bnJldi54bWxQSwECFAAUAAAA&#10;CACHTuJAezwNHBACAADnAwAADgAAAAAAAAABACAAAAA+AQAAZHJzL2Uyb0RvYy54bWxQSwUGAAAA&#10;AAYABgBZAQAAwAUAAAAA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1.输入N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Q+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六位数证券代码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848704" behindDoc="0" locked="0" layoutInCell="1" allowOverlap="1">
                <wp:simplePos x="0" y="0"/>
                <wp:positionH relativeFrom="column">
                  <wp:posOffset>3409315</wp:posOffset>
                </wp:positionH>
                <wp:positionV relativeFrom="paragraph">
                  <wp:posOffset>1151255</wp:posOffset>
                </wp:positionV>
                <wp:extent cx="1478280" cy="1404620"/>
                <wp:effectExtent l="0" t="0" r="0" b="0"/>
                <wp:wrapNone/>
                <wp:docPr id="1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14782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2.输入图中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的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验证码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68.45pt;margin-top:90.65pt;height:110.6pt;width:116.4pt;z-index:251848704;mso-width-relative:page;mso-height-relative:margin;mso-height-percent:200;" filled="f" stroked="f" coordsize="21600,21600" o:gfxdata="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WAAAAZHJzL1BLAQIUABQAAAAIAIdO&#10;4kBeHMd02gAAAAsBAAAPAAAAAAAAAAEAIAAAADgAAABkcnMvZG93bnJldi54bWxQSwECFAAUAAAA&#10;CACHTuJAYHlv5Q8CAADnAwAADgAAAAAAAAABACAAAAA/AQAAZHJzL2Uyb0RvYy54bWxQSwUGAAAA&#10;AAYABgBZAQAAwAUAAAAA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2.输入图中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的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验证码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845632" behindDoc="0" locked="0" layoutInCell="1" allowOverlap="1">
                <wp:simplePos x="0" y="0"/>
                <wp:positionH relativeFrom="column">
                  <wp:posOffset>3418840</wp:posOffset>
                </wp:positionH>
                <wp:positionV relativeFrom="paragraph">
                  <wp:posOffset>1421765</wp:posOffset>
                </wp:positionV>
                <wp:extent cx="1823720" cy="1404620"/>
                <wp:effectExtent l="0" t="0" r="0" b="0"/>
                <wp:wrapNone/>
                <wp:docPr id="2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182372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3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.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点击提交后，显示注册邮箱首尾各一位字符进行提示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69.2pt;margin-top:111.95pt;height:110.6pt;width:143.6pt;z-index:251845632;mso-width-relative:page;mso-height-relative:margin;mso-height-percent:200;" filled="f" stroked="f" coordsize="21600,21600" o:gfxdata="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BYAAABkcnMvUEsBAhQAFAAAAAgAh07iQIF4&#10;QRLaAAAACwEAAA8AAAAAAAAAAQAgAAAAOAAAAGRycy9kb3ducmV2LnhtbFBLAQIUABQAAAAIAIdO&#10;4kAWOeVcCwIAAOcDAAAOAAAAAAAAAAEAIAAAAD8BAABkcnMvZTJvRG9jLnhtbFBLBQYAAAAABgAG&#10;AFkBAAC8BQAAAAA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3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.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点击提交后，显示注册邮箱首尾各一位字符进行提示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2917825</wp:posOffset>
                </wp:positionH>
                <wp:positionV relativeFrom="paragraph">
                  <wp:posOffset>1427480</wp:posOffset>
                </wp:positionV>
                <wp:extent cx="469900" cy="247650"/>
                <wp:effectExtent l="8890" t="15240" r="16510" b="22860"/>
                <wp:wrapNone/>
                <wp:docPr id="21" name="右箭头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69900" cy="24765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229.75pt;margin-top:112.4pt;height:19.5pt;width:37pt;rotation:11796480f;z-index:251847680;v-text-anchor:middle;mso-width-relative:page;mso-height-relative:page;" fillcolor="#FF0000" filled="t" stroked="t" coordsize="21600,21600" o:gfxdata="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WAAAAZHJzL1BLAQIUABQAAAAIAIdO4kD9eA6K2wAAAAsBAAAPAAAAAAAAAAEA&#10;IAAAADgAAABkcnMvZG93bnJldi54bWxQSwECFAAUAAAACACHTuJASrUU1GgCAADOBAAADgAAAAAA&#10;AAABACAAAABAAQAAZHJzL2Uyb0RvYy54bWxQSwUGAAAAAAYABgBZAQAAGgYAAAAA&#10;" adj="15909,5400">
                <v:fill on="t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2050415</wp:posOffset>
                </wp:positionH>
                <wp:positionV relativeFrom="paragraph">
                  <wp:posOffset>883285</wp:posOffset>
                </wp:positionV>
                <wp:extent cx="984250" cy="206375"/>
                <wp:effectExtent l="13970" t="0" r="30480" b="27940"/>
                <wp:wrapNone/>
                <wp:docPr id="23" name="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250" cy="2063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61.45pt;margin-top:69.55pt;height:16.25pt;width:77.5pt;z-index:251849728;v-text-anchor:middle;mso-width-relative:page;mso-height-relative:page;" filled="f" stroked="t" coordsize="21600,21600" o:gfxdata="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BYAAABkcnMv&#10;UEsBAhQAFAAAAAgAh07iQD9+YRbZAAAACwEAAA8AAAAAAAAAAQAgAAAAOAAAAGRycy9kb3ducmV2&#10;LnhtbFBLAQIUABQAAAAIAIdO4kAMXD0YVwIAAI0EAAAOAAAAAAAAAAEAIAAAAD4BAABkcnMvZTJv&#10;RG9jLnhtbFBLBQYAAAAABgAGAFkBAAAHBgAAAAA=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2051050</wp:posOffset>
                </wp:positionH>
                <wp:positionV relativeFrom="paragraph">
                  <wp:posOffset>1167130</wp:posOffset>
                </wp:positionV>
                <wp:extent cx="984250" cy="206375"/>
                <wp:effectExtent l="13970" t="0" r="30480" b="27940"/>
                <wp:wrapNone/>
                <wp:docPr id="24" name="矩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250" cy="2063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61.5pt;margin-top:91.9pt;height:16.25pt;width:77.5pt;z-index:251850752;v-text-anchor:middle;mso-width-relative:page;mso-height-relative:page;" filled="f" stroked="t" coordsize="21600,21600" o:gfxdata="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BYAAABkcnMv&#10;UEsBAhQAFAAAAAgAh07iQJSSQ+nZAAAACwEAAA8AAAAAAAAAAQAgAAAAOAAAAGRycy9kb3ducmV2&#10;LnhtbFBLAQIUABQAAAAIAIdO4kBoQ2j6VwIAAI0EAAAOAAAAAAAAAAEAIAAAAD4BAABkcnMvZTJv&#10;RG9jLnhtbFBLBQYAAAAABgAGAFkBAAAHBgAAAAA=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</w:rPr>
        <w:drawing>
          <wp:inline distT="0" distB="0" distL="0" distR="0">
            <wp:extent cx="5274310" cy="2098675"/>
            <wp:effectExtent l="9525" t="9525" r="12065" b="25400"/>
            <wp:docPr id="27" name="图片 2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8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/>
          <w:sz w:val="28"/>
          <w:szCs w:val="28"/>
        </w:rPr>
      </w:pPr>
    </w:p>
    <w:p>
      <w:pPr>
        <w:pStyle w:val="29"/>
        <w:spacing w:after="0"/>
        <w:ind w:left="907"/>
        <w:rPr>
          <w:rFonts w:ascii="Times New Roman" w:hAnsi="Times New Roman" w:eastAsia="楷体"/>
          <w:sz w:val="28"/>
        </w:rPr>
      </w:pPr>
      <w:bookmarkStart w:id="42" w:name="_Toc230957376"/>
      <w:r>
        <w:rPr>
          <w:rFonts w:ascii="Times New Roman" w:hAnsi="Times New Roman" w:eastAsia="楷体"/>
          <w:sz w:val="28"/>
        </w:rPr>
        <w:t>登录时显示“无权访问当前系统”</w:t>
      </w:r>
      <w:bookmarkEnd w:id="42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/>
          <w:sz w:val="28"/>
          <w:szCs w:val="28"/>
        </w:rPr>
      </w:pPr>
      <w:r>
        <w:rPr>
          <w:rFonts w:ascii="Times New Roman" w:hAnsi="Times New Roman" w:eastAsia="仿宋"/>
          <w:color w:val="000000"/>
          <w:sz w:val="28"/>
          <w:szCs w:val="28"/>
        </w:rPr>
        <w:t>如果挂牌公司在登录时，</w:t>
      </w:r>
      <w:r>
        <w:rPr>
          <w:rFonts w:ascii="仿宋" w:hAnsi="仿宋" w:eastAsia="仿宋"/>
          <w:color w:val="000000"/>
          <w:sz w:val="28"/>
          <w:szCs w:val="28"/>
        </w:rPr>
        <w:t>显示“无权访问当前系统”</w:t>
      </w:r>
      <w:r>
        <w:rPr>
          <w:rFonts w:ascii="Times New Roman" w:hAnsi="Times New Roman" w:eastAsia="仿宋"/>
          <w:color w:val="000000"/>
          <w:sz w:val="28"/>
          <w:szCs w:val="28"/>
        </w:rPr>
        <w:t>，这是由于使用的手机号码已绑定董秘培训平台，</w:t>
      </w:r>
      <w:r>
        <w:rPr>
          <w:rFonts w:hint="eastAsia" w:ascii="Times New Roman" w:hAnsi="Times New Roman" w:eastAsia="仿宋"/>
          <w:color w:val="000000"/>
          <w:sz w:val="28"/>
          <w:szCs w:val="28"/>
          <w:lang w:eastAsia="zh-CN"/>
        </w:rPr>
        <w:t>自动了</w:t>
      </w:r>
      <w:r>
        <w:rPr>
          <w:rFonts w:ascii="Times New Roman" w:hAnsi="Times New Roman" w:eastAsia="仿宋"/>
          <w:color w:val="000000"/>
          <w:sz w:val="28"/>
          <w:szCs w:val="28"/>
        </w:rPr>
        <w:t>访问</w:t>
      </w:r>
      <w:r>
        <w:rPr>
          <w:rFonts w:hint="eastAsia" w:ascii="Times New Roman" w:hAnsi="Times New Roman" w:eastAsia="仿宋"/>
          <w:color w:val="000000"/>
          <w:sz w:val="28"/>
          <w:szCs w:val="28"/>
          <w:lang w:eastAsia="zh-CN"/>
        </w:rPr>
        <w:t>董秘</w:t>
      </w:r>
      <w:r>
        <w:rPr>
          <w:rFonts w:ascii="Times New Roman" w:hAnsi="Times New Roman" w:eastAsia="仿宋"/>
          <w:color w:val="000000"/>
          <w:sz w:val="28"/>
          <w:szCs w:val="28"/>
        </w:rPr>
        <w:t>培训系统。请使用未在董秘培训平台注册过的手机号码注册进入系统。</w:t>
      </w:r>
    </w:p>
    <w:p>
      <w:pPr>
        <w:pStyle w:val="29"/>
        <w:spacing w:after="0"/>
        <w:ind w:left="907"/>
        <w:rPr>
          <w:rFonts w:ascii="Times New Roman" w:hAnsi="Times New Roman" w:eastAsia="楷体"/>
          <w:sz w:val="28"/>
        </w:rPr>
      </w:pPr>
      <w:bookmarkStart w:id="43" w:name="_Toc230957377"/>
      <w:r>
        <w:rPr>
          <w:rFonts w:ascii="Times New Roman" w:hAnsi="Times New Roman" w:eastAsia="楷体"/>
          <w:sz w:val="28"/>
        </w:rPr>
        <w:t>重置密码时提示“未验证”</w:t>
      </w:r>
      <w:bookmarkEnd w:id="43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/>
          <w:sz w:val="28"/>
          <w:szCs w:val="28"/>
        </w:rPr>
        <w:t>挂牌公司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在</w:t>
      </w:r>
      <w:r>
        <w:rPr>
          <w:rFonts w:ascii="Times New Roman" w:hAnsi="Times New Roman" w:eastAsia="仿宋"/>
          <w:color w:val="000000"/>
          <w:sz w:val="28"/>
          <w:szCs w:val="28"/>
        </w:rPr>
        <w:t>重置密码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时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，绑定手机号码、注册邮箱显示为空，提示“未验证”，或根据系统提示无法想起绑定手机号码、注册邮箱，</w:t>
      </w:r>
      <w:r>
        <w:rPr>
          <w:rFonts w:ascii="仿宋" w:hAnsi="仿宋" w:eastAsia="仿宋"/>
          <w:b/>
          <w:color w:val="FF0000"/>
          <w:sz w:val="28"/>
          <w:szCs w:val="28"/>
        </w:rPr>
        <w:t>建议参考“一. 绑定账户操作步骤”注册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绑定账户进行缴费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。</w:t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/>
          <w:sz w:val="28"/>
          <w:szCs w:val="28"/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如想继续使用挂牌公司账号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并为挂牌公司账号换绑手机号码，也可</w:t>
      </w:r>
      <w:r>
        <w:rPr>
          <w:rFonts w:ascii="Times New Roman" w:hAnsi="Times New Roman" w:eastAsia="仿宋"/>
          <w:color w:val="000000"/>
          <w:sz w:val="28"/>
          <w:szCs w:val="28"/>
        </w:rPr>
        <w:t>向</w:t>
      </w:r>
      <w:r>
        <w:fldChar w:fldCharType="begin"/>
      </w:r>
      <w:r>
        <w:instrText xml:space="preserve"> HYPERLINK "mailto:shoufei@neeq.com.cn" </w:instrText>
      </w:r>
      <w:r>
        <w:fldChar w:fldCharType="separate"/>
      </w:r>
      <w:r>
        <w:rPr>
          <w:rStyle w:val="21"/>
          <w:rFonts w:ascii="Times New Roman" w:hAnsi="Times New Roman"/>
          <w:color w:val="000000" w:themeColor="text1"/>
          <w:sz w:val="28"/>
          <w:szCs w:val="28"/>
          <w:u w:val="none"/>
          <w14:textFill>
            <w14:solidFill>
              <w14:schemeClr w14:val="tx1"/>
            </w14:solidFill>
          </w14:textFill>
        </w:rPr>
        <w:t>shoufei@neeq.com.cn</w:t>
      </w:r>
      <w:r>
        <w:rPr>
          <w:rStyle w:val="21"/>
          <w:rFonts w:ascii="Times New Roman" w:hAnsi="Times New Roman"/>
          <w:color w:val="000000" w:themeColor="text1"/>
          <w:sz w:val="28"/>
          <w:szCs w:val="28"/>
          <w:u w:val="none"/>
          <w14:textFill>
            <w14:solidFill>
              <w14:schemeClr w14:val="tx1"/>
            </w14:solidFill>
          </w14:textFill>
        </w:rPr>
        <w:fldChar w:fldCharType="end"/>
      </w:r>
      <w:r>
        <w:rPr>
          <w:rFonts w:ascii="Times New Roman" w:hAnsi="Times New Roman" w:eastAsia="仿宋"/>
          <w:color w:val="000000"/>
          <w:sz w:val="28"/>
          <w:szCs w:val="28"/>
        </w:rPr>
        <w:t>发送</w:t>
      </w:r>
      <w:r>
        <w:rPr>
          <w:rFonts w:ascii="仿宋" w:hAnsi="仿宋" w:eastAsia="仿宋"/>
          <w:color w:val="000000"/>
          <w:sz w:val="28"/>
          <w:szCs w:val="28"/>
        </w:rPr>
        <w:t>以“【变更手机号码】证券代码+</w:t>
      </w:r>
      <w:r>
        <w:rPr>
          <w:rFonts w:ascii="仿宋" w:hAnsi="仿宋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公司全称</w:t>
      </w:r>
      <w:r>
        <w:rPr>
          <w:rFonts w:ascii="仿宋" w:hAnsi="仿宋" w:eastAsia="仿宋"/>
          <w:color w:val="000000"/>
          <w:sz w:val="28"/>
          <w:szCs w:val="28"/>
        </w:rPr>
        <w:t>+手机号码”为标题</w:t>
      </w:r>
      <w:r>
        <w:rPr>
          <w:rFonts w:ascii="Times New Roman" w:hAnsi="Times New Roman" w:eastAsia="仿宋"/>
          <w:color w:val="000000"/>
          <w:sz w:val="28"/>
          <w:szCs w:val="28"/>
        </w:rPr>
        <w:t>的邮件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，为保信息真实有效，邮件请附上《挂牌公司账号绑定手机号码信息变更情况说明》（</w:t>
      </w:r>
      <w:r>
        <w:rPr>
          <w:rFonts w:ascii="Times New Roman" w:hAnsi="Times New Roman" w:eastAsia="仿宋"/>
          <w:sz w:val="28"/>
          <w:szCs w:val="28"/>
        </w:rPr>
        <w:t>务必准确填写信息并盖章，发送盖章扫描件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）和《</w:t>
      </w:r>
      <w:r>
        <w:rPr>
          <w:rFonts w:ascii="Times New Roman" w:hAnsi="Times New Roman" w:eastAsia="仿宋"/>
          <w:color w:val="000000"/>
          <w:sz w:val="28"/>
          <w:szCs w:val="28"/>
        </w:rPr>
        <w:t>挂牌公司账号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绑定</w:t>
      </w:r>
      <w:r>
        <w:rPr>
          <w:rFonts w:ascii="Times New Roman" w:hAnsi="Times New Roman" w:eastAsia="仿宋"/>
          <w:color w:val="000000"/>
          <w:sz w:val="28"/>
          <w:szCs w:val="28"/>
        </w:rPr>
        <w:t>手机号码信息变更汇总表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》。</w:t>
      </w:r>
    </w:p>
    <w:p>
      <w:pPr>
        <w:widowControl/>
        <w:ind w:firstLine="560" w:firstLineChars="200"/>
        <w:jc w:val="left"/>
        <w:rPr>
          <w:rFonts w:ascii="Times New Roman" w:hAnsi="Times New Roman" w:eastAsia="仿宋" w:cs="Times New Roman"/>
          <w:color w:val="000000"/>
          <w:kern w:val="0"/>
          <w:sz w:val="28"/>
          <w:szCs w:val="28"/>
        </w:rPr>
      </w:pPr>
      <w:bookmarkStart w:id="44" w:name="_MON_1811337252"/>
      <w:bookmarkEnd w:id="44"/>
      <w:r>
        <w:rPr>
          <w:rFonts w:ascii="Times New Roman" w:hAnsi="Times New Roman" w:eastAsia="仿宋" w:cs="Times New Roman"/>
          <w:color w:val="000000"/>
          <w:kern w:val="0"/>
          <w:sz w:val="28"/>
          <w:szCs w:val="28"/>
        </w:rPr>
        <w:object>
          <v:shape id="_x0000_i1027" o:spt="75" type="#_x0000_t75" style="height:90.55pt;width:90.55pt;" o:ole="t" filled="f" o:preferrelative="t" stroked="f" coordsize="21600,21600">
            <v:path/>
            <v:fill on="f" focussize="0,0"/>
            <v:stroke on="f" joinstyle="miter"/>
            <v:imagedata r:id="rId29" o:title="oleimage"/>
            <o:lock v:ext="edit" aspectratio="t"/>
            <w10:wrap type="none"/>
            <w10:anchorlock/>
          </v:shape>
          <o:OLEObject Type="Embed" ProgID="Word.Document.12" ShapeID="_x0000_i1027" DrawAspect="Icon" ObjectID="_1468075727" r:id="rId28">
            <o:LockedField>false</o:LockedField>
          </o:OLEObject>
        </w:object>
      </w:r>
      <w:r>
        <w:rPr>
          <w:rFonts w:ascii="Times New Roman" w:hAnsi="Times New Roman" w:eastAsia="仿宋" w:cs="Times New Roman"/>
          <w:color w:val="000000"/>
          <w:kern w:val="0"/>
          <w:sz w:val="28"/>
          <w:szCs w:val="28"/>
        </w:rPr>
        <w:t xml:space="preserve">    </w:t>
      </w:r>
      <w:r>
        <w:rPr>
          <w:rFonts w:ascii="Times New Roman" w:hAnsi="Times New Roman" w:eastAsia="仿宋" w:cs="Times New Roman"/>
          <w:color w:val="000000"/>
          <w:kern w:val="0"/>
          <w:sz w:val="28"/>
          <w:szCs w:val="28"/>
        </w:rPr>
        <w:object>
          <v:shape id="_x0000_i1028" o:spt="75" type="#_x0000_t75" style="height:90.45pt;width:90.45pt;" o:ole="t" filled="f" o:preferrelative="t" stroked="f" coordsize="21600,21600">
            <v:path/>
            <v:fill on="f" focussize="0,0"/>
            <v:stroke on="f" joinstyle="miter"/>
            <v:imagedata r:id="rId31" o:title=""/>
            <o:lock v:ext="edit" aspectratio="t"/>
            <w10:wrap type="none"/>
            <w10:anchorlock/>
          </v:shape>
          <o:OLEObject Type="Embed" ProgID="Excel.Sheet.12" ShapeID="_x0000_i1028" DrawAspect="Icon" ObjectID="_1468075728" r:id="rId30">
            <o:LockedField>false</o:LockedField>
          </o:OLEObject>
        </w:object>
      </w:r>
    </w:p>
    <w:p>
      <w:pPr>
        <w:pStyle w:val="28"/>
        <w:spacing w:after="0"/>
        <w:rPr>
          <w:rFonts w:ascii="Times New Roman" w:hAnsi="Times New Roman"/>
          <w:sz w:val="28"/>
        </w:rPr>
      </w:pPr>
      <w:bookmarkStart w:id="45" w:name="_Toc230957378"/>
      <w:r>
        <w:rPr>
          <w:rFonts w:ascii="Times New Roman" w:hAnsi="Times New Roman"/>
          <w:sz w:val="28"/>
        </w:rPr>
        <w:t>缴费相关问题解答</w:t>
      </w:r>
      <w:bookmarkEnd w:id="45"/>
    </w:p>
    <w:p>
      <w:pPr>
        <w:pStyle w:val="29"/>
        <w:spacing w:after="0"/>
        <w:ind w:left="907"/>
        <w:rPr>
          <w:rFonts w:ascii="Times New Roman" w:hAnsi="Times New Roman" w:eastAsia="楷体"/>
          <w:sz w:val="28"/>
        </w:rPr>
      </w:pPr>
      <w:bookmarkStart w:id="46" w:name="_Toc230957379"/>
      <w:r>
        <w:rPr>
          <w:rFonts w:ascii="Times New Roman" w:hAnsi="Times New Roman" w:eastAsia="楷体"/>
          <w:sz w:val="28"/>
        </w:rPr>
        <w:t>线上缴费失败</w:t>
      </w:r>
      <w:bookmarkEnd w:id="46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如进入线上缴费后，因系统原因、银行原因无法缴费或缴费失败，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在确定钱款未汇出的情况下</w:t>
      </w:r>
      <w:r>
        <w:rPr>
          <w:rFonts w:ascii="Times New Roman" w:hAnsi="Times New Roman" w:eastAsia="仿宋"/>
          <w:sz w:val="28"/>
          <w:szCs w:val="28"/>
        </w:rPr>
        <w:t>，可再次进入线上缴费模块重新发起缴费或进行线下转账，发起的线上缴费订单将在6小时后自动失效。</w:t>
      </w:r>
    </w:p>
    <w:p>
      <w:pPr>
        <w:pStyle w:val="29"/>
        <w:spacing w:after="0"/>
        <w:ind w:left="907"/>
        <w:rPr>
          <w:rFonts w:ascii="Times New Roman" w:hAnsi="Times New Roman" w:eastAsia="楷体"/>
          <w:sz w:val="28"/>
        </w:rPr>
      </w:pPr>
      <w:bookmarkStart w:id="47" w:name="_Toc230957380"/>
      <w:r>
        <w:rPr>
          <w:rFonts w:ascii="Times New Roman" w:hAnsi="Times New Roman" w:eastAsia="楷体"/>
          <w:sz w:val="28"/>
        </w:rPr>
        <w:t>缴费后缴费状态未更新</w:t>
      </w:r>
      <w:bookmarkEnd w:id="47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因线上缴费跨行支付结算时间为T+1日，缴费状态更新可能延迟。如网银显示已支付且24小时内未发生退回，则表明缴费成功。</w:t>
      </w:r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选择线下缴费方式的挂牌公司</w:t>
      </w:r>
      <w:r>
        <w:rPr>
          <w:rFonts w:hint="eastAsia" w:ascii="Times New Roman" w:hAnsi="Times New Roman" w:eastAsia="仿宋"/>
          <w:sz w:val="28"/>
          <w:szCs w:val="28"/>
        </w:rPr>
        <w:t>，</w:t>
      </w:r>
      <w:r>
        <w:rPr>
          <w:rFonts w:ascii="Times New Roman" w:hAnsi="Times New Roman" w:eastAsia="仿宋"/>
          <w:sz w:val="28"/>
          <w:szCs w:val="28"/>
        </w:rPr>
        <w:t>也可在完成缴费的3个交易日内，再次登录查看缴费情况。如</w:t>
      </w:r>
      <w:r>
        <w:rPr>
          <w:rFonts w:ascii="仿宋" w:hAnsi="仿宋" w:eastAsia="仿宋"/>
          <w:sz w:val="28"/>
          <w:szCs w:val="28"/>
        </w:rPr>
        <w:t>在“年费缴纳”模块看到缴</w:t>
      </w:r>
      <w:r>
        <w:rPr>
          <w:rFonts w:ascii="Times New Roman" w:hAnsi="Times New Roman" w:eastAsia="仿宋"/>
          <w:sz w:val="28"/>
          <w:szCs w:val="28"/>
        </w:rPr>
        <w:t>费记录为空，则表明缴费成功。</w:t>
      </w:r>
    </w:p>
    <w:p>
      <w:pPr>
        <w:pStyle w:val="29"/>
        <w:spacing w:after="0"/>
        <w:ind w:left="907"/>
        <w:rPr>
          <w:rFonts w:ascii="Times New Roman" w:hAnsi="Times New Roman" w:eastAsia="楷体"/>
          <w:sz w:val="28"/>
        </w:rPr>
      </w:pPr>
      <w:bookmarkStart w:id="48" w:name="_Toc230957381"/>
      <w:r>
        <w:rPr>
          <w:rFonts w:ascii="Times New Roman" w:hAnsi="Times New Roman" w:eastAsia="楷体"/>
          <w:sz w:val="28"/>
        </w:rPr>
        <w:t>代缴费未备注</w:t>
      </w:r>
      <w:bookmarkEnd w:id="48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bCs/>
          <w:sz w:val="28"/>
          <w:szCs w:val="28"/>
        </w:rPr>
        <w:t>采用线下缴费方式，由其他公司或个人代缴，且代缴人在转账时忘记备注公司全称及证券代码的</w:t>
      </w:r>
      <w:r>
        <w:rPr>
          <w:rFonts w:ascii="Times New Roman" w:hAnsi="Times New Roman" w:eastAsia="仿宋"/>
          <w:sz w:val="28"/>
          <w:szCs w:val="28"/>
        </w:rPr>
        <w:t>，可向shoufei@neeq.com.cn发送</w:t>
      </w:r>
      <w:r>
        <w:rPr>
          <w:rFonts w:ascii="Times New Roman" w:hAnsi="Times New Roman" w:eastAsia="仿宋"/>
          <w:color w:val="000000"/>
          <w:sz w:val="28"/>
          <w:szCs w:val="28"/>
        </w:rPr>
        <w:t>邮件说明情况，邮件正文写明公司全称及证券代码、缴款日期、联系电话等信息，邮件附上银</w:t>
      </w:r>
      <w:r>
        <w:rPr>
          <w:rFonts w:ascii="Times New Roman" w:hAnsi="Times New Roman" w:eastAsia="仿宋"/>
          <w:sz w:val="28"/>
          <w:szCs w:val="28"/>
        </w:rPr>
        <w:t>行付款凭证截图或扫描件，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以便我司核实后及时确认缴费</w:t>
      </w:r>
      <w:r>
        <w:rPr>
          <w:rFonts w:ascii="Times New Roman" w:hAnsi="Times New Roman" w:eastAsia="仿宋"/>
          <w:sz w:val="28"/>
          <w:szCs w:val="28"/>
        </w:rPr>
        <w:t>。</w:t>
      </w:r>
    </w:p>
    <w:p>
      <w:pPr>
        <w:pStyle w:val="28"/>
        <w:spacing w:after="0"/>
        <w:rPr>
          <w:rFonts w:ascii="Times New Roman" w:hAnsi="Times New Roman"/>
          <w:sz w:val="28"/>
        </w:rPr>
      </w:pPr>
      <w:bookmarkStart w:id="49" w:name="_Toc230957382"/>
      <w:r>
        <w:rPr>
          <w:rFonts w:ascii="Times New Roman" w:hAnsi="Times New Roman"/>
          <w:sz w:val="28"/>
        </w:rPr>
        <w:t>发票相关问题解答</w:t>
      </w:r>
      <w:bookmarkEnd w:id="49"/>
    </w:p>
    <w:p>
      <w:pPr>
        <w:pStyle w:val="29"/>
        <w:spacing w:after="0"/>
        <w:ind w:left="907"/>
        <w:rPr>
          <w:rFonts w:ascii="Times New Roman" w:hAnsi="Times New Roman" w:eastAsia="楷体"/>
          <w:sz w:val="28"/>
        </w:rPr>
      </w:pPr>
      <w:bookmarkStart w:id="50" w:name="_Toc230957383"/>
      <w:r>
        <w:rPr>
          <w:rFonts w:ascii="Times New Roman" w:hAnsi="Times New Roman" w:eastAsia="楷体"/>
          <w:sz w:val="28"/>
        </w:rPr>
        <w:t>未收到发票</w:t>
      </w:r>
      <w:bookmarkEnd w:id="50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sz w:val="28"/>
          <w:szCs w:val="28"/>
        </w:rPr>
        <w:t>挂牌公司缴纳挂牌年费的当月月底前，年费发票将发送至涉税信息模块填报的电子邮箱中，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同时上传至平台</w:t>
      </w:r>
      <w:r>
        <w:rPr>
          <w:rFonts w:ascii="Times New Roman" w:hAnsi="Times New Roman" w:eastAsia="仿宋"/>
          <w:sz w:val="28"/>
          <w:szCs w:val="28"/>
        </w:rPr>
        <w:t>。您可登陆平</w:t>
      </w:r>
      <w:r>
        <w:rPr>
          <w:rFonts w:ascii="仿宋" w:hAnsi="仿宋" w:eastAsia="仿宋"/>
          <w:sz w:val="28"/>
          <w:szCs w:val="28"/>
        </w:rPr>
        <w:t>台在“发票领取”</w:t>
      </w:r>
      <w:r>
        <w:rPr>
          <w:rFonts w:ascii="Times New Roman" w:hAnsi="Times New Roman" w:eastAsia="仿宋"/>
          <w:sz w:val="28"/>
          <w:szCs w:val="28"/>
        </w:rPr>
        <w:t>模块下载发票。如急需发票，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可通过shoufei@neeq.com.cn联系处理。</w:t>
      </w:r>
    </w:p>
    <w:p>
      <w:pPr>
        <w:pStyle w:val="29"/>
        <w:spacing w:after="0"/>
        <w:ind w:left="907"/>
        <w:rPr>
          <w:rFonts w:ascii="Times New Roman" w:hAnsi="Times New Roman" w:eastAsia="楷体"/>
          <w:sz w:val="28"/>
        </w:rPr>
      </w:pPr>
      <w:bookmarkStart w:id="51" w:name="_Toc230957384"/>
      <w:r>
        <w:rPr>
          <w:rFonts w:ascii="Times New Roman" w:hAnsi="Times New Roman" w:eastAsia="楷体"/>
          <w:sz w:val="28"/>
        </w:rPr>
        <w:t>更换发票</w:t>
      </w:r>
      <w:bookmarkEnd w:id="51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年费发票开具后，原则上不得随意更换。如挂牌公司发生开票信息变更</w:t>
      </w:r>
      <w:r>
        <w:rPr>
          <w:rFonts w:ascii="Times New Roman" w:hAnsi="Times New Roman" w:eastAsia="仿宋"/>
          <w:sz w:val="28"/>
          <w:szCs w:val="28"/>
        </w:rPr>
        <w:t>，与官网提交信息不一致，确需更换发票的，可</w:t>
      </w:r>
      <w:r>
        <w:fldChar w:fldCharType="begin"/>
      </w:r>
      <w:r>
        <w:instrText xml:space="preserve"> HYPERLINK "mailto:可发送邮件至shoufei@neeq.com.cn" </w:instrText>
      </w:r>
      <w:r>
        <w:fldChar w:fldCharType="separate"/>
      </w:r>
      <w:r>
        <w:rPr>
          <w:rFonts w:ascii="仿宋" w:hAnsi="仿宋" w:eastAsia="仿宋"/>
          <w:sz w:val="28"/>
          <w:szCs w:val="28"/>
        </w:rPr>
        <w:t>以“【更换发票】证券代码+公司全称”为题</w:t>
      </w:r>
      <w:r>
        <w:rPr>
          <w:rFonts w:ascii="Times New Roman" w:hAnsi="Times New Roman" w:eastAsia="仿宋"/>
          <w:sz w:val="28"/>
          <w:szCs w:val="28"/>
        </w:rPr>
        <w:t>发送邮件至shoufei@neeq.com.cn</w:t>
      </w:r>
      <w:r>
        <w:rPr>
          <w:rFonts w:ascii="Times New Roman" w:hAnsi="Times New Roman" w:eastAsia="仿宋"/>
          <w:sz w:val="28"/>
          <w:szCs w:val="28"/>
        </w:rPr>
        <w:fldChar w:fldCharType="end"/>
      </w:r>
      <w:r>
        <w:rPr>
          <w:rFonts w:ascii="Times New Roman" w:hAnsi="Times New Roman" w:eastAsia="仿宋"/>
          <w:sz w:val="28"/>
          <w:szCs w:val="28"/>
        </w:rPr>
        <w:t>，邮件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附上《挂牌公司更换年费发票情况说明》（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务必准确填写信息并盖章，发送盖章扫描件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）及能够证明挂牌公司开票信息发生变更的材料，并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在邮件正文写明电话号码等联系方式</w:t>
      </w:r>
      <w:r>
        <w:rPr>
          <w:rFonts w:ascii="Times New Roman" w:hAnsi="Times New Roman" w:eastAsia="仿宋"/>
          <w:sz w:val="28"/>
          <w:szCs w:val="28"/>
        </w:rPr>
        <w:t>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以便我司核实情况</w:t>
      </w:r>
      <w:r>
        <w:rPr>
          <w:rFonts w:ascii="Times New Roman" w:hAnsi="Times New Roman" w:eastAsia="仿宋"/>
          <w:sz w:val="28"/>
          <w:szCs w:val="28"/>
        </w:rPr>
        <w:t>，及时处理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。</w:t>
      </w:r>
    </w:p>
    <w:p>
      <w:pPr>
        <w:pStyle w:val="26"/>
        <w:spacing w:line="240" w:lineRule="auto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object>
          <v:shape id="_x0000_i1029" o:spt="75" type="#_x0000_t75" style="height:90pt;width:90pt;" o:ole="t" filled="f" o:preferrelative="t" stroked="f" coordsize="21600,21600">
            <v:path/>
            <v:fill on="f" focussize="0,0"/>
            <v:stroke on="f"/>
            <v:imagedata r:id="rId33" o:title="oleimage"/>
            <o:lock v:ext="edit" aspectratio="t"/>
            <w10:wrap type="none"/>
            <w10:anchorlock/>
          </v:shape>
          <o:OLEObject Type="Embed" ProgID="Word.Document.12" ShapeID="_x0000_i1029" DrawAspect="Icon" ObjectID="_1468075729" r:id="rId32">
            <o:LockedField>false</o:LockedField>
          </o:OLEObject>
        </w:object>
      </w:r>
    </w:p>
    <w:p>
      <w:pPr>
        <w:pStyle w:val="28"/>
        <w:spacing w:after="0"/>
        <w:rPr>
          <w:rFonts w:ascii="Times New Roman" w:hAnsi="Times New Roman"/>
          <w:sz w:val="28"/>
        </w:rPr>
      </w:pPr>
      <w:bookmarkStart w:id="52" w:name="_Toc199180634"/>
      <w:bookmarkEnd w:id="52"/>
      <w:bookmarkStart w:id="53" w:name="_Toc199180763"/>
      <w:bookmarkEnd w:id="53"/>
      <w:bookmarkStart w:id="54" w:name="_Toc199180762"/>
      <w:bookmarkEnd w:id="54"/>
      <w:bookmarkStart w:id="55" w:name="_Toc199180633"/>
      <w:bookmarkEnd w:id="55"/>
      <w:bookmarkStart w:id="56" w:name="_Toc230957385"/>
      <w:r>
        <w:rPr>
          <w:rFonts w:ascii="Times New Roman" w:hAnsi="Times New Roman"/>
          <w:sz w:val="28"/>
        </w:rPr>
        <w:t>咨询热线</w:t>
      </w:r>
      <w:bookmarkEnd w:id="56"/>
    </w:p>
    <w:p>
      <w:pPr>
        <w:pStyle w:val="26"/>
        <w:spacing w:line="560" w:lineRule="exact"/>
        <w:ind w:firstLine="560" w:firstLineChars="200"/>
        <w:jc w:val="both"/>
        <w:rPr>
          <w:rFonts w:ascii="Times New Roman" w:hAnsi="Times New Roman" w:eastAsia="仿宋"/>
          <w:bCs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如有缴费疑问，请在交易日9:00-11:30，13:00-17:00联系</w:t>
      </w:r>
      <w:r>
        <w:rPr>
          <w:rFonts w:ascii="Times New Roman" w:hAnsi="Times New Roman" w:eastAsia="仿宋"/>
          <w:bCs/>
          <w:sz w:val="28"/>
          <w:szCs w:val="28"/>
        </w:rPr>
        <w:t>统一咨询服务热线：400-626-3333。</w:t>
      </w:r>
    </w:p>
    <w:sectPr>
      <w:footerReference r:id="rId3" w:type="default"/>
      <w:footerReference r:id="rId4" w:type="even"/>
      <w:pgSz w:w="11906" w:h="16838"/>
      <w:pgMar w:top="1758" w:right="1588" w:bottom="1758" w:left="1588" w:header="851" w:footer="992" w:gutter="0"/>
      <w:pgNumType w:start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大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Calibri Light">
    <w:altName w:val="DejaVu Sans"/>
    <w:panose1 w:val="020F0302020204030204"/>
    <w:charset w:val="00"/>
    <w:family w:val="swiss"/>
    <w:pitch w:val="default"/>
    <w:sig w:usb0="00000000" w:usb1="00000000" w:usb2="00000009" w:usb3="00000000" w:csb0="0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楷体">
    <w:altName w:val="方正楷体_GBK"/>
    <w:panose1 w:val="02010600040101010101"/>
    <w:charset w:val="86"/>
    <w:family w:val="auto"/>
    <w:pitch w:val="default"/>
    <w:sig w:usb0="00000000" w:usb1="00000000" w:usb2="00000010" w:usb3="00000000" w:csb0="000400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Noto Sans CJK JP Bold">
    <w:panose1 w:val="020B0800000000000000"/>
    <w:charset w:val="86"/>
    <w:family w:val="auto"/>
    <w:pitch w:val="default"/>
    <w:sig w:usb0="30000003" w:usb1="2BDF3C10" w:usb2="00000016" w:usb3="00000000" w:csb0="602E0107" w:csb1="00000000"/>
  </w:font>
  <w:font w:name="方正楷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Microsoft YaHei">
    <w:altName w:val="黑体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altName w:val="DejaVu Sans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261991725"/>
    </w:sdtPr>
    <w:sdtEndPr>
      <w:rPr>
        <w:rFonts w:ascii="宋体" w:hAnsi="宋体" w:eastAsia="宋体"/>
        <w:sz w:val="28"/>
      </w:rPr>
    </w:sdtEndPr>
    <w:sdtContent>
      <w:p>
        <w:pPr>
          <w:pStyle w:val="13"/>
          <w:jc w:val="right"/>
          <w:rPr>
            <w:rFonts w:ascii="宋体" w:hAnsi="宋体" w:eastAsia="宋体"/>
            <w:sz w:val="28"/>
          </w:rPr>
        </w:pPr>
        <w:r>
          <w:rPr>
            <w:rFonts w:ascii="宋体" w:hAnsi="宋体" w:eastAsia="宋体"/>
            <w:sz w:val="28"/>
          </w:rPr>
          <w:fldChar w:fldCharType="begin"/>
        </w:r>
        <w:r>
          <w:rPr>
            <w:rFonts w:ascii="宋体" w:hAnsi="宋体" w:eastAsia="宋体"/>
            <w:sz w:val="28"/>
          </w:rPr>
          <w:instrText xml:space="preserve">PAGE   \* MERGEFORMAT</w:instrText>
        </w:r>
        <w:r>
          <w:rPr>
            <w:rFonts w:ascii="宋体" w:hAnsi="宋体" w:eastAsia="宋体"/>
            <w:sz w:val="28"/>
          </w:rPr>
          <w:fldChar w:fldCharType="separate"/>
        </w:r>
        <w:r>
          <w:rPr>
            <w:rFonts w:ascii="宋体" w:hAnsi="宋体" w:eastAsia="宋体"/>
            <w:sz w:val="28"/>
            <w:lang w:val="zh-CN"/>
          </w:rPr>
          <w:t>19</w:t>
        </w:r>
        <w:r>
          <w:rPr>
            <w:rFonts w:ascii="宋体" w:hAnsi="宋体" w:eastAsia="宋体"/>
            <w:sz w:val="2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527558710"/>
    </w:sdtPr>
    <w:sdtEndPr>
      <w:rPr>
        <w:rFonts w:ascii="宋体" w:hAnsi="宋体" w:eastAsia="宋体"/>
        <w:sz w:val="28"/>
      </w:rPr>
    </w:sdtEndPr>
    <w:sdtContent>
      <w:p>
        <w:pPr>
          <w:pStyle w:val="13"/>
          <w:rPr>
            <w:rFonts w:ascii="宋体" w:hAnsi="宋体" w:eastAsia="宋体"/>
            <w:sz w:val="28"/>
          </w:rPr>
        </w:pPr>
        <w:r>
          <w:rPr>
            <w:rFonts w:ascii="宋体" w:hAnsi="宋体" w:eastAsia="宋体"/>
            <w:sz w:val="28"/>
          </w:rPr>
          <w:fldChar w:fldCharType="begin"/>
        </w:r>
        <w:r>
          <w:rPr>
            <w:rFonts w:ascii="宋体" w:hAnsi="宋体" w:eastAsia="宋体"/>
            <w:sz w:val="28"/>
          </w:rPr>
          <w:instrText xml:space="preserve">PAGE   \* MERGEFORMAT</w:instrText>
        </w:r>
        <w:r>
          <w:rPr>
            <w:rFonts w:ascii="宋体" w:hAnsi="宋体" w:eastAsia="宋体"/>
            <w:sz w:val="28"/>
          </w:rPr>
          <w:fldChar w:fldCharType="separate"/>
        </w:r>
        <w:r>
          <w:rPr>
            <w:rFonts w:ascii="宋体" w:hAnsi="宋体" w:eastAsia="宋体"/>
            <w:sz w:val="28"/>
          </w:rPr>
          <w:t>18</w:t>
        </w:r>
        <w:r>
          <w:rPr>
            <w:rFonts w:ascii="宋体" w:hAnsi="宋体" w:eastAsia="宋体"/>
            <w:sz w:val="28"/>
          </w:rP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EBB3C91"/>
    <w:multiLevelType w:val="multilevel"/>
    <w:tmpl w:val="3EBB3C91"/>
    <w:lvl w:ilvl="0" w:tentative="0">
      <w:start w:val="1"/>
      <w:numFmt w:val="chineseCountingThousand"/>
      <w:pStyle w:val="27"/>
      <w:suff w:val="space"/>
      <w:lvlText w:val="%1. "/>
      <w:lvlJc w:val="left"/>
      <w:pPr>
        <w:ind w:left="907" w:hanging="907"/>
      </w:pPr>
      <w:rPr>
        <w:rFonts w:hint="eastAsia"/>
      </w:rPr>
    </w:lvl>
    <w:lvl w:ilvl="1" w:tentative="0">
      <w:start w:val="1"/>
      <w:numFmt w:val="decimal"/>
      <w:pStyle w:val="28"/>
      <w:isLgl/>
      <w:suff w:val="space"/>
      <w:lvlText w:val="%1.%2 "/>
      <w:lvlJc w:val="left"/>
      <w:pPr>
        <w:ind w:left="794" w:hanging="794"/>
      </w:pPr>
      <w:rPr>
        <w:rFonts w:hint="eastAsia"/>
      </w:rPr>
    </w:lvl>
    <w:lvl w:ilvl="2" w:tentative="0">
      <w:start w:val="1"/>
      <w:numFmt w:val="decimal"/>
      <w:pStyle w:val="29"/>
      <w:isLgl/>
      <w:suff w:val="space"/>
      <w:lvlText w:val="%1.%2.%3 "/>
      <w:lvlJc w:val="left"/>
      <w:pPr>
        <w:ind w:left="2183" w:hanging="907"/>
      </w:pPr>
      <w:rPr>
        <w:rFonts w:hint="eastAsia"/>
      </w:rPr>
    </w:lvl>
    <w:lvl w:ilvl="3" w:tentative="0">
      <w:start w:val="1"/>
      <w:numFmt w:val="decimal"/>
      <w:pStyle w:val="30"/>
      <w:isLgl/>
      <w:suff w:val="space"/>
      <w:lvlText w:val="%1.%2.%3.%4 "/>
      <w:lvlJc w:val="left"/>
      <w:pPr>
        <w:ind w:left="1021" w:hanging="1021"/>
      </w:pPr>
      <w:rPr>
        <w:rFonts w:hint="eastAsia"/>
      </w:rPr>
    </w:lvl>
    <w:lvl w:ilvl="4" w:tentative="0">
      <w:start w:val="1"/>
      <w:numFmt w:val="decimal"/>
      <w:pStyle w:val="31"/>
      <w:isLgl/>
      <w:suff w:val="space"/>
      <w:lvlText w:val="%1.%2.%3.%4.%5 "/>
      <w:lvlJc w:val="left"/>
      <w:pPr>
        <w:ind w:left="1134" w:hanging="1134"/>
      </w:pPr>
      <w:rPr>
        <w:rFonts w:hint="eastAsia"/>
      </w:rPr>
    </w:lvl>
    <w:lvl w:ilvl="5" w:tentative="0">
      <w:start w:val="1"/>
      <w:numFmt w:val="decimal"/>
      <w:pStyle w:val="32"/>
      <w:isLgl/>
      <w:suff w:val="space"/>
      <w:lvlText w:val="%1.%2.%3.%4.%5.%6 "/>
      <w:lvlJc w:val="left"/>
      <w:pPr>
        <w:ind w:left="1247" w:hanging="1247"/>
      </w:pPr>
      <w:rPr>
        <w:rFonts w:hint="eastAsia"/>
      </w:rPr>
    </w:lvl>
    <w:lvl w:ilvl="6" w:tentative="0">
      <w:start w:val="1"/>
      <w:numFmt w:val="decimal"/>
      <w:lvlRestart w:val="1"/>
      <w:pStyle w:val="33"/>
      <w:isLgl/>
      <w:suff w:val="space"/>
      <w:lvlText w:val="图 %1.%7 "/>
      <w:lvlJc w:val="left"/>
      <w:pPr>
        <w:ind w:left="0" w:firstLine="0"/>
      </w:pPr>
      <w:rPr>
        <w:rFonts w:hint="eastAsia"/>
      </w:rPr>
    </w:lvl>
    <w:lvl w:ilvl="7" w:tentative="0">
      <w:start w:val="1"/>
      <w:numFmt w:val="decimal"/>
      <w:lvlRestart w:val="1"/>
      <w:pStyle w:val="34"/>
      <w:isLgl/>
      <w:suff w:val="space"/>
      <w:lvlText w:val="表 %1.%8 "/>
      <w:lvlJc w:val="left"/>
      <w:pPr>
        <w:ind w:left="0" w:firstLine="0"/>
      </w:pPr>
      <w:rPr>
        <w:rFonts w:hint="eastAsia"/>
      </w:rPr>
    </w:lvl>
    <w:lvl w:ilvl="8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abstractNum w:abstractNumId="1">
    <w:nsid w:val="4FEE32CF"/>
    <w:multiLevelType w:val="multilevel"/>
    <w:tmpl w:val="4FEE32CF"/>
    <w:lvl w:ilvl="0" w:tentative="0">
      <w:start w:val="1"/>
      <w:numFmt w:val="decimal"/>
      <w:pStyle w:val="37"/>
      <w:lvlText w:val="%1"/>
      <w:lvlJc w:val="left"/>
      <w:pPr>
        <w:ind w:left="420" w:hanging="420"/>
      </w:pPr>
      <w:rPr>
        <w:rFonts w:hint="default"/>
      </w:rPr>
    </w:lvl>
    <w:lvl w:ilvl="1" w:tentative="0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 w:tentative="0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 w:tentative="0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 w:tentative="0">
      <w:start w:val="1"/>
      <w:numFmt w:val="decimal"/>
      <w:lvlText w:val="%1.%2.%3.%4.%5"/>
      <w:lvlJc w:val="left"/>
      <w:pPr>
        <w:ind w:left="4276" w:hanging="1440"/>
      </w:pPr>
      <w:rPr>
        <w:rFonts w:hint="default"/>
      </w:rPr>
    </w:lvl>
    <w:lvl w:ilvl="5" w:tentative="0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 w:tentative="0">
      <w:start w:val="1"/>
      <w:numFmt w:val="decimal"/>
      <w:lvlText w:val="%1.%2.%3.%4.%5.%6.%7"/>
      <w:lvlJc w:val="left"/>
      <w:pPr>
        <w:ind w:left="6054" w:hanging="1800"/>
      </w:pPr>
      <w:rPr>
        <w:rFonts w:hint="default"/>
      </w:rPr>
    </w:lvl>
    <w:lvl w:ilvl="7" w:tentative="0">
      <w:start w:val="1"/>
      <w:numFmt w:val="decimal"/>
      <w:lvlText w:val="%1.%2.%3.%4.%5.%6.%7.%8"/>
      <w:lvlJc w:val="left"/>
      <w:pPr>
        <w:ind w:left="7123" w:hanging="2160"/>
      </w:pPr>
      <w:rPr>
        <w:rFonts w:hint="default"/>
      </w:rPr>
    </w:lvl>
    <w:lvl w:ilvl="8" w:tentative="0">
      <w:start w:val="1"/>
      <w:numFmt w:val="decimal"/>
      <w:lvlText w:val="%1.%2.%3.%4.%5.%6.%7.%8.%9"/>
      <w:lvlJc w:val="left"/>
      <w:pPr>
        <w:ind w:left="8192" w:hanging="2520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true"/>
  <w:bordersDoNotSurroundFooter w:val="true"/>
  <w:documentProtection w:enforcement="0"/>
  <w:defaultTabStop w:val="420"/>
  <w:evenAndOddHeaders w:val="true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78FA"/>
    <w:rsid w:val="000046E4"/>
    <w:rsid w:val="00005A49"/>
    <w:rsid w:val="00005C08"/>
    <w:rsid w:val="000102B6"/>
    <w:rsid w:val="00016502"/>
    <w:rsid w:val="00020DB3"/>
    <w:rsid w:val="00021B8B"/>
    <w:rsid w:val="000302B1"/>
    <w:rsid w:val="000306A3"/>
    <w:rsid w:val="00031081"/>
    <w:rsid w:val="000334C8"/>
    <w:rsid w:val="000354FB"/>
    <w:rsid w:val="000425AE"/>
    <w:rsid w:val="000433F7"/>
    <w:rsid w:val="0004441F"/>
    <w:rsid w:val="000466B1"/>
    <w:rsid w:val="00047783"/>
    <w:rsid w:val="00051988"/>
    <w:rsid w:val="000553F7"/>
    <w:rsid w:val="00065EC8"/>
    <w:rsid w:val="000706D9"/>
    <w:rsid w:val="00071E49"/>
    <w:rsid w:val="00072157"/>
    <w:rsid w:val="00072C31"/>
    <w:rsid w:val="0007571C"/>
    <w:rsid w:val="0008017F"/>
    <w:rsid w:val="000902C7"/>
    <w:rsid w:val="000918DB"/>
    <w:rsid w:val="000929A9"/>
    <w:rsid w:val="0009488C"/>
    <w:rsid w:val="0009497A"/>
    <w:rsid w:val="00096A84"/>
    <w:rsid w:val="000A05C1"/>
    <w:rsid w:val="000A117F"/>
    <w:rsid w:val="000A190E"/>
    <w:rsid w:val="000A3575"/>
    <w:rsid w:val="000A7A5C"/>
    <w:rsid w:val="000B69E4"/>
    <w:rsid w:val="000B77DF"/>
    <w:rsid w:val="000C1618"/>
    <w:rsid w:val="000C2B72"/>
    <w:rsid w:val="000C33A0"/>
    <w:rsid w:val="000C739C"/>
    <w:rsid w:val="000D62D1"/>
    <w:rsid w:val="000D65D4"/>
    <w:rsid w:val="000D6AEC"/>
    <w:rsid w:val="000E0DC1"/>
    <w:rsid w:val="000E23E5"/>
    <w:rsid w:val="000E40FF"/>
    <w:rsid w:val="000E7BAB"/>
    <w:rsid w:val="000F5133"/>
    <w:rsid w:val="000F51BD"/>
    <w:rsid w:val="000F5704"/>
    <w:rsid w:val="000F638D"/>
    <w:rsid w:val="000F6624"/>
    <w:rsid w:val="000F6E51"/>
    <w:rsid w:val="000F74FD"/>
    <w:rsid w:val="000F7B99"/>
    <w:rsid w:val="00100EA8"/>
    <w:rsid w:val="00103007"/>
    <w:rsid w:val="00112A1E"/>
    <w:rsid w:val="001131E9"/>
    <w:rsid w:val="00113867"/>
    <w:rsid w:val="00114D1A"/>
    <w:rsid w:val="00116F8B"/>
    <w:rsid w:val="001218DD"/>
    <w:rsid w:val="00125E7D"/>
    <w:rsid w:val="0013481D"/>
    <w:rsid w:val="00135501"/>
    <w:rsid w:val="00140CF4"/>
    <w:rsid w:val="00142F95"/>
    <w:rsid w:val="00145C03"/>
    <w:rsid w:val="00147542"/>
    <w:rsid w:val="00150E82"/>
    <w:rsid w:val="0015209D"/>
    <w:rsid w:val="001651D5"/>
    <w:rsid w:val="0016749B"/>
    <w:rsid w:val="00167C0F"/>
    <w:rsid w:val="00170E11"/>
    <w:rsid w:val="00171AF6"/>
    <w:rsid w:val="0017563A"/>
    <w:rsid w:val="00175F8C"/>
    <w:rsid w:val="001804A5"/>
    <w:rsid w:val="0018147A"/>
    <w:rsid w:val="001828C2"/>
    <w:rsid w:val="00182C74"/>
    <w:rsid w:val="00183685"/>
    <w:rsid w:val="00185804"/>
    <w:rsid w:val="0018609B"/>
    <w:rsid w:val="00190F93"/>
    <w:rsid w:val="00191506"/>
    <w:rsid w:val="001926CA"/>
    <w:rsid w:val="001945A5"/>
    <w:rsid w:val="001A0655"/>
    <w:rsid w:val="001A13CC"/>
    <w:rsid w:val="001A3335"/>
    <w:rsid w:val="001A35CC"/>
    <w:rsid w:val="001A5996"/>
    <w:rsid w:val="001A7CFA"/>
    <w:rsid w:val="001B0119"/>
    <w:rsid w:val="001B1538"/>
    <w:rsid w:val="001B3E91"/>
    <w:rsid w:val="001B4FBC"/>
    <w:rsid w:val="001B5368"/>
    <w:rsid w:val="001B728F"/>
    <w:rsid w:val="001C164D"/>
    <w:rsid w:val="001C4E4C"/>
    <w:rsid w:val="001C4EA9"/>
    <w:rsid w:val="001C7D73"/>
    <w:rsid w:val="001D3824"/>
    <w:rsid w:val="001D79EE"/>
    <w:rsid w:val="001E358C"/>
    <w:rsid w:val="001E4002"/>
    <w:rsid w:val="001F113C"/>
    <w:rsid w:val="001F1212"/>
    <w:rsid w:val="001F287A"/>
    <w:rsid w:val="0020415D"/>
    <w:rsid w:val="00207BF0"/>
    <w:rsid w:val="00211D2C"/>
    <w:rsid w:val="00213549"/>
    <w:rsid w:val="00226991"/>
    <w:rsid w:val="00232081"/>
    <w:rsid w:val="0023731E"/>
    <w:rsid w:val="0023745D"/>
    <w:rsid w:val="00245E89"/>
    <w:rsid w:val="00250725"/>
    <w:rsid w:val="002513D8"/>
    <w:rsid w:val="00253806"/>
    <w:rsid w:val="002558DB"/>
    <w:rsid w:val="002576CE"/>
    <w:rsid w:val="002609D3"/>
    <w:rsid w:val="002630F1"/>
    <w:rsid w:val="0027441C"/>
    <w:rsid w:val="00276487"/>
    <w:rsid w:val="002A1F18"/>
    <w:rsid w:val="002A2259"/>
    <w:rsid w:val="002B015C"/>
    <w:rsid w:val="002B03AF"/>
    <w:rsid w:val="002B1608"/>
    <w:rsid w:val="002B17BF"/>
    <w:rsid w:val="002B2016"/>
    <w:rsid w:val="002C3787"/>
    <w:rsid w:val="002C49B4"/>
    <w:rsid w:val="002D312F"/>
    <w:rsid w:val="002D7035"/>
    <w:rsid w:val="002D7071"/>
    <w:rsid w:val="002D7349"/>
    <w:rsid w:val="002E42C2"/>
    <w:rsid w:val="002E63E1"/>
    <w:rsid w:val="002E7B08"/>
    <w:rsid w:val="002F2584"/>
    <w:rsid w:val="002F337B"/>
    <w:rsid w:val="0030535A"/>
    <w:rsid w:val="00311FE5"/>
    <w:rsid w:val="003138AB"/>
    <w:rsid w:val="00316DB5"/>
    <w:rsid w:val="00326F6F"/>
    <w:rsid w:val="00330F5C"/>
    <w:rsid w:val="0033246D"/>
    <w:rsid w:val="00335D58"/>
    <w:rsid w:val="00336F7B"/>
    <w:rsid w:val="00343056"/>
    <w:rsid w:val="00345649"/>
    <w:rsid w:val="0036072F"/>
    <w:rsid w:val="00361C8F"/>
    <w:rsid w:val="00362AE6"/>
    <w:rsid w:val="00371E68"/>
    <w:rsid w:val="00375C13"/>
    <w:rsid w:val="003764FA"/>
    <w:rsid w:val="0038347F"/>
    <w:rsid w:val="00383C95"/>
    <w:rsid w:val="00391D61"/>
    <w:rsid w:val="0039270E"/>
    <w:rsid w:val="003A11D4"/>
    <w:rsid w:val="003A2D6A"/>
    <w:rsid w:val="003A33AD"/>
    <w:rsid w:val="003A3973"/>
    <w:rsid w:val="003B07E4"/>
    <w:rsid w:val="003B5D17"/>
    <w:rsid w:val="003B6748"/>
    <w:rsid w:val="003C0648"/>
    <w:rsid w:val="003C1793"/>
    <w:rsid w:val="003C2957"/>
    <w:rsid w:val="003C626D"/>
    <w:rsid w:val="003D0436"/>
    <w:rsid w:val="003E0915"/>
    <w:rsid w:val="003E2674"/>
    <w:rsid w:val="003E4EE9"/>
    <w:rsid w:val="003E53AF"/>
    <w:rsid w:val="003F0A6F"/>
    <w:rsid w:val="003F562C"/>
    <w:rsid w:val="0041114D"/>
    <w:rsid w:val="00414C38"/>
    <w:rsid w:val="00416950"/>
    <w:rsid w:val="00417B67"/>
    <w:rsid w:val="00417DA0"/>
    <w:rsid w:val="00431235"/>
    <w:rsid w:val="00431986"/>
    <w:rsid w:val="00434BF0"/>
    <w:rsid w:val="004366F4"/>
    <w:rsid w:val="004438AD"/>
    <w:rsid w:val="00443D6B"/>
    <w:rsid w:val="00444E08"/>
    <w:rsid w:val="00444EFD"/>
    <w:rsid w:val="004455C1"/>
    <w:rsid w:val="00447574"/>
    <w:rsid w:val="00450F91"/>
    <w:rsid w:val="00456EF2"/>
    <w:rsid w:val="0045710C"/>
    <w:rsid w:val="00457B8B"/>
    <w:rsid w:val="00462031"/>
    <w:rsid w:val="00462D6D"/>
    <w:rsid w:val="004632F2"/>
    <w:rsid w:val="00465B5D"/>
    <w:rsid w:val="00473391"/>
    <w:rsid w:val="0047798C"/>
    <w:rsid w:val="00484336"/>
    <w:rsid w:val="00492613"/>
    <w:rsid w:val="004A0452"/>
    <w:rsid w:val="004A3FAB"/>
    <w:rsid w:val="004A4221"/>
    <w:rsid w:val="004A76F8"/>
    <w:rsid w:val="004A7A64"/>
    <w:rsid w:val="004A7C72"/>
    <w:rsid w:val="004B30F2"/>
    <w:rsid w:val="004B3F7A"/>
    <w:rsid w:val="004B4FC8"/>
    <w:rsid w:val="004C6C0A"/>
    <w:rsid w:val="004D44C9"/>
    <w:rsid w:val="004D6C57"/>
    <w:rsid w:val="004D74B4"/>
    <w:rsid w:val="004E1D92"/>
    <w:rsid w:val="004E4332"/>
    <w:rsid w:val="004F1E5D"/>
    <w:rsid w:val="004F2322"/>
    <w:rsid w:val="004F5EFB"/>
    <w:rsid w:val="00502810"/>
    <w:rsid w:val="00506150"/>
    <w:rsid w:val="0051527D"/>
    <w:rsid w:val="005172E7"/>
    <w:rsid w:val="00517FF0"/>
    <w:rsid w:val="00520BC8"/>
    <w:rsid w:val="00520F32"/>
    <w:rsid w:val="0053192A"/>
    <w:rsid w:val="00547717"/>
    <w:rsid w:val="00547AEA"/>
    <w:rsid w:val="00547CD8"/>
    <w:rsid w:val="00547FCB"/>
    <w:rsid w:val="00552ABB"/>
    <w:rsid w:val="00552CBC"/>
    <w:rsid w:val="005560EC"/>
    <w:rsid w:val="00556668"/>
    <w:rsid w:val="00561327"/>
    <w:rsid w:val="005614D8"/>
    <w:rsid w:val="0057262D"/>
    <w:rsid w:val="005737C3"/>
    <w:rsid w:val="00574D10"/>
    <w:rsid w:val="00576471"/>
    <w:rsid w:val="0057718D"/>
    <w:rsid w:val="005877AC"/>
    <w:rsid w:val="00587A9E"/>
    <w:rsid w:val="00596F45"/>
    <w:rsid w:val="005B0FD0"/>
    <w:rsid w:val="005B683C"/>
    <w:rsid w:val="005B6886"/>
    <w:rsid w:val="005C08B5"/>
    <w:rsid w:val="005C18CE"/>
    <w:rsid w:val="005C36CB"/>
    <w:rsid w:val="005C5FF5"/>
    <w:rsid w:val="005C7361"/>
    <w:rsid w:val="005C750F"/>
    <w:rsid w:val="005E16BA"/>
    <w:rsid w:val="005E1FD4"/>
    <w:rsid w:val="005E5921"/>
    <w:rsid w:val="005E74B4"/>
    <w:rsid w:val="005E75DE"/>
    <w:rsid w:val="005F17F3"/>
    <w:rsid w:val="005F59F1"/>
    <w:rsid w:val="00604AD0"/>
    <w:rsid w:val="00604EA1"/>
    <w:rsid w:val="00606C74"/>
    <w:rsid w:val="006106A5"/>
    <w:rsid w:val="00611FC1"/>
    <w:rsid w:val="006164F2"/>
    <w:rsid w:val="00621445"/>
    <w:rsid w:val="00631E4E"/>
    <w:rsid w:val="00632020"/>
    <w:rsid w:val="006341F6"/>
    <w:rsid w:val="00634DFE"/>
    <w:rsid w:val="00640EFE"/>
    <w:rsid w:val="00647869"/>
    <w:rsid w:val="006517D8"/>
    <w:rsid w:val="006569C4"/>
    <w:rsid w:val="00663E23"/>
    <w:rsid w:val="00664B23"/>
    <w:rsid w:val="00664F86"/>
    <w:rsid w:val="00673CB1"/>
    <w:rsid w:val="006749F4"/>
    <w:rsid w:val="00684C1C"/>
    <w:rsid w:val="006864BF"/>
    <w:rsid w:val="0069214E"/>
    <w:rsid w:val="00693B93"/>
    <w:rsid w:val="00694D91"/>
    <w:rsid w:val="00695330"/>
    <w:rsid w:val="00696746"/>
    <w:rsid w:val="00697A29"/>
    <w:rsid w:val="006A2C07"/>
    <w:rsid w:val="006A35B8"/>
    <w:rsid w:val="006A68D7"/>
    <w:rsid w:val="006B21E8"/>
    <w:rsid w:val="006B3ED0"/>
    <w:rsid w:val="006B3FEE"/>
    <w:rsid w:val="006B68A0"/>
    <w:rsid w:val="006C1773"/>
    <w:rsid w:val="006C1D8B"/>
    <w:rsid w:val="006D2CD9"/>
    <w:rsid w:val="006D50FE"/>
    <w:rsid w:val="006E4354"/>
    <w:rsid w:val="006E491F"/>
    <w:rsid w:val="006F607D"/>
    <w:rsid w:val="00702FC0"/>
    <w:rsid w:val="00715516"/>
    <w:rsid w:val="00724149"/>
    <w:rsid w:val="00724554"/>
    <w:rsid w:val="00724573"/>
    <w:rsid w:val="007250AF"/>
    <w:rsid w:val="007253B7"/>
    <w:rsid w:val="00725DB3"/>
    <w:rsid w:val="0073224C"/>
    <w:rsid w:val="007328D5"/>
    <w:rsid w:val="00733C99"/>
    <w:rsid w:val="00735450"/>
    <w:rsid w:val="00740635"/>
    <w:rsid w:val="0074564A"/>
    <w:rsid w:val="00745DA5"/>
    <w:rsid w:val="00750730"/>
    <w:rsid w:val="00752CC5"/>
    <w:rsid w:val="00752EF7"/>
    <w:rsid w:val="007607E2"/>
    <w:rsid w:val="00761911"/>
    <w:rsid w:val="00761EF4"/>
    <w:rsid w:val="00762284"/>
    <w:rsid w:val="00765A68"/>
    <w:rsid w:val="00776514"/>
    <w:rsid w:val="00784F82"/>
    <w:rsid w:val="007854E0"/>
    <w:rsid w:val="00793985"/>
    <w:rsid w:val="00797DCD"/>
    <w:rsid w:val="007A298E"/>
    <w:rsid w:val="007A3163"/>
    <w:rsid w:val="007A3C8D"/>
    <w:rsid w:val="007A4709"/>
    <w:rsid w:val="007A501E"/>
    <w:rsid w:val="007B2007"/>
    <w:rsid w:val="007B5FA8"/>
    <w:rsid w:val="007C2460"/>
    <w:rsid w:val="007C63E4"/>
    <w:rsid w:val="007D7394"/>
    <w:rsid w:val="007D73D5"/>
    <w:rsid w:val="007E3CB0"/>
    <w:rsid w:val="007E6E0A"/>
    <w:rsid w:val="007F276F"/>
    <w:rsid w:val="00804A90"/>
    <w:rsid w:val="00810646"/>
    <w:rsid w:val="00810FB6"/>
    <w:rsid w:val="008155CF"/>
    <w:rsid w:val="0081760E"/>
    <w:rsid w:val="008243E1"/>
    <w:rsid w:val="00824535"/>
    <w:rsid w:val="0082739E"/>
    <w:rsid w:val="00841FA6"/>
    <w:rsid w:val="00842DBE"/>
    <w:rsid w:val="008462B4"/>
    <w:rsid w:val="00847BB8"/>
    <w:rsid w:val="008523CD"/>
    <w:rsid w:val="008539E2"/>
    <w:rsid w:val="00853A37"/>
    <w:rsid w:val="00853B2C"/>
    <w:rsid w:val="00855C93"/>
    <w:rsid w:val="00855FA7"/>
    <w:rsid w:val="00863236"/>
    <w:rsid w:val="00863F29"/>
    <w:rsid w:val="00865429"/>
    <w:rsid w:val="00865E23"/>
    <w:rsid w:val="008674E7"/>
    <w:rsid w:val="00872831"/>
    <w:rsid w:val="00873BA9"/>
    <w:rsid w:val="00877317"/>
    <w:rsid w:val="008854CB"/>
    <w:rsid w:val="008914FC"/>
    <w:rsid w:val="008957A1"/>
    <w:rsid w:val="0089638F"/>
    <w:rsid w:val="008A083B"/>
    <w:rsid w:val="008A45D5"/>
    <w:rsid w:val="008A5299"/>
    <w:rsid w:val="008B3B53"/>
    <w:rsid w:val="008C3FB2"/>
    <w:rsid w:val="008D1681"/>
    <w:rsid w:val="008D2F5C"/>
    <w:rsid w:val="008D3315"/>
    <w:rsid w:val="008D3C72"/>
    <w:rsid w:val="008E102A"/>
    <w:rsid w:val="008E2E56"/>
    <w:rsid w:val="008E3A2D"/>
    <w:rsid w:val="008E4C01"/>
    <w:rsid w:val="008F50E5"/>
    <w:rsid w:val="008F5370"/>
    <w:rsid w:val="00900D1D"/>
    <w:rsid w:val="00902E25"/>
    <w:rsid w:val="00904449"/>
    <w:rsid w:val="00906E95"/>
    <w:rsid w:val="0091143F"/>
    <w:rsid w:val="00911760"/>
    <w:rsid w:val="009121C4"/>
    <w:rsid w:val="009134D0"/>
    <w:rsid w:val="009248D6"/>
    <w:rsid w:val="00931C06"/>
    <w:rsid w:val="00935490"/>
    <w:rsid w:val="00946D28"/>
    <w:rsid w:val="0095053F"/>
    <w:rsid w:val="00950B0D"/>
    <w:rsid w:val="00951CD2"/>
    <w:rsid w:val="0095222C"/>
    <w:rsid w:val="00953805"/>
    <w:rsid w:val="00954E20"/>
    <w:rsid w:val="00954F2F"/>
    <w:rsid w:val="009575C7"/>
    <w:rsid w:val="00964B08"/>
    <w:rsid w:val="00965E86"/>
    <w:rsid w:val="00966DF9"/>
    <w:rsid w:val="0096785A"/>
    <w:rsid w:val="00985FA1"/>
    <w:rsid w:val="00987893"/>
    <w:rsid w:val="00987E98"/>
    <w:rsid w:val="00997BC9"/>
    <w:rsid w:val="009A07E6"/>
    <w:rsid w:val="009B1F66"/>
    <w:rsid w:val="009B3310"/>
    <w:rsid w:val="009C5C25"/>
    <w:rsid w:val="009D59E5"/>
    <w:rsid w:val="009D68B9"/>
    <w:rsid w:val="009D76FC"/>
    <w:rsid w:val="009E21ED"/>
    <w:rsid w:val="009F0B94"/>
    <w:rsid w:val="009F152D"/>
    <w:rsid w:val="009F3619"/>
    <w:rsid w:val="009F4356"/>
    <w:rsid w:val="009F5A32"/>
    <w:rsid w:val="00A040EA"/>
    <w:rsid w:val="00A0542C"/>
    <w:rsid w:val="00A07179"/>
    <w:rsid w:val="00A14B29"/>
    <w:rsid w:val="00A16E1D"/>
    <w:rsid w:val="00A27660"/>
    <w:rsid w:val="00A27A9B"/>
    <w:rsid w:val="00A27E2A"/>
    <w:rsid w:val="00A33CC2"/>
    <w:rsid w:val="00A34110"/>
    <w:rsid w:val="00A42B9F"/>
    <w:rsid w:val="00A4367E"/>
    <w:rsid w:val="00A439DA"/>
    <w:rsid w:val="00A43A18"/>
    <w:rsid w:val="00A50765"/>
    <w:rsid w:val="00A524C4"/>
    <w:rsid w:val="00A5719B"/>
    <w:rsid w:val="00A608AE"/>
    <w:rsid w:val="00A62984"/>
    <w:rsid w:val="00A62CF3"/>
    <w:rsid w:val="00A70A6A"/>
    <w:rsid w:val="00A745A0"/>
    <w:rsid w:val="00A7461E"/>
    <w:rsid w:val="00A774D5"/>
    <w:rsid w:val="00A804CF"/>
    <w:rsid w:val="00A85ACC"/>
    <w:rsid w:val="00A866D2"/>
    <w:rsid w:val="00A86C39"/>
    <w:rsid w:val="00A87E30"/>
    <w:rsid w:val="00A932F9"/>
    <w:rsid w:val="00AA2660"/>
    <w:rsid w:val="00AA325F"/>
    <w:rsid w:val="00AB2D07"/>
    <w:rsid w:val="00AB6352"/>
    <w:rsid w:val="00AC0F51"/>
    <w:rsid w:val="00AC1375"/>
    <w:rsid w:val="00AC45F2"/>
    <w:rsid w:val="00AC729D"/>
    <w:rsid w:val="00AC797B"/>
    <w:rsid w:val="00AD0722"/>
    <w:rsid w:val="00AD4091"/>
    <w:rsid w:val="00AD7CEF"/>
    <w:rsid w:val="00AE0BAA"/>
    <w:rsid w:val="00AE1702"/>
    <w:rsid w:val="00AE30B8"/>
    <w:rsid w:val="00AE3C7C"/>
    <w:rsid w:val="00AE44FB"/>
    <w:rsid w:val="00AF0E4C"/>
    <w:rsid w:val="00AF1969"/>
    <w:rsid w:val="00AF68A0"/>
    <w:rsid w:val="00B03244"/>
    <w:rsid w:val="00B043DE"/>
    <w:rsid w:val="00B04EEC"/>
    <w:rsid w:val="00B12B7A"/>
    <w:rsid w:val="00B1432C"/>
    <w:rsid w:val="00B170F2"/>
    <w:rsid w:val="00B22A08"/>
    <w:rsid w:val="00B27914"/>
    <w:rsid w:val="00B27C50"/>
    <w:rsid w:val="00B35625"/>
    <w:rsid w:val="00B4006C"/>
    <w:rsid w:val="00B425AC"/>
    <w:rsid w:val="00B44879"/>
    <w:rsid w:val="00B47605"/>
    <w:rsid w:val="00B51033"/>
    <w:rsid w:val="00B527FF"/>
    <w:rsid w:val="00B54104"/>
    <w:rsid w:val="00B6352F"/>
    <w:rsid w:val="00B705BC"/>
    <w:rsid w:val="00B718D0"/>
    <w:rsid w:val="00B72207"/>
    <w:rsid w:val="00B72928"/>
    <w:rsid w:val="00B76DA8"/>
    <w:rsid w:val="00B80010"/>
    <w:rsid w:val="00B94E4F"/>
    <w:rsid w:val="00BA6105"/>
    <w:rsid w:val="00BA71FF"/>
    <w:rsid w:val="00BB2949"/>
    <w:rsid w:val="00BC644F"/>
    <w:rsid w:val="00BD2ED3"/>
    <w:rsid w:val="00BD335E"/>
    <w:rsid w:val="00BD37B2"/>
    <w:rsid w:val="00BE085B"/>
    <w:rsid w:val="00BE1799"/>
    <w:rsid w:val="00BE1972"/>
    <w:rsid w:val="00BE4085"/>
    <w:rsid w:val="00BE5215"/>
    <w:rsid w:val="00BF01A6"/>
    <w:rsid w:val="00BF2626"/>
    <w:rsid w:val="00BF51D0"/>
    <w:rsid w:val="00C02F89"/>
    <w:rsid w:val="00C03476"/>
    <w:rsid w:val="00C0367B"/>
    <w:rsid w:val="00C06EE0"/>
    <w:rsid w:val="00C12BC2"/>
    <w:rsid w:val="00C15CF1"/>
    <w:rsid w:val="00C202DF"/>
    <w:rsid w:val="00C20E29"/>
    <w:rsid w:val="00C21BE2"/>
    <w:rsid w:val="00C21CDE"/>
    <w:rsid w:val="00C26F02"/>
    <w:rsid w:val="00C323BB"/>
    <w:rsid w:val="00C32F81"/>
    <w:rsid w:val="00C34CA8"/>
    <w:rsid w:val="00C45092"/>
    <w:rsid w:val="00C46968"/>
    <w:rsid w:val="00C50DF8"/>
    <w:rsid w:val="00C5125C"/>
    <w:rsid w:val="00C55EAB"/>
    <w:rsid w:val="00C576CD"/>
    <w:rsid w:val="00C63A7B"/>
    <w:rsid w:val="00C670C9"/>
    <w:rsid w:val="00C7046A"/>
    <w:rsid w:val="00C71F0F"/>
    <w:rsid w:val="00C73CD7"/>
    <w:rsid w:val="00C74352"/>
    <w:rsid w:val="00C75548"/>
    <w:rsid w:val="00C76035"/>
    <w:rsid w:val="00C80242"/>
    <w:rsid w:val="00C80B68"/>
    <w:rsid w:val="00C822A3"/>
    <w:rsid w:val="00C86B73"/>
    <w:rsid w:val="00C86DCA"/>
    <w:rsid w:val="00C87798"/>
    <w:rsid w:val="00C92E9E"/>
    <w:rsid w:val="00C93EB9"/>
    <w:rsid w:val="00C95D1F"/>
    <w:rsid w:val="00CB4A67"/>
    <w:rsid w:val="00CC0DA3"/>
    <w:rsid w:val="00CC58CE"/>
    <w:rsid w:val="00CC6777"/>
    <w:rsid w:val="00CC7FD0"/>
    <w:rsid w:val="00CD349E"/>
    <w:rsid w:val="00CD6626"/>
    <w:rsid w:val="00CE1A29"/>
    <w:rsid w:val="00CE4649"/>
    <w:rsid w:val="00CE4D64"/>
    <w:rsid w:val="00CE759B"/>
    <w:rsid w:val="00CF14E8"/>
    <w:rsid w:val="00CF1887"/>
    <w:rsid w:val="00CF2D77"/>
    <w:rsid w:val="00CF4DE2"/>
    <w:rsid w:val="00CF66FB"/>
    <w:rsid w:val="00D03850"/>
    <w:rsid w:val="00D06A99"/>
    <w:rsid w:val="00D16DEC"/>
    <w:rsid w:val="00D20586"/>
    <w:rsid w:val="00D2498D"/>
    <w:rsid w:val="00D25C63"/>
    <w:rsid w:val="00D26CE1"/>
    <w:rsid w:val="00D33070"/>
    <w:rsid w:val="00D43DE4"/>
    <w:rsid w:val="00D54E39"/>
    <w:rsid w:val="00D57AA3"/>
    <w:rsid w:val="00D60BDE"/>
    <w:rsid w:val="00D612CD"/>
    <w:rsid w:val="00D62408"/>
    <w:rsid w:val="00D63A81"/>
    <w:rsid w:val="00D728D9"/>
    <w:rsid w:val="00D74F0D"/>
    <w:rsid w:val="00D875EC"/>
    <w:rsid w:val="00D90D7E"/>
    <w:rsid w:val="00D90E81"/>
    <w:rsid w:val="00D90FA8"/>
    <w:rsid w:val="00D93659"/>
    <w:rsid w:val="00D95CA7"/>
    <w:rsid w:val="00D97447"/>
    <w:rsid w:val="00DA09AC"/>
    <w:rsid w:val="00DA301C"/>
    <w:rsid w:val="00DA5736"/>
    <w:rsid w:val="00DB092E"/>
    <w:rsid w:val="00DB09E6"/>
    <w:rsid w:val="00DB25B5"/>
    <w:rsid w:val="00DB36C7"/>
    <w:rsid w:val="00DB61BA"/>
    <w:rsid w:val="00DB6704"/>
    <w:rsid w:val="00DC01E9"/>
    <w:rsid w:val="00DC0BCB"/>
    <w:rsid w:val="00DC1673"/>
    <w:rsid w:val="00DC1DFF"/>
    <w:rsid w:val="00DC39AF"/>
    <w:rsid w:val="00DC3F89"/>
    <w:rsid w:val="00DC6E2F"/>
    <w:rsid w:val="00DD227C"/>
    <w:rsid w:val="00DE2F5D"/>
    <w:rsid w:val="00DE4667"/>
    <w:rsid w:val="00DE57ED"/>
    <w:rsid w:val="00DE6710"/>
    <w:rsid w:val="00DE738C"/>
    <w:rsid w:val="00DF270C"/>
    <w:rsid w:val="00DF3C98"/>
    <w:rsid w:val="00DF59A7"/>
    <w:rsid w:val="00DF6A6A"/>
    <w:rsid w:val="00E00B1D"/>
    <w:rsid w:val="00E00EDB"/>
    <w:rsid w:val="00E0194C"/>
    <w:rsid w:val="00E037C2"/>
    <w:rsid w:val="00E077C9"/>
    <w:rsid w:val="00E115ED"/>
    <w:rsid w:val="00E15024"/>
    <w:rsid w:val="00E16C4F"/>
    <w:rsid w:val="00E2107B"/>
    <w:rsid w:val="00E25E8E"/>
    <w:rsid w:val="00E325F6"/>
    <w:rsid w:val="00E43E83"/>
    <w:rsid w:val="00E44A30"/>
    <w:rsid w:val="00E4539D"/>
    <w:rsid w:val="00E46D44"/>
    <w:rsid w:val="00E50C17"/>
    <w:rsid w:val="00E52A47"/>
    <w:rsid w:val="00E5358E"/>
    <w:rsid w:val="00E54F1E"/>
    <w:rsid w:val="00E563CA"/>
    <w:rsid w:val="00E6263F"/>
    <w:rsid w:val="00E71E04"/>
    <w:rsid w:val="00E753AB"/>
    <w:rsid w:val="00E75783"/>
    <w:rsid w:val="00E81D06"/>
    <w:rsid w:val="00E82433"/>
    <w:rsid w:val="00E85D3A"/>
    <w:rsid w:val="00E878FA"/>
    <w:rsid w:val="00EA6AC2"/>
    <w:rsid w:val="00EB0640"/>
    <w:rsid w:val="00EC3090"/>
    <w:rsid w:val="00EC6A0D"/>
    <w:rsid w:val="00EC6FF0"/>
    <w:rsid w:val="00ED0CCD"/>
    <w:rsid w:val="00EE143B"/>
    <w:rsid w:val="00EE79A2"/>
    <w:rsid w:val="00EE7A37"/>
    <w:rsid w:val="00EF3FE5"/>
    <w:rsid w:val="00EF53FE"/>
    <w:rsid w:val="00EF6D3B"/>
    <w:rsid w:val="00EF7D43"/>
    <w:rsid w:val="00F00F1B"/>
    <w:rsid w:val="00F02575"/>
    <w:rsid w:val="00F0527E"/>
    <w:rsid w:val="00F05A02"/>
    <w:rsid w:val="00F10193"/>
    <w:rsid w:val="00F11476"/>
    <w:rsid w:val="00F133D3"/>
    <w:rsid w:val="00F25120"/>
    <w:rsid w:val="00F25E22"/>
    <w:rsid w:val="00F27668"/>
    <w:rsid w:val="00F30639"/>
    <w:rsid w:val="00F32F5E"/>
    <w:rsid w:val="00F34156"/>
    <w:rsid w:val="00F36075"/>
    <w:rsid w:val="00F41B48"/>
    <w:rsid w:val="00F4215B"/>
    <w:rsid w:val="00F42695"/>
    <w:rsid w:val="00F53ABB"/>
    <w:rsid w:val="00F53C8A"/>
    <w:rsid w:val="00F56B45"/>
    <w:rsid w:val="00F7518E"/>
    <w:rsid w:val="00F84AEA"/>
    <w:rsid w:val="00F86867"/>
    <w:rsid w:val="00F86870"/>
    <w:rsid w:val="00F93270"/>
    <w:rsid w:val="00F96AB2"/>
    <w:rsid w:val="00FA3AC4"/>
    <w:rsid w:val="00FA4BA8"/>
    <w:rsid w:val="00FA5F5B"/>
    <w:rsid w:val="00FB022D"/>
    <w:rsid w:val="00FB3842"/>
    <w:rsid w:val="00FB3AAD"/>
    <w:rsid w:val="00FB5165"/>
    <w:rsid w:val="00FC75A4"/>
    <w:rsid w:val="00FD0215"/>
    <w:rsid w:val="00FD0A90"/>
    <w:rsid w:val="00FD11D7"/>
    <w:rsid w:val="00FF2311"/>
    <w:rsid w:val="00FF2701"/>
    <w:rsid w:val="00FF386C"/>
    <w:rsid w:val="123A1CA5"/>
    <w:rsid w:val="2DAED32B"/>
    <w:rsid w:val="2FBEC93D"/>
    <w:rsid w:val="2FFBD110"/>
    <w:rsid w:val="3AB89C2C"/>
    <w:rsid w:val="4FBFCE8E"/>
    <w:rsid w:val="575F13FA"/>
    <w:rsid w:val="57CBA04F"/>
    <w:rsid w:val="5CF543D3"/>
    <w:rsid w:val="5EF5E0F3"/>
    <w:rsid w:val="5FFFC40D"/>
    <w:rsid w:val="61F65E07"/>
    <w:rsid w:val="63EABBA5"/>
    <w:rsid w:val="6DFFD3BF"/>
    <w:rsid w:val="6EF90EFC"/>
    <w:rsid w:val="6FD7E149"/>
    <w:rsid w:val="716FD6E3"/>
    <w:rsid w:val="71FF08A2"/>
    <w:rsid w:val="77F9F130"/>
    <w:rsid w:val="7AD5268E"/>
    <w:rsid w:val="7D7EBCE6"/>
    <w:rsid w:val="7DEC76B1"/>
    <w:rsid w:val="7ECFAD60"/>
    <w:rsid w:val="7EFD98A1"/>
    <w:rsid w:val="7EFE3643"/>
    <w:rsid w:val="7F9F1223"/>
    <w:rsid w:val="957F414A"/>
    <w:rsid w:val="98EDAA81"/>
    <w:rsid w:val="9FF6A747"/>
    <w:rsid w:val="9FFAF690"/>
    <w:rsid w:val="AFD62B25"/>
    <w:rsid w:val="BB75AF16"/>
    <w:rsid w:val="CC440D8C"/>
    <w:rsid w:val="CE7FD34F"/>
    <w:rsid w:val="CE970714"/>
    <w:rsid w:val="CFBAA1D6"/>
    <w:rsid w:val="D7FDE5D6"/>
    <w:rsid w:val="E4FF29F1"/>
    <w:rsid w:val="EE774AE9"/>
    <w:rsid w:val="EF6B49EF"/>
    <w:rsid w:val="F5FDCF55"/>
    <w:rsid w:val="FE7BAC0A"/>
    <w:rsid w:val="FEDF0CD3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0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23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38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39"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link w:val="40"/>
    <w:unhideWhenUsed/>
    <w:qFormat/>
    <w:uiPriority w:val="9"/>
    <w:pPr>
      <w:keepNext/>
      <w:keepLines/>
      <w:spacing w:before="280" w:after="290" w:line="376" w:lineRule="auto"/>
      <w:outlineLvl w:val="3"/>
    </w:pPr>
    <w:rPr>
      <w:rFonts w:asciiTheme="majorHAnsi" w:hAnsiTheme="majorHAnsi" w:eastAsiaTheme="majorEastAsia" w:cstheme="majorBidi"/>
      <w:b/>
      <w:bCs/>
      <w:sz w:val="28"/>
      <w:szCs w:val="28"/>
    </w:rPr>
  </w:style>
  <w:style w:type="paragraph" w:styleId="6">
    <w:name w:val="heading 5"/>
    <w:basedOn w:val="1"/>
    <w:next w:val="1"/>
    <w:link w:val="47"/>
    <w:unhideWhenUsed/>
    <w:qFormat/>
    <w:uiPriority w:val="9"/>
    <w:pPr>
      <w:keepNext/>
      <w:keepLines/>
      <w:spacing w:before="280" w:after="290" w:line="376" w:lineRule="auto"/>
      <w:ind w:left="1008" w:hanging="1008"/>
      <w:outlineLvl w:val="4"/>
    </w:pPr>
    <w:rPr>
      <w:b/>
      <w:bCs/>
      <w:sz w:val="28"/>
      <w:szCs w:val="28"/>
    </w:rPr>
  </w:style>
  <w:style w:type="paragraph" w:styleId="7">
    <w:name w:val="heading 6"/>
    <w:basedOn w:val="1"/>
    <w:next w:val="1"/>
    <w:link w:val="48"/>
    <w:unhideWhenUsed/>
    <w:qFormat/>
    <w:uiPriority w:val="0"/>
    <w:pPr>
      <w:keepNext/>
      <w:keepLines/>
      <w:spacing w:before="240" w:after="64" w:line="319" w:lineRule="auto"/>
      <w:ind w:left="1151" w:hanging="1151"/>
      <w:outlineLvl w:val="5"/>
    </w:pPr>
    <w:rPr>
      <w:rFonts w:asciiTheme="majorHAnsi" w:hAnsiTheme="majorHAnsi" w:eastAsiaTheme="majorEastAsia" w:cstheme="majorBidi"/>
      <w:b/>
      <w:bCs/>
      <w:sz w:val="24"/>
      <w:szCs w:val="24"/>
    </w:rPr>
  </w:style>
  <w:style w:type="character" w:default="1" w:styleId="20">
    <w:name w:val="Default Paragraph Font"/>
    <w:semiHidden/>
    <w:unhideWhenUsed/>
    <w:qFormat/>
    <w:uiPriority w:val="1"/>
  </w:style>
  <w:style w:type="table" w:default="1" w:styleId="1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Document Map"/>
    <w:basedOn w:val="1"/>
    <w:link w:val="44"/>
    <w:semiHidden/>
    <w:unhideWhenUsed/>
    <w:qFormat/>
    <w:uiPriority w:val="99"/>
    <w:rPr>
      <w:rFonts w:ascii="宋体" w:eastAsia="宋体"/>
      <w:sz w:val="18"/>
      <w:szCs w:val="18"/>
    </w:rPr>
  </w:style>
  <w:style w:type="paragraph" w:styleId="9">
    <w:name w:val="annotation text"/>
    <w:basedOn w:val="1"/>
    <w:link w:val="46"/>
    <w:unhideWhenUsed/>
    <w:qFormat/>
    <w:uiPriority w:val="99"/>
    <w:rPr>
      <w:szCs w:val="21"/>
    </w:rPr>
  </w:style>
  <w:style w:type="paragraph" w:styleId="10">
    <w:name w:val="toc 3"/>
    <w:basedOn w:val="1"/>
    <w:next w:val="1"/>
    <w:unhideWhenUsed/>
    <w:qFormat/>
    <w:uiPriority w:val="39"/>
    <w:pPr>
      <w:ind w:left="840" w:leftChars="400"/>
    </w:pPr>
  </w:style>
  <w:style w:type="paragraph" w:styleId="11">
    <w:name w:val="Date"/>
    <w:basedOn w:val="1"/>
    <w:next w:val="1"/>
    <w:link w:val="41"/>
    <w:semiHidden/>
    <w:unhideWhenUsed/>
    <w:qFormat/>
    <w:uiPriority w:val="99"/>
    <w:pPr>
      <w:ind w:left="100" w:leftChars="2500"/>
    </w:pPr>
  </w:style>
  <w:style w:type="paragraph" w:styleId="12">
    <w:name w:val="Balloon Text"/>
    <w:basedOn w:val="1"/>
    <w:link w:val="43"/>
    <w:semiHidden/>
    <w:unhideWhenUsed/>
    <w:qFormat/>
    <w:uiPriority w:val="99"/>
    <w:rPr>
      <w:sz w:val="18"/>
      <w:szCs w:val="18"/>
    </w:rPr>
  </w:style>
  <w:style w:type="paragraph" w:styleId="13">
    <w:name w:val="footer"/>
    <w:basedOn w:val="1"/>
    <w:link w:val="25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4">
    <w:name w:val="header"/>
    <w:basedOn w:val="1"/>
    <w:link w:val="24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5">
    <w:name w:val="toc 1"/>
    <w:basedOn w:val="1"/>
    <w:next w:val="1"/>
    <w:unhideWhenUsed/>
    <w:qFormat/>
    <w:uiPriority w:val="39"/>
    <w:pPr>
      <w:tabs>
        <w:tab w:val="right" w:leader="dot" w:pos="8720"/>
      </w:tabs>
      <w:spacing w:line="600" w:lineRule="exact"/>
    </w:pPr>
    <w:rPr>
      <w:rFonts w:ascii="黑体" w:hAnsi="黑体" w:eastAsia="黑体"/>
      <w:sz w:val="28"/>
      <w:szCs w:val="28"/>
    </w:rPr>
  </w:style>
  <w:style w:type="paragraph" w:styleId="16">
    <w:name w:val="toc 2"/>
    <w:basedOn w:val="1"/>
    <w:next w:val="1"/>
    <w:unhideWhenUsed/>
    <w:qFormat/>
    <w:uiPriority w:val="39"/>
    <w:pPr>
      <w:ind w:left="420" w:leftChars="200"/>
    </w:pPr>
  </w:style>
  <w:style w:type="paragraph" w:styleId="17">
    <w:name w:val="Normal (Web)"/>
    <w:basedOn w:val="1"/>
    <w:semiHidden/>
    <w:unhideWhenUsed/>
    <w:qFormat/>
    <w:uiPriority w:val="99"/>
    <w:rPr>
      <w:rFonts w:ascii="Times New Roman" w:hAnsi="Times New Roman" w:cs="Times New Roman"/>
      <w:sz w:val="24"/>
      <w:szCs w:val="24"/>
    </w:rPr>
  </w:style>
  <w:style w:type="paragraph" w:styleId="18">
    <w:name w:val="annotation subject"/>
    <w:basedOn w:val="9"/>
    <w:next w:val="9"/>
    <w:link w:val="50"/>
    <w:semiHidden/>
    <w:unhideWhenUsed/>
    <w:qFormat/>
    <w:uiPriority w:val="99"/>
    <w:pPr>
      <w:jc w:val="left"/>
    </w:pPr>
    <w:rPr>
      <w:b/>
      <w:bCs/>
      <w:szCs w:val="22"/>
    </w:rPr>
  </w:style>
  <w:style w:type="character" w:styleId="21">
    <w:name w:val="Hyperlink"/>
    <w:basedOn w:val="20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22">
    <w:name w:val="annotation reference"/>
    <w:unhideWhenUsed/>
    <w:qFormat/>
    <w:uiPriority w:val="99"/>
    <w:rPr>
      <w:sz w:val="21"/>
      <w:szCs w:val="21"/>
    </w:rPr>
  </w:style>
  <w:style w:type="character" w:customStyle="1" w:styleId="23">
    <w:name w:val="标题 1 Char"/>
    <w:basedOn w:val="20"/>
    <w:link w:val="2"/>
    <w:qFormat/>
    <w:uiPriority w:val="9"/>
    <w:rPr>
      <w:b/>
      <w:bCs/>
      <w:kern w:val="44"/>
      <w:sz w:val="44"/>
      <w:szCs w:val="44"/>
    </w:rPr>
  </w:style>
  <w:style w:type="character" w:customStyle="1" w:styleId="24">
    <w:name w:val="页眉 Char"/>
    <w:basedOn w:val="20"/>
    <w:link w:val="14"/>
    <w:qFormat/>
    <w:uiPriority w:val="99"/>
    <w:rPr>
      <w:sz w:val="18"/>
      <w:szCs w:val="18"/>
    </w:rPr>
  </w:style>
  <w:style w:type="character" w:customStyle="1" w:styleId="25">
    <w:name w:val="页脚 Char"/>
    <w:basedOn w:val="20"/>
    <w:link w:val="13"/>
    <w:qFormat/>
    <w:uiPriority w:val="99"/>
    <w:rPr>
      <w:sz w:val="18"/>
      <w:szCs w:val="18"/>
    </w:rPr>
  </w:style>
  <w:style w:type="paragraph" w:customStyle="1" w:styleId="26">
    <w:name w:val="正文（绿盟科技）"/>
    <w:link w:val="35"/>
    <w:qFormat/>
    <w:uiPriority w:val="0"/>
    <w:pPr>
      <w:spacing w:line="300" w:lineRule="auto"/>
    </w:pPr>
    <w:rPr>
      <w:rFonts w:ascii="Arial" w:hAnsi="Arial" w:eastAsia="宋体" w:cs="Times New Roman"/>
      <w:sz w:val="21"/>
      <w:szCs w:val="21"/>
      <w:lang w:val="en-US" w:eastAsia="zh-CN" w:bidi="ar-SA"/>
    </w:rPr>
  </w:style>
  <w:style w:type="paragraph" w:customStyle="1" w:styleId="27">
    <w:name w:val="标题 1（绿盟科技）"/>
    <w:basedOn w:val="2"/>
    <w:next w:val="26"/>
    <w:qFormat/>
    <w:uiPriority w:val="0"/>
    <w:pPr>
      <w:numPr>
        <w:ilvl w:val="0"/>
        <w:numId w:val="1"/>
      </w:numPr>
      <w:pBdr>
        <w:bottom w:val="single" w:color="auto" w:sz="48" w:space="1"/>
      </w:pBdr>
      <w:tabs>
        <w:tab w:val="left" w:pos="360"/>
      </w:tabs>
      <w:spacing w:before="600" w:line="576" w:lineRule="auto"/>
      <w:ind w:left="0" w:firstLine="0"/>
      <w:jc w:val="left"/>
    </w:pPr>
    <w:rPr>
      <w:rFonts w:ascii="Arial" w:hAnsi="Arial" w:eastAsia="黑体" w:cs="Times New Roman"/>
    </w:rPr>
  </w:style>
  <w:style w:type="paragraph" w:customStyle="1" w:styleId="28">
    <w:name w:val="标题 2（绿盟科技）"/>
    <w:basedOn w:val="3"/>
    <w:next w:val="26"/>
    <w:qFormat/>
    <w:uiPriority w:val="0"/>
    <w:pPr>
      <w:numPr>
        <w:ilvl w:val="1"/>
        <w:numId w:val="1"/>
      </w:numPr>
      <w:tabs>
        <w:tab w:val="left" w:pos="360"/>
      </w:tabs>
      <w:spacing w:line="415" w:lineRule="auto"/>
      <w:jc w:val="left"/>
    </w:pPr>
    <w:rPr>
      <w:rFonts w:ascii="Arial" w:hAnsi="Arial" w:eastAsia="黑体" w:cs="Times New Roman"/>
      <w:bCs w:val="0"/>
    </w:rPr>
  </w:style>
  <w:style w:type="paragraph" w:customStyle="1" w:styleId="29">
    <w:name w:val="标题 3（绿盟科技）"/>
    <w:basedOn w:val="4"/>
    <w:next w:val="26"/>
    <w:link w:val="36"/>
    <w:qFormat/>
    <w:uiPriority w:val="0"/>
    <w:pPr>
      <w:numPr>
        <w:ilvl w:val="2"/>
        <w:numId w:val="1"/>
      </w:numPr>
      <w:tabs>
        <w:tab w:val="left" w:pos="960"/>
      </w:tabs>
      <w:spacing w:line="415" w:lineRule="auto"/>
      <w:jc w:val="left"/>
    </w:pPr>
    <w:rPr>
      <w:rFonts w:ascii="Arial" w:hAnsi="Arial" w:eastAsia="黑体" w:cs="Times New Roman"/>
      <w:bCs w:val="0"/>
      <w:kern w:val="0"/>
      <w:sz w:val="30"/>
      <w:szCs w:val="30"/>
    </w:rPr>
  </w:style>
  <w:style w:type="paragraph" w:customStyle="1" w:styleId="30">
    <w:name w:val="标题 4（绿盟科技）"/>
    <w:basedOn w:val="5"/>
    <w:next w:val="26"/>
    <w:qFormat/>
    <w:uiPriority w:val="0"/>
    <w:pPr>
      <w:widowControl/>
      <w:numPr>
        <w:ilvl w:val="3"/>
        <w:numId w:val="1"/>
      </w:numPr>
      <w:tabs>
        <w:tab w:val="left" w:pos="360"/>
      </w:tabs>
      <w:spacing w:after="156"/>
      <w:ind w:left="0" w:firstLine="0"/>
      <w:jc w:val="left"/>
    </w:pPr>
    <w:rPr>
      <w:rFonts w:ascii="Arial" w:hAnsi="Arial" w:eastAsia="黑体" w:cs="Times New Roman"/>
      <w:bCs w:val="0"/>
      <w:kern w:val="0"/>
    </w:rPr>
  </w:style>
  <w:style w:type="paragraph" w:customStyle="1" w:styleId="31">
    <w:name w:val="标题 5（有编号）（绿盟科技）"/>
    <w:basedOn w:val="1"/>
    <w:next w:val="26"/>
    <w:qFormat/>
    <w:uiPriority w:val="0"/>
    <w:pPr>
      <w:keepNext/>
      <w:keepLines/>
      <w:numPr>
        <w:ilvl w:val="4"/>
        <w:numId w:val="1"/>
      </w:numPr>
      <w:spacing w:before="280" w:after="156" w:line="377" w:lineRule="auto"/>
      <w:jc w:val="left"/>
      <w:outlineLvl w:val="4"/>
    </w:pPr>
    <w:rPr>
      <w:rFonts w:ascii="Arial" w:hAnsi="Arial" w:eastAsia="黑体" w:cs="Times New Roman"/>
      <w:b/>
      <w:kern w:val="0"/>
      <w:sz w:val="24"/>
      <w:szCs w:val="28"/>
    </w:rPr>
  </w:style>
  <w:style w:type="paragraph" w:customStyle="1" w:styleId="32">
    <w:name w:val="标题 6（有编号）（绿盟科技）"/>
    <w:basedOn w:val="1"/>
    <w:next w:val="26"/>
    <w:qFormat/>
    <w:uiPriority w:val="0"/>
    <w:pPr>
      <w:keepNext/>
      <w:keepLines/>
      <w:numPr>
        <w:ilvl w:val="5"/>
        <w:numId w:val="1"/>
      </w:numPr>
      <w:spacing w:before="240" w:after="64" w:line="319" w:lineRule="auto"/>
      <w:jc w:val="left"/>
      <w:outlineLvl w:val="5"/>
    </w:pPr>
    <w:rPr>
      <w:rFonts w:ascii="Arial" w:hAnsi="Arial" w:eastAsia="黑体" w:cs="Times New Roman"/>
      <w:b/>
      <w:kern w:val="0"/>
      <w:szCs w:val="24"/>
    </w:rPr>
  </w:style>
  <w:style w:type="paragraph" w:customStyle="1" w:styleId="33">
    <w:name w:val="插图标注（绿盟科技）"/>
    <w:next w:val="26"/>
    <w:qFormat/>
    <w:uiPriority w:val="0"/>
    <w:pPr>
      <w:numPr>
        <w:ilvl w:val="6"/>
        <w:numId w:val="1"/>
      </w:numPr>
      <w:spacing w:after="156"/>
      <w:jc w:val="center"/>
    </w:pPr>
    <w:rPr>
      <w:rFonts w:ascii="Arial" w:hAnsi="Arial" w:eastAsia="宋体" w:cs="Arial"/>
      <w:sz w:val="21"/>
      <w:szCs w:val="21"/>
      <w:lang w:val="en-US" w:eastAsia="zh-CN" w:bidi="ar-SA"/>
    </w:rPr>
  </w:style>
  <w:style w:type="paragraph" w:customStyle="1" w:styleId="34">
    <w:name w:val="表格标注（绿盟科技）"/>
    <w:basedOn w:val="33"/>
    <w:next w:val="26"/>
    <w:qFormat/>
    <w:uiPriority w:val="0"/>
    <w:pPr>
      <w:numPr>
        <w:ilvl w:val="7"/>
      </w:numPr>
    </w:pPr>
  </w:style>
  <w:style w:type="character" w:customStyle="1" w:styleId="35">
    <w:name w:val="正文（绿盟科技） Char"/>
    <w:basedOn w:val="20"/>
    <w:link w:val="26"/>
    <w:qFormat/>
    <w:uiPriority w:val="0"/>
    <w:rPr>
      <w:rFonts w:ascii="Arial" w:hAnsi="Arial" w:eastAsia="宋体" w:cs="Times New Roman"/>
      <w:kern w:val="0"/>
      <w:szCs w:val="21"/>
    </w:rPr>
  </w:style>
  <w:style w:type="character" w:customStyle="1" w:styleId="36">
    <w:name w:val="标题 3（绿盟科技） Char"/>
    <w:basedOn w:val="20"/>
    <w:link w:val="29"/>
    <w:qFormat/>
    <w:uiPriority w:val="0"/>
    <w:rPr>
      <w:rFonts w:ascii="Arial" w:hAnsi="Arial" w:eastAsia="黑体" w:cs="Times New Roman"/>
      <w:b/>
      <w:kern w:val="0"/>
      <w:sz w:val="30"/>
      <w:szCs w:val="30"/>
    </w:rPr>
  </w:style>
  <w:style w:type="paragraph" w:customStyle="1" w:styleId="37">
    <w:name w:val="标题1.1"/>
    <w:basedOn w:val="1"/>
    <w:next w:val="1"/>
    <w:qFormat/>
    <w:uiPriority w:val="0"/>
    <w:pPr>
      <w:numPr>
        <w:ilvl w:val="0"/>
        <w:numId w:val="2"/>
      </w:numPr>
      <w:spacing w:line="600" w:lineRule="exact"/>
      <w:ind w:left="0" w:firstLine="0"/>
      <w:outlineLvl w:val="1"/>
    </w:pPr>
    <w:rPr>
      <w:rFonts w:ascii="Times New Roman" w:hAnsi="Times New Roman" w:eastAsia="黑体" w:cs="Times New Roman"/>
      <w:bCs/>
      <w:sz w:val="32"/>
      <w:szCs w:val="32"/>
    </w:rPr>
  </w:style>
  <w:style w:type="character" w:customStyle="1" w:styleId="38">
    <w:name w:val="标题 2 Char"/>
    <w:basedOn w:val="20"/>
    <w:link w:val="3"/>
    <w:semiHidden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39">
    <w:name w:val="标题 3 Char"/>
    <w:basedOn w:val="20"/>
    <w:link w:val="4"/>
    <w:semiHidden/>
    <w:qFormat/>
    <w:uiPriority w:val="9"/>
    <w:rPr>
      <w:b/>
      <w:bCs/>
      <w:sz w:val="32"/>
      <w:szCs w:val="32"/>
    </w:rPr>
  </w:style>
  <w:style w:type="character" w:customStyle="1" w:styleId="40">
    <w:name w:val="标题 4 Char"/>
    <w:basedOn w:val="20"/>
    <w:link w:val="5"/>
    <w:qFormat/>
    <w:uiPriority w:val="9"/>
    <w:rPr>
      <w:rFonts w:asciiTheme="majorHAnsi" w:hAnsiTheme="majorHAnsi" w:eastAsiaTheme="majorEastAsia" w:cstheme="majorBidi"/>
      <w:b/>
      <w:bCs/>
      <w:sz w:val="28"/>
      <w:szCs w:val="28"/>
    </w:rPr>
  </w:style>
  <w:style w:type="character" w:customStyle="1" w:styleId="41">
    <w:name w:val="日期 Char"/>
    <w:basedOn w:val="20"/>
    <w:link w:val="11"/>
    <w:semiHidden/>
    <w:qFormat/>
    <w:uiPriority w:val="99"/>
  </w:style>
  <w:style w:type="paragraph" w:customStyle="1" w:styleId="42">
    <w:name w:val="TOC 标题1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  <w:style w:type="character" w:customStyle="1" w:styleId="43">
    <w:name w:val="批注框文本 Char"/>
    <w:basedOn w:val="20"/>
    <w:link w:val="12"/>
    <w:semiHidden/>
    <w:qFormat/>
    <w:uiPriority w:val="99"/>
    <w:rPr>
      <w:sz w:val="18"/>
      <w:szCs w:val="18"/>
    </w:rPr>
  </w:style>
  <w:style w:type="character" w:customStyle="1" w:styleId="44">
    <w:name w:val="文档结构图 Char"/>
    <w:basedOn w:val="20"/>
    <w:link w:val="8"/>
    <w:semiHidden/>
    <w:qFormat/>
    <w:uiPriority w:val="99"/>
    <w:rPr>
      <w:rFonts w:ascii="宋体" w:eastAsia="宋体"/>
      <w:sz w:val="18"/>
      <w:szCs w:val="18"/>
    </w:rPr>
  </w:style>
  <w:style w:type="paragraph" w:styleId="45">
    <w:name w:val="List Paragraph"/>
    <w:basedOn w:val="1"/>
    <w:qFormat/>
    <w:uiPriority w:val="34"/>
    <w:pPr>
      <w:ind w:firstLine="420" w:firstLineChars="200"/>
    </w:pPr>
  </w:style>
  <w:style w:type="character" w:customStyle="1" w:styleId="46">
    <w:name w:val="批注文字 Char"/>
    <w:basedOn w:val="20"/>
    <w:link w:val="9"/>
    <w:qFormat/>
    <w:uiPriority w:val="99"/>
    <w:rPr>
      <w:szCs w:val="21"/>
    </w:rPr>
  </w:style>
  <w:style w:type="character" w:customStyle="1" w:styleId="47">
    <w:name w:val="标题 5 Char"/>
    <w:basedOn w:val="20"/>
    <w:link w:val="6"/>
    <w:qFormat/>
    <w:uiPriority w:val="9"/>
    <w:rPr>
      <w:b/>
      <w:bCs/>
      <w:sz w:val="28"/>
      <w:szCs w:val="28"/>
    </w:rPr>
  </w:style>
  <w:style w:type="character" w:customStyle="1" w:styleId="48">
    <w:name w:val="标题 6 Char"/>
    <w:basedOn w:val="20"/>
    <w:link w:val="7"/>
    <w:qFormat/>
    <w:uiPriority w:val="0"/>
    <w:rPr>
      <w:rFonts w:asciiTheme="majorHAnsi" w:hAnsiTheme="majorHAnsi" w:eastAsiaTheme="majorEastAsia" w:cstheme="majorBidi"/>
      <w:b/>
      <w:bCs/>
      <w:sz w:val="24"/>
      <w:szCs w:val="24"/>
    </w:rPr>
  </w:style>
  <w:style w:type="paragraph" w:customStyle="1" w:styleId="49">
    <w:name w:val="列出段落1"/>
    <w:basedOn w:val="1"/>
    <w:qFormat/>
    <w:uiPriority w:val="34"/>
    <w:pPr>
      <w:ind w:firstLine="420" w:firstLineChars="200"/>
    </w:pPr>
    <w:rPr>
      <w:szCs w:val="21"/>
    </w:rPr>
  </w:style>
  <w:style w:type="character" w:customStyle="1" w:styleId="50">
    <w:name w:val="批注主题 Char"/>
    <w:basedOn w:val="46"/>
    <w:link w:val="18"/>
    <w:semiHidden/>
    <w:qFormat/>
    <w:uiPriority w:val="99"/>
    <w:rPr>
      <w:b/>
      <w:bCs/>
      <w:kern w:val="2"/>
      <w:sz w:val="21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6" Type="http://schemas.openxmlformats.org/officeDocument/2006/relationships/fontTable" Target="fontTable.xml"/><Relationship Id="rId35" Type="http://schemas.openxmlformats.org/officeDocument/2006/relationships/numbering" Target="numbering.xml"/><Relationship Id="rId34" Type="http://schemas.openxmlformats.org/officeDocument/2006/relationships/customXml" Target="../customXml/item1.xml"/><Relationship Id="rId33" Type="http://schemas.openxmlformats.org/officeDocument/2006/relationships/image" Target="media/image23.png"/><Relationship Id="rId32" Type="http://schemas.openxmlformats.org/officeDocument/2006/relationships/oleObject" Target="embeddings/oleObject5.bin"/><Relationship Id="rId31" Type="http://schemas.openxmlformats.org/officeDocument/2006/relationships/image" Target="media/image22.emf"/><Relationship Id="rId30" Type="http://schemas.openxmlformats.org/officeDocument/2006/relationships/oleObject" Target="embeddings/oleObject4.bin"/><Relationship Id="rId3" Type="http://schemas.openxmlformats.org/officeDocument/2006/relationships/footer" Target="footer1.xml"/><Relationship Id="rId29" Type="http://schemas.openxmlformats.org/officeDocument/2006/relationships/image" Target="media/image21.png"/><Relationship Id="rId28" Type="http://schemas.openxmlformats.org/officeDocument/2006/relationships/oleObject" Target="embeddings/oleObject3.bin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emf"/><Relationship Id="rId21" Type="http://schemas.openxmlformats.org/officeDocument/2006/relationships/oleObject" Target="embeddings/oleObject2.bin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emf"/><Relationship Id="rId13" Type="http://schemas.openxmlformats.org/officeDocument/2006/relationships/oleObject" Target="embeddings/oleObject1.bin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21</Pages>
  <Words>998</Words>
  <Characters>5691</Characters>
  <Lines>47</Lines>
  <Paragraphs>13</Paragraphs>
  <TotalTime>0</TotalTime>
  <ScaleCrop>false</ScaleCrop>
  <LinksUpToDate>false</LinksUpToDate>
  <CharactersWithSpaces>6676</CharactersWithSpaces>
  <Application>WPS Office_11.8.2.10422_F1E327BC-269C-435d-A152-05C5408002CA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2024-06-11T01:29:00Z</dcterms:created>
  <dc:creator>liuni</dc:creator>
  <cp:lastModifiedBy>guoyx</cp:lastModifiedBy>
  <cp:lastPrinted>2026-05-30T06:28:00Z</cp:lastPrinted>
  <dcterms:modified xsi:type="dcterms:W3CDTF">2026-06-11T11:27:10Z</dcterms:modified>
  <cp:revision>38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2052-11.8.2.10422</vt:lpwstr>
  </property>
</Properties>
</file>