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44" w:line="440" w:lineRule="exact"/>
        <w:ind w:firstLine="0" w:firstLineChars="0"/>
        <w:rPr>
          <w:rFonts w:eastAsia="黑体" w:cs="Times New Roman"/>
          <w:b/>
          <w:color w:val="000000" w:themeColor="text1"/>
          <w:sz w:val="32"/>
          <w:szCs w:val="32"/>
          <w14:textFill>
            <w14:solidFill>
              <w14:schemeClr w14:val="tx1"/>
            </w14:solidFill>
          </w14:textFill>
        </w:rPr>
      </w:pPr>
      <w:bookmarkStart w:id="152" w:name="_GoBack"/>
      <w:bookmarkEnd w:id="152"/>
      <w:r>
        <w:rPr>
          <w:rFonts w:hint="eastAsia" w:eastAsia="黑体" w:cs="Times New Roman"/>
          <w:color w:val="000000" w:themeColor="text1"/>
          <w:sz w:val="32"/>
          <w:szCs w:val="32"/>
          <w14:textFill>
            <w14:solidFill>
              <w14:schemeClr w14:val="tx1"/>
            </w14:solidFill>
          </w14:textFill>
        </w:rPr>
        <w:t>北证办发〔2026〕</w:t>
      </w:r>
      <w:r>
        <w:rPr>
          <w:rFonts w:eastAsia="黑体" w:cs="Times New Roman"/>
          <w:color w:val="000000" w:themeColor="text1"/>
          <w:sz w:val="32"/>
          <w:szCs w:val="32"/>
          <w14:textFill>
            <w14:solidFill>
              <w14:schemeClr w14:val="tx1"/>
            </w14:solidFill>
          </w14:textFill>
        </w:rPr>
        <w:t>5</w:t>
      </w:r>
      <w:r>
        <w:rPr>
          <w:rFonts w:hint="eastAsia" w:eastAsia="黑体" w:cs="Times New Roman"/>
          <w:color w:val="000000" w:themeColor="text1"/>
          <w:sz w:val="32"/>
          <w:szCs w:val="32"/>
          <w14:textFill>
            <w14:solidFill>
              <w14:schemeClr w14:val="tx1"/>
            </w14:solidFill>
          </w14:textFill>
        </w:rPr>
        <w:t>号</w:t>
      </w:r>
      <w:r>
        <w:rPr>
          <w:rFonts w:eastAsia="黑体" w:cs="Times New Roman"/>
          <w:sz w:val="32"/>
          <w:szCs w:val="32"/>
        </w:rPr>
        <w:t>附件1</w:t>
      </w: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widowControl w:val="0"/>
        <w:tabs>
          <w:tab w:val="left" w:pos="4200"/>
        </w:tabs>
        <w:spacing w:line="240" w:lineRule="auto"/>
        <w:ind w:firstLine="880"/>
        <w:jc w:val="both"/>
        <w:rPr>
          <w:rFonts w:ascii="方正大标宋简体" w:eastAsia="方正大标宋简体" w:cs="Times New Roman"/>
          <w:color w:val="000000" w:themeColor="text1"/>
          <w:sz w:val="44"/>
          <w:szCs w:val="44"/>
          <w:lang w:val="en"/>
          <w14:textFill>
            <w14:solidFill>
              <w14:schemeClr w14:val="tx1"/>
            </w14:solidFill>
          </w14:textFill>
        </w:rPr>
      </w:pPr>
      <w:r>
        <w:rPr>
          <w:rFonts w:ascii="方正大标宋简体" w:eastAsia="方正大标宋简体" w:cs="Times New Roman"/>
          <w:color w:val="000000" w:themeColor="text1"/>
          <w:sz w:val="44"/>
          <w:szCs w:val="44"/>
          <w:lang w:val="en"/>
          <w14:textFill>
            <w14:solidFill>
              <w14:schemeClr w14:val="tx1"/>
            </w14:solidFill>
          </w14:textFill>
        </w:rPr>
        <w:t>可转换公司债券及融资融券业务优化</w:t>
      </w: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r>
        <w:rPr>
          <w:rFonts w:hint="eastAsia" w:ascii="方正大标宋简体" w:eastAsia="方正大标宋简体" w:cs="Times New Roman"/>
          <w:color w:val="000000" w:themeColor="text1"/>
          <w:sz w:val="44"/>
          <w:szCs w:val="44"/>
          <w14:textFill>
            <w14:solidFill>
              <w14:schemeClr w14:val="tx1"/>
            </w14:solidFill>
          </w14:textFill>
        </w:rPr>
        <w:t>通关测试方案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二六年一月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8"/>
        <w:tabs>
          <w:tab w:val="right" w:leader="dot" w:pos="8306"/>
        </w:tabs>
        <w:ind w:firstLine="480"/>
      </w:pPr>
      <w:r>
        <w:rPr>
          <w:rStyle w:val="45"/>
        </w:rPr>
        <w:fldChar w:fldCharType="begin"/>
      </w:r>
      <w:r>
        <w:rPr>
          <w:rStyle w:val="45"/>
          <w:rFonts w:eastAsia="方正仿宋简体"/>
        </w:rPr>
        <w:instrText xml:space="preserve"> TOC \o "1-3" \h \z \u </w:instrText>
      </w:r>
      <w:r>
        <w:rPr>
          <w:rStyle w:val="45"/>
        </w:rPr>
        <w:fldChar w:fldCharType="separate"/>
      </w:r>
      <w:r>
        <w:fldChar w:fldCharType="begin"/>
      </w:r>
      <w:r>
        <w:instrText xml:space="preserve"> HYPERLINK \l "_Toc1923371112" </w:instrText>
      </w:r>
      <w:r>
        <w:fldChar w:fldCharType="separate"/>
      </w:r>
      <w:r>
        <w:t>一</w:t>
      </w:r>
      <w:r>
        <w:rPr>
          <w:rFonts w:hint="eastAsia"/>
        </w:rPr>
        <w:t>、</w:t>
      </w:r>
      <w:r>
        <w:t>测试目的和背景</w:t>
      </w:r>
      <w:r>
        <w:tab/>
      </w:r>
      <w:r>
        <w:fldChar w:fldCharType="begin"/>
      </w:r>
      <w:r>
        <w:instrText xml:space="preserve"> PAGEREF _Toc1923371112 </w:instrText>
      </w:r>
      <w:r>
        <w:fldChar w:fldCharType="separate"/>
      </w:r>
      <w:r>
        <w:t>- 3 -</w:t>
      </w:r>
      <w:r>
        <w:fldChar w:fldCharType="end"/>
      </w:r>
      <w:r>
        <w:fldChar w:fldCharType="end"/>
      </w:r>
    </w:p>
    <w:p>
      <w:pPr>
        <w:pStyle w:val="28"/>
        <w:tabs>
          <w:tab w:val="right" w:leader="dot" w:pos="8306"/>
        </w:tabs>
        <w:ind w:firstLine="480"/>
      </w:pPr>
      <w:r>
        <w:fldChar w:fldCharType="begin"/>
      </w:r>
      <w:r>
        <w:instrText xml:space="preserve"> HYPERLINK \l "_Toc1529713172" </w:instrText>
      </w:r>
      <w:r>
        <w:fldChar w:fldCharType="separate"/>
      </w:r>
      <w:r>
        <w:t>二</w:t>
      </w:r>
      <w:r>
        <w:rPr>
          <w:rFonts w:hint="eastAsia"/>
        </w:rPr>
        <w:t>、</w:t>
      </w:r>
      <w:r>
        <w:t>参测</w:t>
      </w:r>
      <w:r>
        <w:rPr>
          <w:rFonts w:hint="eastAsia"/>
        </w:rPr>
        <w:t>机构</w:t>
      </w:r>
      <w:r>
        <w:tab/>
      </w:r>
      <w:r>
        <w:fldChar w:fldCharType="begin"/>
      </w:r>
      <w:r>
        <w:instrText xml:space="preserve"> PAGEREF _Toc1529713172 </w:instrText>
      </w:r>
      <w:r>
        <w:fldChar w:fldCharType="separate"/>
      </w:r>
      <w:r>
        <w:t>- 3 -</w:t>
      </w:r>
      <w:r>
        <w:fldChar w:fldCharType="end"/>
      </w:r>
      <w:r>
        <w:fldChar w:fldCharType="end"/>
      </w:r>
    </w:p>
    <w:p>
      <w:pPr>
        <w:pStyle w:val="28"/>
        <w:tabs>
          <w:tab w:val="right" w:leader="dot" w:pos="8306"/>
        </w:tabs>
        <w:ind w:firstLine="480"/>
      </w:pPr>
      <w:r>
        <w:fldChar w:fldCharType="begin"/>
      </w:r>
      <w:r>
        <w:instrText xml:space="preserve"> HYPERLINK \l "_Toc603357607" </w:instrText>
      </w:r>
      <w:r>
        <w:fldChar w:fldCharType="separate"/>
      </w:r>
      <w:r>
        <w:rPr>
          <w:rFonts w:hint="eastAsia"/>
        </w:rPr>
        <w:t>三、</w:t>
      </w:r>
      <w:r>
        <w:t>参测技术系统</w:t>
      </w:r>
      <w:r>
        <w:tab/>
      </w:r>
      <w:r>
        <w:fldChar w:fldCharType="begin"/>
      </w:r>
      <w:r>
        <w:instrText xml:space="preserve"> PAGEREF _Toc603357607 </w:instrText>
      </w:r>
      <w:r>
        <w:fldChar w:fldCharType="separate"/>
      </w:r>
      <w:r>
        <w:t>- 3 -</w:t>
      </w:r>
      <w:r>
        <w:fldChar w:fldCharType="end"/>
      </w:r>
      <w:r>
        <w:fldChar w:fldCharType="end"/>
      </w:r>
    </w:p>
    <w:p>
      <w:pPr>
        <w:pStyle w:val="28"/>
        <w:tabs>
          <w:tab w:val="right" w:leader="dot" w:pos="8306"/>
        </w:tabs>
        <w:ind w:firstLine="480"/>
      </w:pPr>
      <w:r>
        <w:fldChar w:fldCharType="begin"/>
      </w:r>
      <w:r>
        <w:instrText xml:space="preserve"> HYPERLINK \l "_Toc975504712" </w:instrText>
      </w:r>
      <w:r>
        <w:fldChar w:fldCharType="separate"/>
      </w:r>
      <w:r>
        <w:rPr>
          <w:rFonts w:hint="eastAsia"/>
        </w:rPr>
        <w:t>四、</w:t>
      </w:r>
      <w:r>
        <w:t>参考技术规范</w:t>
      </w:r>
      <w:r>
        <w:tab/>
      </w:r>
      <w:r>
        <w:fldChar w:fldCharType="begin"/>
      </w:r>
      <w:r>
        <w:instrText xml:space="preserve"> PAGEREF _Toc975504712 </w:instrText>
      </w:r>
      <w:r>
        <w:fldChar w:fldCharType="separate"/>
      </w:r>
      <w:r>
        <w:t>- 4 -</w:t>
      </w:r>
      <w:r>
        <w:fldChar w:fldCharType="end"/>
      </w:r>
      <w:r>
        <w:fldChar w:fldCharType="end"/>
      </w:r>
    </w:p>
    <w:p>
      <w:pPr>
        <w:pStyle w:val="28"/>
        <w:tabs>
          <w:tab w:val="right" w:leader="dot" w:pos="8306"/>
        </w:tabs>
        <w:ind w:firstLine="480"/>
      </w:pPr>
      <w:r>
        <w:fldChar w:fldCharType="begin"/>
      </w:r>
      <w:r>
        <w:instrText xml:space="preserve"> HYPERLINK \l "_Toc248795088" </w:instrText>
      </w:r>
      <w:r>
        <w:fldChar w:fldCharType="separate"/>
      </w:r>
      <w:r>
        <w:rPr>
          <w:rFonts w:hint="eastAsia"/>
        </w:rPr>
        <w:t>五、通关测试</w:t>
      </w:r>
      <w:r>
        <w:t>时间安排</w:t>
      </w:r>
      <w:r>
        <w:tab/>
      </w:r>
      <w:r>
        <w:fldChar w:fldCharType="begin"/>
      </w:r>
      <w:r>
        <w:instrText xml:space="preserve"> PAGEREF _Toc248795088 </w:instrText>
      </w:r>
      <w:r>
        <w:fldChar w:fldCharType="separate"/>
      </w:r>
      <w:r>
        <w:t>- 4 -</w:t>
      </w:r>
      <w:r>
        <w:fldChar w:fldCharType="end"/>
      </w:r>
      <w:r>
        <w:fldChar w:fldCharType="end"/>
      </w:r>
    </w:p>
    <w:p>
      <w:pPr>
        <w:pStyle w:val="28"/>
        <w:tabs>
          <w:tab w:val="right" w:leader="dot" w:pos="8306"/>
        </w:tabs>
        <w:ind w:firstLine="480"/>
      </w:pPr>
      <w:r>
        <w:fldChar w:fldCharType="begin"/>
      </w:r>
      <w:r>
        <w:instrText xml:space="preserve"> HYPERLINK \l "_Toc1816125732" </w:instrText>
      </w:r>
      <w:r>
        <w:fldChar w:fldCharType="separate"/>
      </w:r>
      <w:r>
        <w:rPr>
          <w:rFonts w:hint="eastAsia"/>
        </w:rPr>
        <w:t>五、通关测试</w:t>
      </w:r>
      <w:r>
        <w:t>内容</w:t>
      </w:r>
      <w:r>
        <w:tab/>
      </w:r>
      <w:r>
        <w:fldChar w:fldCharType="begin"/>
      </w:r>
      <w:r>
        <w:instrText xml:space="preserve"> PAGEREF _Toc1816125732 </w:instrText>
      </w:r>
      <w:r>
        <w:fldChar w:fldCharType="separate"/>
      </w:r>
      <w:r>
        <w:t>- 5 -</w:t>
      </w:r>
      <w:r>
        <w:fldChar w:fldCharType="end"/>
      </w:r>
      <w:r>
        <w:fldChar w:fldCharType="end"/>
      </w:r>
    </w:p>
    <w:p>
      <w:pPr>
        <w:pStyle w:val="28"/>
        <w:tabs>
          <w:tab w:val="right" w:leader="dot" w:pos="8306"/>
        </w:tabs>
        <w:ind w:firstLine="480"/>
      </w:pPr>
      <w:r>
        <w:fldChar w:fldCharType="begin"/>
      </w:r>
      <w:r>
        <w:instrText xml:space="preserve"> HYPERLINK \l "_Toc245999841" </w:instrText>
      </w:r>
      <w:r>
        <w:fldChar w:fldCharType="separate"/>
      </w:r>
      <w:r>
        <w:rPr>
          <w:rFonts w:hint="eastAsia"/>
        </w:rPr>
        <w:t>六、测试场景及相关说明</w:t>
      </w:r>
      <w:r>
        <w:tab/>
      </w:r>
      <w:r>
        <w:fldChar w:fldCharType="begin"/>
      </w:r>
      <w:r>
        <w:instrText xml:space="preserve"> PAGEREF _Toc245999841 </w:instrText>
      </w:r>
      <w:r>
        <w:fldChar w:fldCharType="separate"/>
      </w:r>
      <w:r>
        <w:t>- 6 -</w:t>
      </w:r>
      <w:r>
        <w:fldChar w:fldCharType="end"/>
      </w:r>
      <w:r>
        <w:fldChar w:fldCharType="end"/>
      </w:r>
    </w:p>
    <w:p>
      <w:pPr>
        <w:pStyle w:val="28"/>
        <w:tabs>
          <w:tab w:val="right" w:leader="dot" w:pos="8306"/>
        </w:tabs>
        <w:ind w:firstLine="480"/>
      </w:pPr>
      <w:r>
        <w:fldChar w:fldCharType="begin"/>
      </w:r>
      <w:r>
        <w:instrText xml:space="preserve"> HYPERLINK \l "_Toc1214880918" </w:instrText>
      </w:r>
      <w:r>
        <w:fldChar w:fldCharType="separate"/>
      </w:r>
      <w:r>
        <w:rPr>
          <w:rFonts w:hint="eastAsia" w:ascii="楷体" w:hAnsi="楷体"/>
          <w:szCs w:val="30"/>
        </w:rPr>
        <w:t>（一）可转债测试场景</w:t>
      </w:r>
      <w:r>
        <w:tab/>
      </w:r>
      <w:r>
        <w:fldChar w:fldCharType="begin"/>
      </w:r>
      <w:r>
        <w:instrText xml:space="preserve"> PAGEREF _Toc1214880918 </w:instrText>
      </w:r>
      <w:r>
        <w:fldChar w:fldCharType="separate"/>
      </w:r>
      <w:r>
        <w:t>- 6 -</w:t>
      </w:r>
      <w:r>
        <w:fldChar w:fldCharType="end"/>
      </w:r>
      <w:r>
        <w:fldChar w:fldCharType="end"/>
      </w:r>
    </w:p>
    <w:p>
      <w:pPr>
        <w:pStyle w:val="28"/>
        <w:tabs>
          <w:tab w:val="right" w:leader="dot" w:pos="8306"/>
        </w:tabs>
        <w:ind w:firstLine="480"/>
      </w:pPr>
      <w:r>
        <w:fldChar w:fldCharType="begin"/>
      </w:r>
      <w:r>
        <w:instrText xml:space="preserve"> HYPERLINK \l "_Toc1274086129" </w:instrText>
      </w:r>
      <w:r>
        <w:fldChar w:fldCharType="separate"/>
      </w:r>
      <w:r>
        <w:rPr>
          <w:rFonts w:hint="eastAsia" w:ascii="楷体" w:hAnsi="楷体"/>
          <w:szCs w:val="30"/>
        </w:rPr>
        <w:t>（二）融资融券业务优化测试场景</w:t>
      </w:r>
      <w:r>
        <w:tab/>
      </w:r>
      <w:r>
        <w:fldChar w:fldCharType="begin"/>
      </w:r>
      <w:r>
        <w:instrText xml:space="preserve"> PAGEREF _Toc1274086129 </w:instrText>
      </w:r>
      <w:r>
        <w:fldChar w:fldCharType="separate"/>
      </w:r>
      <w:r>
        <w:t>- 7 -</w:t>
      </w:r>
      <w:r>
        <w:fldChar w:fldCharType="end"/>
      </w:r>
      <w:r>
        <w:fldChar w:fldCharType="end"/>
      </w:r>
    </w:p>
    <w:p>
      <w:pPr>
        <w:pStyle w:val="28"/>
        <w:tabs>
          <w:tab w:val="right" w:leader="dot" w:pos="8306"/>
        </w:tabs>
        <w:ind w:firstLine="480"/>
      </w:pPr>
      <w:r>
        <w:fldChar w:fldCharType="begin"/>
      </w:r>
      <w:r>
        <w:instrText xml:space="preserve"> HYPERLINK \l "_Toc389012352" </w:instrText>
      </w:r>
      <w:r>
        <w:fldChar w:fldCharType="separate"/>
      </w:r>
      <w:r>
        <w:rPr>
          <w:rFonts w:hint="eastAsia" w:ascii="楷体" w:hAnsi="楷体"/>
          <w:szCs w:val="30"/>
        </w:rPr>
        <w:t>（三）北交所增量上市公司代码切换业务优化测试场景</w:t>
      </w:r>
      <w:r>
        <w:tab/>
      </w:r>
      <w:r>
        <w:fldChar w:fldCharType="begin"/>
      </w:r>
      <w:r>
        <w:instrText xml:space="preserve"> PAGEREF _Toc389012352 </w:instrText>
      </w:r>
      <w:r>
        <w:fldChar w:fldCharType="separate"/>
      </w:r>
      <w:r>
        <w:t>- 7 -</w:t>
      </w:r>
      <w:r>
        <w:fldChar w:fldCharType="end"/>
      </w:r>
      <w:r>
        <w:fldChar w:fldCharType="end"/>
      </w:r>
    </w:p>
    <w:p>
      <w:pPr>
        <w:pStyle w:val="28"/>
        <w:tabs>
          <w:tab w:val="right" w:leader="dot" w:pos="8306"/>
        </w:tabs>
        <w:ind w:firstLine="480"/>
      </w:pPr>
      <w:r>
        <w:fldChar w:fldCharType="begin"/>
      </w:r>
      <w:r>
        <w:instrText xml:space="preserve"> HYPERLINK \l "_Toc208220112" </w:instrText>
      </w:r>
      <w:r>
        <w:fldChar w:fldCharType="separate"/>
      </w:r>
      <w:r>
        <w:rPr>
          <w:rFonts w:hint="eastAsia"/>
          <w:szCs w:val="30"/>
        </w:rPr>
        <w:t>七、通关测试</w:t>
      </w:r>
      <w:r>
        <w:rPr>
          <w:szCs w:val="30"/>
        </w:rPr>
        <w:t>数据准备</w:t>
      </w:r>
      <w:r>
        <w:tab/>
      </w:r>
      <w:r>
        <w:fldChar w:fldCharType="begin"/>
      </w:r>
      <w:r>
        <w:instrText xml:space="preserve"> PAGEREF _Toc208220112 </w:instrText>
      </w:r>
      <w:r>
        <w:fldChar w:fldCharType="separate"/>
      </w:r>
      <w:r>
        <w:t>- 7 -</w:t>
      </w:r>
      <w:r>
        <w:fldChar w:fldCharType="end"/>
      </w:r>
      <w:r>
        <w:fldChar w:fldCharType="end"/>
      </w:r>
    </w:p>
    <w:p>
      <w:pPr>
        <w:pStyle w:val="28"/>
        <w:tabs>
          <w:tab w:val="right" w:leader="dot" w:pos="8306"/>
        </w:tabs>
        <w:ind w:firstLine="480"/>
      </w:pPr>
      <w:r>
        <w:fldChar w:fldCharType="begin"/>
      </w:r>
      <w:r>
        <w:instrText xml:space="preserve"> HYPERLINK \l "_Toc588741768" </w:instrText>
      </w:r>
      <w:r>
        <w:fldChar w:fldCharType="separate"/>
      </w:r>
      <w:r>
        <w:rPr>
          <w:rFonts w:hint="eastAsia" w:ascii="楷体" w:hAnsi="楷体"/>
          <w:szCs w:val="30"/>
        </w:rPr>
        <w:t>（一）</w:t>
      </w:r>
      <w:r>
        <w:rPr>
          <w:rFonts w:ascii="楷体" w:hAnsi="楷体"/>
          <w:szCs w:val="30"/>
        </w:rPr>
        <w:t>证券行情信息和证券信息</w:t>
      </w:r>
      <w:r>
        <w:tab/>
      </w:r>
      <w:r>
        <w:fldChar w:fldCharType="begin"/>
      </w:r>
      <w:r>
        <w:instrText xml:space="preserve"> PAGEREF _Toc588741768 </w:instrText>
      </w:r>
      <w:r>
        <w:fldChar w:fldCharType="separate"/>
      </w:r>
      <w:r>
        <w:t>- 7 -</w:t>
      </w:r>
      <w:r>
        <w:fldChar w:fldCharType="end"/>
      </w:r>
      <w:r>
        <w:fldChar w:fldCharType="end"/>
      </w:r>
    </w:p>
    <w:p>
      <w:pPr>
        <w:pStyle w:val="28"/>
        <w:tabs>
          <w:tab w:val="right" w:leader="dot" w:pos="8306"/>
        </w:tabs>
        <w:ind w:firstLine="480"/>
      </w:pPr>
      <w:r>
        <w:fldChar w:fldCharType="begin"/>
      </w:r>
      <w:r>
        <w:instrText xml:space="preserve"> HYPERLINK \l "_Toc1611611707" </w:instrText>
      </w:r>
      <w:r>
        <w:fldChar w:fldCharType="separate"/>
      </w:r>
      <w:r>
        <w:rPr>
          <w:rFonts w:hint="eastAsia" w:ascii="楷体" w:hAnsi="楷体"/>
          <w:szCs w:val="30"/>
        </w:rPr>
        <w:t>（二）</w:t>
      </w:r>
      <w:r>
        <w:rPr>
          <w:rFonts w:ascii="楷体" w:hAnsi="楷体"/>
          <w:szCs w:val="30"/>
        </w:rPr>
        <w:t>证券账户、交易单元、托管单元及持仓</w:t>
      </w:r>
      <w:r>
        <w:tab/>
      </w:r>
      <w:r>
        <w:fldChar w:fldCharType="begin"/>
      </w:r>
      <w:r>
        <w:instrText xml:space="preserve"> PAGEREF _Toc1611611707 </w:instrText>
      </w:r>
      <w:r>
        <w:fldChar w:fldCharType="separate"/>
      </w:r>
      <w:r>
        <w:t>- 7 -</w:t>
      </w:r>
      <w:r>
        <w:fldChar w:fldCharType="end"/>
      </w:r>
      <w:r>
        <w:fldChar w:fldCharType="end"/>
      </w:r>
    </w:p>
    <w:p>
      <w:pPr>
        <w:pStyle w:val="28"/>
        <w:tabs>
          <w:tab w:val="right" w:leader="dot" w:pos="8306"/>
        </w:tabs>
        <w:ind w:firstLine="480"/>
      </w:pPr>
      <w:r>
        <w:fldChar w:fldCharType="begin"/>
      </w:r>
      <w:r>
        <w:instrText xml:space="preserve"> HYPERLINK \l "_Toc70749865" </w:instrText>
      </w:r>
      <w:r>
        <w:fldChar w:fldCharType="separate"/>
      </w:r>
      <w:r>
        <w:rPr>
          <w:rFonts w:hint="eastAsia" w:ascii="楷体" w:hAnsi="楷体"/>
          <w:szCs w:val="30"/>
        </w:rPr>
        <w:t>（三）</w:t>
      </w:r>
      <w:r>
        <w:rPr>
          <w:rFonts w:ascii="楷体" w:hAnsi="楷体"/>
          <w:szCs w:val="30"/>
        </w:rPr>
        <w:t>交易网关、行情网关和结算网关</w:t>
      </w:r>
      <w:r>
        <w:tab/>
      </w:r>
      <w:r>
        <w:fldChar w:fldCharType="begin"/>
      </w:r>
      <w:r>
        <w:instrText xml:space="preserve"> PAGEREF _Toc70749865 </w:instrText>
      </w:r>
      <w:r>
        <w:fldChar w:fldCharType="separate"/>
      </w:r>
      <w:r>
        <w:t>- 7 -</w:t>
      </w:r>
      <w:r>
        <w:fldChar w:fldCharType="end"/>
      </w:r>
      <w:r>
        <w:fldChar w:fldCharType="end"/>
      </w:r>
    </w:p>
    <w:p>
      <w:pPr>
        <w:pStyle w:val="28"/>
        <w:tabs>
          <w:tab w:val="right" w:leader="dot" w:pos="8306"/>
        </w:tabs>
        <w:ind w:firstLine="480"/>
      </w:pPr>
      <w:r>
        <w:fldChar w:fldCharType="begin"/>
      </w:r>
      <w:r>
        <w:instrText xml:space="preserve"> HYPERLINK \l "_Toc197032144" </w:instrText>
      </w:r>
      <w:r>
        <w:fldChar w:fldCharType="separate"/>
      </w:r>
      <w:r>
        <w:rPr>
          <w:szCs w:val="30"/>
        </w:rPr>
        <w:t>（四）FDEP小站</w:t>
      </w:r>
      <w:r>
        <w:tab/>
      </w:r>
      <w:r>
        <w:fldChar w:fldCharType="begin"/>
      </w:r>
      <w:r>
        <w:instrText xml:space="preserve"> PAGEREF _Toc197032144 </w:instrText>
      </w:r>
      <w:r>
        <w:fldChar w:fldCharType="separate"/>
      </w:r>
      <w:r>
        <w:t>- 8 -</w:t>
      </w:r>
      <w:r>
        <w:fldChar w:fldCharType="end"/>
      </w:r>
      <w:r>
        <w:fldChar w:fldCharType="end"/>
      </w:r>
    </w:p>
    <w:p>
      <w:pPr>
        <w:pStyle w:val="28"/>
        <w:tabs>
          <w:tab w:val="right" w:leader="dot" w:pos="8306"/>
        </w:tabs>
        <w:ind w:firstLine="480"/>
      </w:pPr>
      <w:r>
        <w:fldChar w:fldCharType="begin"/>
      </w:r>
      <w:r>
        <w:instrText xml:space="preserve"> HYPERLINK \l "_Toc232255297" </w:instrText>
      </w:r>
      <w:r>
        <w:fldChar w:fldCharType="separate"/>
      </w:r>
      <w:r>
        <w:rPr>
          <w:rFonts w:hint="eastAsia"/>
          <w:szCs w:val="30"/>
        </w:rPr>
        <w:t>八、通关测试</w:t>
      </w:r>
      <w:r>
        <w:rPr>
          <w:szCs w:val="30"/>
        </w:rPr>
        <w:t>系统接入方式</w:t>
      </w:r>
      <w:r>
        <w:tab/>
      </w:r>
      <w:r>
        <w:fldChar w:fldCharType="begin"/>
      </w:r>
      <w:r>
        <w:instrText xml:space="preserve"> PAGEREF _Toc232255297 </w:instrText>
      </w:r>
      <w:r>
        <w:fldChar w:fldCharType="separate"/>
      </w:r>
      <w:r>
        <w:t>- 8 -</w:t>
      </w:r>
      <w:r>
        <w:fldChar w:fldCharType="end"/>
      </w:r>
      <w:r>
        <w:fldChar w:fldCharType="end"/>
      </w:r>
    </w:p>
    <w:p>
      <w:pPr>
        <w:pStyle w:val="28"/>
        <w:tabs>
          <w:tab w:val="right" w:leader="dot" w:pos="8306"/>
        </w:tabs>
        <w:ind w:firstLine="480"/>
      </w:pPr>
      <w:r>
        <w:fldChar w:fldCharType="begin"/>
      </w:r>
      <w:r>
        <w:instrText xml:space="preserve"> HYPERLINK \l "_Toc4341644" </w:instrText>
      </w:r>
      <w:r>
        <w:fldChar w:fldCharType="separate"/>
      </w:r>
      <w:r>
        <w:rPr>
          <w:rFonts w:hint="eastAsia"/>
          <w:szCs w:val="30"/>
        </w:rPr>
        <w:t>（一）</w:t>
      </w:r>
      <w:r>
        <w:rPr>
          <w:szCs w:val="30"/>
        </w:rPr>
        <w:t>参测</w:t>
      </w:r>
      <w:r>
        <w:rPr>
          <w:rFonts w:hint="eastAsia"/>
          <w:szCs w:val="30"/>
        </w:rPr>
        <w:t>机构</w:t>
      </w:r>
      <w:r>
        <w:rPr>
          <w:szCs w:val="30"/>
        </w:rPr>
        <w:t>接入深证通</w:t>
      </w:r>
      <w:r>
        <w:tab/>
      </w:r>
      <w:r>
        <w:fldChar w:fldCharType="begin"/>
      </w:r>
      <w:r>
        <w:instrText xml:space="preserve"> PAGEREF _Toc4341644 </w:instrText>
      </w:r>
      <w:r>
        <w:fldChar w:fldCharType="separate"/>
      </w:r>
      <w:r>
        <w:t>- 8 -</w:t>
      </w:r>
      <w:r>
        <w:fldChar w:fldCharType="end"/>
      </w:r>
      <w:r>
        <w:fldChar w:fldCharType="end"/>
      </w:r>
    </w:p>
    <w:p>
      <w:pPr>
        <w:pStyle w:val="28"/>
        <w:tabs>
          <w:tab w:val="right" w:leader="dot" w:pos="8306"/>
        </w:tabs>
        <w:ind w:firstLine="480"/>
      </w:pPr>
      <w:r>
        <w:fldChar w:fldCharType="begin"/>
      </w:r>
      <w:r>
        <w:instrText xml:space="preserve"> HYPERLINK \l "_Toc2118455624" </w:instrText>
      </w:r>
      <w:r>
        <w:fldChar w:fldCharType="separate"/>
      </w:r>
      <w:r>
        <w:rPr>
          <w:rFonts w:hint="eastAsia"/>
          <w:szCs w:val="30"/>
        </w:rPr>
        <w:t>（二）</w:t>
      </w:r>
      <w:r>
        <w:rPr>
          <w:szCs w:val="30"/>
        </w:rPr>
        <w:t>参测</w:t>
      </w:r>
      <w:r>
        <w:rPr>
          <w:rFonts w:hint="eastAsia"/>
          <w:szCs w:val="30"/>
        </w:rPr>
        <w:t>机构</w:t>
      </w:r>
      <w:r>
        <w:rPr>
          <w:szCs w:val="30"/>
        </w:rPr>
        <w:t>接入</w:t>
      </w:r>
      <w:r>
        <w:rPr>
          <w:rFonts w:hint="eastAsia"/>
          <w:szCs w:val="30"/>
        </w:rPr>
        <w:t>中国结算</w:t>
      </w:r>
      <w:r>
        <w:tab/>
      </w:r>
      <w:r>
        <w:fldChar w:fldCharType="begin"/>
      </w:r>
      <w:r>
        <w:instrText xml:space="preserve"> PAGEREF _Toc2118455624 </w:instrText>
      </w:r>
      <w:r>
        <w:fldChar w:fldCharType="separate"/>
      </w:r>
      <w:r>
        <w:t>- 8 -</w:t>
      </w:r>
      <w:r>
        <w:fldChar w:fldCharType="end"/>
      </w:r>
      <w:r>
        <w:fldChar w:fldCharType="end"/>
      </w:r>
    </w:p>
    <w:p>
      <w:pPr>
        <w:pStyle w:val="28"/>
        <w:tabs>
          <w:tab w:val="right" w:leader="dot" w:pos="8306"/>
        </w:tabs>
        <w:ind w:firstLine="480"/>
      </w:pPr>
      <w:r>
        <w:fldChar w:fldCharType="begin"/>
      </w:r>
      <w:r>
        <w:instrText xml:space="preserve"> HYPERLINK \l "_Toc1120818077" </w:instrText>
      </w:r>
      <w:r>
        <w:fldChar w:fldCharType="separate"/>
      </w:r>
      <w:r>
        <w:rPr>
          <w:rFonts w:hint="eastAsia"/>
          <w:szCs w:val="30"/>
        </w:rPr>
        <w:t>（三）</w:t>
      </w:r>
      <w:r>
        <w:rPr>
          <w:szCs w:val="30"/>
        </w:rPr>
        <w:t>测试相关软件下载</w:t>
      </w:r>
      <w:r>
        <w:tab/>
      </w:r>
      <w:r>
        <w:fldChar w:fldCharType="begin"/>
      </w:r>
      <w:r>
        <w:instrText xml:space="preserve"> PAGEREF _Toc1120818077 </w:instrText>
      </w:r>
      <w:r>
        <w:fldChar w:fldCharType="separate"/>
      </w:r>
      <w:r>
        <w:t>- 8 -</w:t>
      </w:r>
      <w:r>
        <w:fldChar w:fldCharType="end"/>
      </w:r>
      <w:r>
        <w:fldChar w:fldCharType="end"/>
      </w:r>
    </w:p>
    <w:p>
      <w:pPr>
        <w:pStyle w:val="28"/>
        <w:tabs>
          <w:tab w:val="right" w:leader="dot" w:pos="8306"/>
        </w:tabs>
        <w:ind w:firstLine="480"/>
      </w:pPr>
      <w:r>
        <w:fldChar w:fldCharType="begin"/>
      </w:r>
      <w:r>
        <w:instrText xml:space="preserve"> HYPERLINK \l "_Toc512964057" </w:instrText>
      </w:r>
      <w:r>
        <w:fldChar w:fldCharType="separate"/>
      </w:r>
      <w:r>
        <w:rPr>
          <w:rFonts w:hint="eastAsia"/>
          <w:szCs w:val="30"/>
        </w:rPr>
        <w:t>九、</w:t>
      </w:r>
      <w:r>
        <w:rPr>
          <w:szCs w:val="30"/>
        </w:rPr>
        <w:t>测试要求及注意事项</w:t>
      </w:r>
      <w:r>
        <w:tab/>
      </w:r>
      <w:r>
        <w:fldChar w:fldCharType="begin"/>
      </w:r>
      <w:r>
        <w:instrText xml:space="preserve"> PAGEREF _Toc512964057 </w:instrText>
      </w:r>
      <w:r>
        <w:fldChar w:fldCharType="separate"/>
      </w:r>
      <w:r>
        <w:t>- 9 -</w:t>
      </w:r>
      <w:r>
        <w:fldChar w:fldCharType="end"/>
      </w:r>
      <w:r>
        <w:fldChar w:fldCharType="end"/>
      </w:r>
    </w:p>
    <w:p>
      <w:pPr>
        <w:pStyle w:val="28"/>
        <w:tabs>
          <w:tab w:val="right" w:leader="dot" w:pos="8306"/>
        </w:tabs>
        <w:ind w:firstLine="480"/>
      </w:pPr>
      <w:r>
        <w:fldChar w:fldCharType="begin"/>
      </w:r>
      <w:r>
        <w:instrText xml:space="preserve"> HYPERLINK \l "_Toc409940869" </w:instrText>
      </w:r>
      <w:r>
        <w:fldChar w:fldCharType="separate"/>
      </w:r>
      <w:r>
        <w:t>十</w:t>
      </w:r>
      <w:r>
        <w:rPr>
          <w:rFonts w:hint="eastAsia"/>
        </w:rPr>
        <w:t>、</w:t>
      </w:r>
      <w:r>
        <w:t>联系方式</w:t>
      </w:r>
      <w:r>
        <w:tab/>
      </w:r>
      <w:r>
        <w:fldChar w:fldCharType="begin"/>
      </w:r>
      <w:r>
        <w:instrText xml:space="preserve"> PAGEREF _Toc409940869 </w:instrText>
      </w:r>
      <w:r>
        <w:fldChar w:fldCharType="separate"/>
      </w:r>
      <w:r>
        <w:t>- 10 -</w:t>
      </w:r>
      <w:r>
        <w:fldChar w:fldCharType="end"/>
      </w:r>
      <w:r>
        <w:fldChar w:fldCharType="end"/>
      </w:r>
    </w:p>
    <w:p>
      <w:pPr>
        <w:pStyle w:val="28"/>
        <w:tabs>
          <w:tab w:val="left" w:pos="400"/>
          <w:tab w:val="right" w:leader="dot" w:pos="8296"/>
        </w:tabs>
        <w:ind w:firstLine="480"/>
        <w:rPr>
          <w:rFonts w:eastAsia="方正仿宋简体"/>
          <w:b/>
          <w:color w:val="000000" w:themeColor="text1"/>
          <w:sz w:val="32"/>
          <w:szCs w:val="32"/>
          <w14:textFill>
            <w14:solidFill>
              <w14:schemeClr w14:val="tx1"/>
            </w14:solidFill>
          </w14:textFill>
        </w:rPr>
        <w:sectPr>
          <w:headerReference r:id="rId5" w:type="default"/>
          <w:footerReference r:id="rId7" w:type="default"/>
          <w:headerReference r:id="rId6" w:type="even"/>
          <w:footerReference r:id="rId8" w:type="even"/>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4"/>
        <w:spacing w:before="163" w:after="163"/>
        <w:ind w:firstLine="600"/>
      </w:pPr>
      <w:bookmarkStart w:id="0" w:name="_Toc366050038"/>
      <w:bookmarkStart w:id="1" w:name="_Toc374381911"/>
      <w:bookmarkStart w:id="2" w:name="_Toc1923371112"/>
      <w:bookmarkStart w:id="3" w:name="_Toc375070721"/>
      <w:bookmarkStart w:id="4" w:name="_Toc376285219"/>
      <w:bookmarkStart w:id="5" w:name="_Toc374957903"/>
      <w:bookmarkStart w:id="6" w:name="_Toc1748422228"/>
      <w:bookmarkStart w:id="7" w:name="_Toc375557957"/>
      <w:bookmarkStart w:id="8" w:name="_Toc376597516"/>
      <w:bookmarkStart w:id="9" w:name="_Toc374381845"/>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验证可转换公司债券（以下简称“可转债”）及融资融券（以下简称“两融”）业务优化技术准备情况</w:t>
      </w:r>
      <w:r>
        <w:rPr>
          <w:rFonts w:cs="Times New Roman"/>
          <w:color w:val="000000" w:themeColor="text1"/>
          <w:sz w:val="30"/>
          <w:szCs w:val="30"/>
          <w14:textFill>
            <w14:solidFill>
              <w14:schemeClr w14:val="tx1"/>
            </w14:solidFill>
          </w14:textFill>
        </w:rPr>
        <w:t>，北京证券交易所</w:t>
      </w:r>
      <w:r>
        <w:rPr>
          <w:rFonts w:hint="eastAsia" w:cs="Times New Roman"/>
          <w:color w:val="000000" w:themeColor="text1"/>
          <w:sz w:val="30"/>
          <w:szCs w:val="30"/>
          <w14:textFill>
            <w14:solidFill>
              <w14:schemeClr w14:val="tx1"/>
            </w14:solidFill>
          </w14:textFill>
        </w:rPr>
        <w:t>（以下简称“北交所”）、</w:t>
      </w:r>
      <w:r>
        <w:rPr>
          <w:rFonts w:cs="Times New Roman"/>
          <w:color w:val="000000" w:themeColor="text1"/>
          <w:sz w:val="30"/>
          <w:szCs w:val="30"/>
          <w14:textFill>
            <w14:solidFill>
              <w14:schemeClr w14:val="tx1"/>
            </w14:solidFill>
          </w14:textFill>
        </w:rPr>
        <w:t>全国中小企业股份转让系统有限责任公司（以下简称</w:t>
      </w:r>
      <w:r>
        <w:rPr>
          <w:rFonts w:ascii="仿宋" w:hAnsi="仿宋" w:cs="Times New Roman"/>
          <w:color w:val="000000" w:themeColor="text1"/>
          <w:sz w:val="30"/>
          <w:szCs w:val="30"/>
          <w14:textFill>
            <w14:solidFill>
              <w14:schemeClr w14:val="tx1"/>
            </w14:solidFill>
          </w14:textFill>
        </w:rPr>
        <w:t>“全国股转公司”</w:t>
      </w:r>
      <w:r>
        <w:rPr>
          <w:rFonts w:cs="Times New Roman"/>
          <w:color w:val="000000" w:themeColor="text1"/>
          <w:sz w:val="30"/>
          <w:szCs w:val="30"/>
          <w14:textFill>
            <w14:solidFill>
              <w14:schemeClr w14:val="tx1"/>
            </w14:solidFill>
          </w14:textFill>
        </w:rPr>
        <w:t>）联合中国证券登记结算有限责任公司（以下简称</w:t>
      </w:r>
      <w:r>
        <w:rPr>
          <w:rFonts w:hint="eastAsia" w:cs="Times New Roman"/>
          <w:color w:val="000000" w:themeColor="text1"/>
          <w:sz w:val="30"/>
          <w:szCs w:val="30"/>
          <w14:textFill>
            <w14:solidFill>
              <w14:schemeClr w14:val="tx1"/>
            </w14:solidFill>
          </w14:textFill>
        </w:rPr>
        <w:t>“中国结算”</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深圳证券通信有限公司（以下简称</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）共同搭建测试环境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通关测试。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各参与者请认真阅读本测试方案，在测试过程中按照要求进行充分测试。</w:t>
      </w:r>
    </w:p>
    <w:p>
      <w:pPr>
        <w:pStyle w:val="74"/>
        <w:spacing w:before="163" w:after="163"/>
        <w:ind w:firstLine="600"/>
      </w:pPr>
      <w:bookmarkStart w:id="11" w:name="_Toc376285220"/>
      <w:bookmarkStart w:id="12" w:name="_Toc375070722"/>
      <w:bookmarkStart w:id="13" w:name="_Toc374957904"/>
      <w:bookmarkStart w:id="14" w:name="_Toc374381912"/>
      <w:bookmarkStart w:id="15" w:name="_Toc374381846"/>
      <w:bookmarkStart w:id="16" w:name="_Toc376597517"/>
      <w:bookmarkStart w:id="17" w:name="_Toc375557958"/>
      <w:bookmarkStart w:id="18" w:name="_Toc1529713172"/>
      <w:bookmarkStart w:id="19" w:name="_Toc1894743054"/>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pStyle w:val="102"/>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w:t>
      </w:r>
    </w:p>
    <w:p>
      <w:pPr>
        <w:pStyle w:val="102"/>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2"/>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2"/>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2"/>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开展全国股转公司、北交所业务的证券公司</w:t>
      </w:r>
    </w:p>
    <w:p>
      <w:pPr>
        <w:pStyle w:val="102"/>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提供全国股转公司、北交所行情服务的信息商</w:t>
      </w:r>
    </w:p>
    <w:p>
      <w:pPr>
        <w:pStyle w:val="74"/>
        <w:spacing w:before="163" w:after="163"/>
        <w:ind w:firstLine="600"/>
      </w:pPr>
      <w:bookmarkStart w:id="20" w:name="_Toc375070726"/>
      <w:bookmarkStart w:id="21" w:name="_Toc376597521"/>
      <w:bookmarkStart w:id="22" w:name="_Toc374381850"/>
      <w:bookmarkStart w:id="23" w:name="_Toc376285224"/>
      <w:bookmarkStart w:id="24" w:name="_Toc257742172"/>
      <w:bookmarkStart w:id="25" w:name="_Toc603357607"/>
      <w:bookmarkStart w:id="26" w:name="_Toc375557962"/>
      <w:bookmarkStart w:id="27" w:name="_Toc374957908"/>
      <w:bookmarkStart w:id="28" w:name="_Toc374381916"/>
      <w:r>
        <w:rPr>
          <w:rFonts w:hint="eastAsia"/>
        </w:rPr>
        <w:t>三、</w:t>
      </w:r>
      <w:r>
        <w:t>参测技术系统</w:t>
      </w:r>
      <w:bookmarkEnd w:id="20"/>
      <w:bookmarkEnd w:id="21"/>
      <w:bookmarkEnd w:id="22"/>
      <w:bookmarkEnd w:id="23"/>
      <w:bookmarkEnd w:id="24"/>
      <w:bookmarkEnd w:id="25"/>
      <w:bookmarkEnd w:id="26"/>
      <w:bookmarkEnd w:id="27"/>
      <w:bookmarkEnd w:id="28"/>
    </w:p>
    <w:p>
      <w:pPr>
        <w:pStyle w:val="102"/>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全国股转公司和北交所</w:t>
      </w:r>
      <w:r>
        <w:rPr>
          <w:rFonts w:cs="Times New Roman"/>
          <w:color w:val="000000" w:themeColor="text1"/>
          <w:sz w:val="30"/>
          <w:szCs w:val="30"/>
          <w14:textFill>
            <w14:solidFill>
              <w14:schemeClr w14:val="tx1"/>
            </w14:solidFill>
          </w14:textFill>
        </w:rPr>
        <w:t>交易支持平台</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环境</w:t>
      </w:r>
    </w:p>
    <w:p>
      <w:pPr>
        <w:pStyle w:val="102"/>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环</w:t>
      </w:r>
      <w:r>
        <w:rPr>
          <w:rFonts w:cs="Times New Roman"/>
          <w:sz w:val="30"/>
          <w:szCs w:val="30"/>
        </w:rPr>
        <w:t>境</w:t>
      </w:r>
    </w:p>
    <w:p>
      <w:pPr>
        <w:pStyle w:val="102"/>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金融数据交换平台</w:t>
      </w:r>
      <w:r>
        <w:rPr>
          <w:rFonts w:hint="eastAsia" w:cs="Times New Roman"/>
          <w:color w:val="000000" w:themeColor="text1"/>
          <w:sz w:val="30"/>
          <w:szCs w:val="30"/>
          <w14:textFill>
            <w14:solidFill>
              <w14:schemeClr w14:val="tx1"/>
            </w14:solidFill>
          </w14:textFill>
        </w:rPr>
        <w:t>（FDEP）通关测试</w:t>
      </w:r>
      <w:r>
        <w:rPr>
          <w:rFonts w:cs="Times New Roman"/>
          <w:color w:val="000000" w:themeColor="text1"/>
          <w:sz w:val="30"/>
          <w:szCs w:val="30"/>
          <w14:textFill>
            <w14:solidFill>
              <w14:schemeClr w14:val="tx1"/>
            </w14:solidFill>
          </w14:textFill>
        </w:rPr>
        <w:t>环境</w:t>
      </w:r>
    </w:p>
    <w:p>
      <w:pPr>
        <w:pStyle w:val="102"/>
        <w:numPr>
          <w:ilvl w:val="0"/>
          <w:numId w:val="5"/>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开展全国股转公司、北交所业务的证券公司相关测试环境</w:t>
      </w:r>
    </w:p>
    <w:p>
      <w:pPr>
        <w:pStyle w:val="102"/>
        <w:numPr>
          <w:ilvl w:val="0"/>
          <w:numId w:val="5"/>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提供全国股转公司、北交所行情服务的信息商相关测试环境</w:t>
      </w:r>
    </w:p>
    <w:p>
      <w:pPr>
        <w:pStyle w:val="74"/>
        <w:widowControl w:val="0"/>
        <w:spacing w:before="163" w:after="163" w:line="560" w:lineRule="exact"/>
        <w:ind w:firstLine="600"/>
      </w:pPr>
      <w:bookmarkStart w:id="29" w:name="_Toc374957905"/>
      <w:bookmarkStart w:id="30" w:name="_Toc376285221"/>
      <w:bookmarkStart w:id="31" w:name="_Toc376597518"/>
      <w:bookmarkStart w:id="32" w:name="_Toc375557959"/>
      <w:bookmarkStart w:id="33" w:name="_Toc975504712"/>
      <w:bookmarkStart w:id="34" w:name="_Toc374381847"/>
      <w:bookmarkStart w:id="35" w:name="_Toc941050256"/>
      <w:bookmarkStart w:id="36" w:name="_Toc375070723"/>
      <w:bookmarkStart w:id="37" w:name="_Toc1190095329"/>
      <w:bookmarkStart w:id="38" w:name="_Toc374381913"/>
      <w:bookmarkStart w:id="39" w:name="_Toc1430105329"/>
      <w:r>
        <w:rPr>
          <w:rFonts w:hint="eastAsia"/>
        </w:rPr>
        <w:t>四、</w:t>
      </w:r>
      <w:r>
        <w:t>参考技术规范</w:t>
      </w:r>
      <w:bookmarkEnd w:id="29"/>
      <w:bookmarkEnd w:id="30"/>
      <w:bookmarkEnd w:id="31"/>
      <w:bookmarkEnd w:id="32"/>
      <w:bookmarkEnd w:id="33"/>
      <w:bookmarkEnd w:id="34"/>
      <w:bookmarkEnd w:id="35"/>
      <w:bookmarkEnd w:id="36"/>
      <w:bookmarkEnd w:id="37"/>
      <w:bookmarkEnd w:id="38"/>
      <w:bookmarkEnd w:id="39"/>
    </w:p>
    <w:p>
      <w:pPr>
        <w:pStyle w:val="102"/>
        <w:numPr>
          <w:ilvl w:val="0"/>
          <w:numId w:val="6"/>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《北京证券交易所市场参与者技术系统变更指南之定向发行可转换公司债券业务（V1.1）》</w:t>
      </w:r>
    </w:p>
    <w:p>
      <w:pPr>
        <w:pStyle w:val="102"/>
        <w:numPr>
          <w:ilvl w:val="0"/>
          <w:numId w:val="6"/>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《全国中小企业股份转让系统市场参与者技术系统变更指南之定向发行可转换公司债券业务（V1.1）》</w:t>
      </w:r>
    </w:p>
    <w:p>
      <w:pPr>
        <w:pStyle w:val="102"/>
        <w:numPr>
          <w:ilvl w:val="0"/>
          <w:numId w:val="6"/>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《全国中小企业股份转让系统市场参与者技术系统变更指南之退市公司可转换公司债券业务（V1.1）》</w:t>
      </w:r>
    </w:p>
    <w:p>
      <w:pPr>
        <w:pStyle w:val="102"/>
        <w:numPr>
          <w:ilvl w:val="0"/>
          <w:numId w:val="6"/>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《北京证券交易所市场参与者技术系统变更指南之融资融券业务（V1.3）》</w:t>
      </w:r>
    </w:p>
    <w:p>
      <w:pPr>
        <w:pStyle w:val="102"/>
        <w:numPr>
          <w:ilvl w:val="0"/>
          <w:numId w:val="6"/>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《交易支持平台数据接口规范（V2.4）》</w:t>
      </w:r>
    </w:p>
    <w:p>
      <w:pPr>
        <w:pStyle w:val="74"/>
        <w:spacing w:before="163" w:after="163"/>
        <w:ind w:firstLine="600"/>
      </w:pPr>
      <w:bookmarkStart w:id="40" w:name="_Toc1647921772"/>
      <w:bookmarkStart w:id="41" w:name="_Toc248795088"/>
      <w:r>
        <w:rPr>
          <w:rFonts w:hint="eastAsia"/>
        </w:rPr>
        <w:t>五、通关测试</w:t>
      </w:r>
      <w:r>
        <w:t>时间安排</w:t>
      </w:r>
      <w:bookmarkEnd w:id="40"/>
      <w:bookmarkEnd w:id="41"/>
    </w:p>
    <w:p>
      <w:pPr>
        <w:spacing w:line="240" w:lineRule="auto"/>
        <w:ind w:left="300" w:leftChars="125" w:firstLine="0" w:firstLineChars="0"/>
        <w:jc w:val="both"/>
        <w:rPr>
          <w:rFonts w:cs="Times New Roman"/>
          <w:sz w:val="30"/>
          <w:szCs w:val="30"/>
        </w:rPr>
      </w:pPr>
      <w:r>
        <w:rPr>
          <w:rFonts w:hint="eastAsia" w:cs="Times New Roman"/>
          <w:color w:val="000000" w:themeColor="text1"/>
          <w:sz w:val="30"/>
          <w:szCs w:val="30"/>
          <w14:textFill>
            <w14:solidFill>
              <w14:schemeClr w14:val="tx1"/>
            </w14:solidFill>
          </w14:textFill>
        </w:rPr>
        <w:t>通关测试日期：2026年1月31日，</w:t>
      </w:r>
      <w:r>
        <w:rPr>
          <w:rFonts w:hint="eastAsia" w:cs="Times New Roman"/>
          <w:sz w:val="30"/>
          <w:szCs w:val="30"/>
        </w:rPr>
        <w:t>模拟一个完整交易日。</w:t>
      </w:r>
    </w:p>
    <w:tbl>
      <w:tblPr>
        <w:tblStyle w:val="3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3780"/>
        <w:gridCol w:w="3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ascii="楷体" w:hAnsi="楷体" w:eastAsia="楷体" w:cs="Times New Roman"/>
                <w:b/>
                <w:bCs/>
                <w:szCs w:val="24"/>
              </w:rPr>
              <w:t>时间</w:t>
            </w:r>
          </w:p>
        </w:tc>
        <w:tc>
          <w:tcPr>
            <w:tcW w:w="3780"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全国</w:t>
            </w:r>
            <w:r>
              <w:rPr>
                <w:rFonts w:ascii="楷体" w:hAnsi="楷体" w:eastAsia="楷体" w:cs="Times New Roman"/>
                <w:b/>
                <w:bCs/>
                <w:szCs w:val="24"/>
              </w:rPr>
              <w:t>股转</w:t>
            </w:r>
            <w:r>
              <w:rPr>
                <w:rFonts w:hint="eastAsia" w:ascii="楷体" w:hAnsi="楷体" w:eastAsia="楷体" w:cs="Times New Roman"/>
                <w:b/>
                <w:bCs/>
                <w:szCs w:val="24"/>
              </w:rPr>
              <w:t>公司</w:t>
            </w:r>
            <w:r>
              <w:rPr>
                <w:rFonts w:ascii="楷体" w:hAnsi="楷体" w:eastAsia="楷体" w:cs="Times New Roman"/>
                <w:b/>
                <w:bCs/>
                <w:szCs w:val="24"/>
              </w:rPr>
              <w:t>、北交所测试内容</w:t>
            </w:r>
          </w:p>
        </w:tc>
        <w:tc>
          <w:tcPr>
            <w:tcW w:w="3704"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参测市场</w:t>
            </w:r>
            <w:r>
              <w:rPr>
                <w:rFonts w:ascii="楷体" w:hAnsi="楷体" w:eastAsia="楷体" w:cs="Times New Roman"/>
                <w:b/>
                <w:bCs/>
                <w:szCs w:val="24"/>
              </w:rPr>
              <w:t>机构重点测试内容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5"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8:30</w:t>
            </w:r>
          </w:p>
        </w:tc>
        <w:tc>
          <w:tcPr>
            <w:tcW w:w="3780"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发送初始行情库</w:t>
            </w:r>
            <w:r>
              <w:rPr>
                <w:rFonts w:hint="eastAsia" w:ascii="仿宋" w:hAnsi="仿宋" w:cs="Times New Roman"/>
                <w:szCs w:val="24"/>
              </w:rPr>
              <w:t>、</w:t>
            </w:r>
            <w:r>
              <w:rPr>
                <w:rFonts w:ascii="仿宋" w:hAnsi="仿宋" w:cs="Times New Roman"/>
                <w:szCs w:val="24"/>
              </w:rPr>
              <w:t>证券信息库</w:t>
            </w:r>
            <w:r>
              <w:rPr>
                <w:rFonts w:hint="eastAsia" w:ascii="仿宋" w:hAnsi="仿宋" w:cs="Times New Roman"/>
                <w:szCs w:val="24"/>
              </w:rPr>
              <w:t>、信息公告文件ZZyymmdd.nnn</w:t>
            </w:r>
            <w:r>
              <w:rPr>
                <w:rFonts w:ascii="仿宋" w:hAnsi="仿宋" w:cs="Times New Roman"/>
                <w:szCs w:val="24"/>
              </w:rPr>
              <w:t>。</w:t>
            </w:r>
          </w:p>
        </w:tc>
        <w:tc>
          <w:tcPr>
            <w:tcW w:w="3704"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接收初始行情库、证券信息库</w:t>
            </w:r>
            <w:r>
              <w:rPr>
                <w:rFonts w:hint="eastAsia" w:ascii="仿宋" w:hAnsi="仿宋" w:cs="Times New Roman"/>
                <w:szCs w:val="24"/>
              </w:rPr>
              <w:t>、信息公告文件ZZyymmdd.nnn</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5"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9:15-9:30</w:t>
            </w:r>
          </w:p>
        </w:tc>
        <w:tc>
          <w:tcPr>
            <w:tcW w:w="378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禁止</w:t>
            </w:r>
            <w:r>
              <w:rPr>
                <w:rFonts w:ascii="仿宋" w:hAnsi="仿宋" w:cs="Times New Roman"/>
                <w:szCs w:val="24"/>
              </w:rPr>
              <w:t>可转债转让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704"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可转债</w:t>
            </w:r>
            <w:r>
              <w:rPr>
                <w:rFonts w:ascii="仿宋" w:hAnsi="仿宋" w:cs="Times New Roman"/>
                <w:szCs w:val="24"/>
              </w:rPr>
              <w:t>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r>
              <w:rPr>
                <w:rFonts w:ascii="仿宋" w:hAnsi="仿宋" w:cs="Times New Roman"/>
                <w:szCs w:val="24"/>
              </w:rPr>
              <w:t>废单</w:t>
            </w:r>
            <w:r>
              <w:rPr>
                <w:rFonts w:hint="eastAsia" w:ascii="仿宋" w:hAnsi="仿宋" w:cs="Times New Roman"/>
                <w:szCs w:val="24"/>
              </w:rPr>
              <w:t>；</w:t>
            </w:r>
          </w:p>
          <w:p>
            <w:pPr>
              <w:widowControl w:val="0"/>
              <w:spacing w:line="300" w:lineRule="exact"/>
              <w:ind w:firstLine="0" w:firstLineChars="0"/>
              <w:jc w:val="both"/>
              <w:rPr>
                <w:rFonts w:ascii="仿宋" w:hAnsi="仿宋" w:cs="Times New Roman"/>
                <w:szCs w:val="24"/>
              </w:rPr>
            </w:pPr>
            <w:r>
              <w:rPr>
                <w:rFonts w:ascii="仿宋" w:hAnsi="仿宋" w:cs="Times New Roman"/>
                <w:szCs w:val="24"/>
              </w:rPr>
              <w:t>接收</w:t>
            </w:r>
            <w:r>
              <w:rPr>
                <w:rFonts w:hint="eastAsia" w:ascii="仿宋" w:hAnsi="仿宋" w:cs="Times New Roman"/>
                <w:szCs w:val="24"/>
              </w:rPr>
              <w:t>并</w:t>
            </w:r>
            <w:r>
              <w:rPr>
                <w:rFonts w:ascii="仿宋" w:hAnsi="仿宋" w:cs="Times New Roman"/>
                <w:szCs w:val="24"/>
              </w:rPr>
              <w:t>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5"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9:30-11:30</w:t>
            </w:r>
          </w:p>
        </w:tc>
        <w:tc>
          <w:tcPr>
            <w:tcW w:w="378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处理可转债转让</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704"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发送可转债转让</w:t>
            </w:r>
            <w:r>
              <w:rPr>
                <w:rFonts w:ascii="仿宋" w:hAnsi="仿宋" w:cs="Times New Roman"/>
                <w:szCs w:val="24"/>
              </w:rPr>
              <w:t>、回售</w:t>
            </w:r>
            <w:r>
              <w:rPr>
                <w:rFonts w:hint="eastAsia" w:ascii="仿宋" w:hAnsi="仿宋" w:cs="Times New Roman"/>
                <w:szCs w:val="24"/>
              </w:rPr>
              <w:t>、转股申报，处理确认回报；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接收</w:t>
            </w:r>
            <w:r>
              <w:rPr>
                <w:rFonts w:ascii="仿宋" w:hAnsi="仿宋" w:cs="Times New Roman"/>
                <w:szCs w:val="24"/>
              </w:rPr>
              <w:t>并正确揭示行情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5"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11:30-13:00</w:t>
            </w:r>
          </w:p>
        </w:tc>
        <w:tc>
          <w:tcPr>
            <w:tcW w:w="7484" w:type="dxa"/>
            <w:gridSpan w:val="2"/>
            <w:shd w:val="clear" w:color="auto" w:fill="auto"/>
            <w:vAlign w:val="center"/>
          </w:tcPr>
          <w:p>
            <w:pPr>
              <w:widowControl w:val="0"/>
              <w:spacing w:line="300" w:lineRule="exact"/>
              <w:ind w:firstLine="0" w:firstLineChars="0"/>
              <w:jc w:val="center"/>
              <w:rPr>
                <w:rFonts w:ascii="仿宋" w:hAnsi="仿宋" w:cs="Times New Roman"/>
                <w:szCs w:val="24"/>
              </w:rPr>
            </w:pPr>
            <w:r>
              <w:rPr>
                <w:rFonts w:ascii="仿宋" w:hAnsi="仿宋" w:cs="Times New Roman"/>
                <w:szCs w:val="24"/>
              </w:rPr>
              <w:t>中午休市，不接收申报处理。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5"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13:00-15:00</w:t>
            </w:r>
          </w:p>
        </w:tc>
        <w:tc>
          <w:tcPr>
            <w:tcW w:w="378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处理可转债转让</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704"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发送可转债转让</w:t>
            </w:r>
            <w:r>
              <w:rPr>
                <w:rFonts w:ascii="仿宋" w:hAnsi="仿宋" w:cs="Times New Roman"/>
                <w:szCs w:val="24"/>
              </w:rPr>
              <w:t>、回售</w:t>
            </w:r>
            <w:r>
              <w:rPr>
                <w:rFonts w:hint="eastAsia" w:ascii="仿宋" w:hAnsi="仿宋" w:cs="Times New Roman"/>
                <w:szCs w:val="24"/>
              </w:rPr>
              <w:t>、转股申报，处理确认回报；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接收</w:t>
            </w:r>
            <w:r>
              <w:rPr>
                <w:rFonts w:ascii="仿宋" w:hAnsi="仿宋" w:cs="Times New Roman"/>
                <w:szCs w:val="24"/>
              </w:rPr>
              <w:t>并正确揭示行情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725"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15:00-15:30</w:t>
            </w:r>
          </w:p>
        </w:tc>
        <w:tc>
          <w:tcPr>
            <w:tcW w:w="3780"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禁止</w:t>
            </w:r>
            <w:r>
              <w:rPr>
                <w:rFonts w:ascii="仿宋" w:hAnsi="仿宋" w:cs="Times New Roman"/>
                <w:szCs w:val="24"/>
              </w:rPr>
              <w:t>可转债转让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实时</w:t>
            </w:r>
            <w:r>
              <w:rPr>
                <w:rFonts w:ascii="仿宋" w:hAnsi="仿宋" w:cs="Times New Roman"/>
                <w:szCs w:val="24"/>
              </w:rPr>
              <w:t>发送可转债</w:t>
            </w:r>
            <w:r>
              <w:rPr>
                <w:rFonts w:hint="eastAsia" w:ascii="仿宋" w:hAnsi="仿宋" w:cs="Times New Roman"/>
                <w:szCs w:val="24"/>
              </w:rPr>
              <w:t>收盘</w:t>
            </w:r>
            <w:r>
              <w:rPr>
                <w:rFonts w:ascii="仿宋" w:hAnsi="仿宋" w:cs="Times New Roman"/>
                <w:szCs w:val="24"/>
              </w:rPr>
              <w:t>行情信息。</w:t>
            </w:r>
          </w:p>
        </w:tc>
        <w:tc>
          <w:tcPr>
            <w:tcW w:w="3704"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可转债</w:t>
            </w:r>
            <w:r>
              <w:rPr>
                <w:rFonts w:ascii="仿宋" w:hAnsi="仿宋" w:cs="Times New Roman"/>
                <w:szCs w:val="24"/>
              </w:rPr>
              <w:t>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r>
              <w:rPr>
                <w:rFonts w:ascii="仿宋" w:hAnsi="仿宋" w:cs="Times New Roman"/>
                <w:szCs w:val="24"/>
              </w:rPr>
              <w:t>废单</w:t>
            </w:r>
            <w:r>
              <w:rPr>
                <w:rFonts w:hint="eastAsia" w:ascii="仿宋" w:hAnsi="仿宋" w:cs="Times New Roman"/>
                <w:szCs w:val="24"/>
              </w:rPr>
              <w:t>；</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接收并</w:t>
            </w:r>
            <w:r>
              <w:rPr>
                <w:rFonts w:ascii="仿宋" w:hAnsi="仿宋" w:cs="Times New Roman"/>
                <w:szCs w:val="24"/>
              </w:rPr>
              <w:t>正确揭示收盘</w:t>
            </w:r>
            <w:r>
              <w:rPr>
                <w:rFonts w:hint="eastAsia" w:ascii="仿宋" w:hAnsi="仿宋" w:cs="Times New Roman"/>
                <w:szCs w:val="24"/>
              </w:rPr>
              <w:t>行情信息</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5"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15:30</w:t>
            </w:r>
          </w:p>
        </w:tc>
        <w:tc>
          <w:tcPr>
            <w:tcW w:w="7484" w:type="dxa"/>
            <w:gridSpan w:val="2"/>
            <w:shd w:val="clear" w:color="auto" w:fill="auto"/>
            <w:vAlign w:val="center"/>
          </w:tcPr>
          <w:p>
            <w:pPr>
              <w:widowControl w:val="0"/>
              <w:spacing w:line="300" w:lineRule="exact"/>
              <w:ind w:firstLine="0" w:firstLineChars="0"/>
              <w:jc w:val="center"/>
              <w:rPr>
                <w:rFonts w:ascii="仿宋" w:hAnsi="仿宋" w:cs="Times New Roman"/>
                <w:szCs w:val="24"/>
              </w:rPr>
            </w:pPr>
            <w:r>
              <w:rPr>
                <w:rFonts w:hint="eastAsia" w:ascii="仿宋" w:hAnsi="仿宋" w:cs="Times New Roman"/>
                <w:szCs w:val="24"/>
              </w:rPr>
              <w:t>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5"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17:00</w:t>
            </w:r>
            <w:r>
              <w:rPr>
                <w:rFonts w:hint="eastAsia" w:cs="Times New Roman"/>
                <w:color w:val="000000" w:themeColor="text1"/>
                <w:szCs w:val="24"/>
                <w14:textFill>
                  <w14:solidFill>
                    <w14:schemeClr w14:val="tx1"/>
                  </w14:solidFill>
                </w14:textFill>
              </w:rPr>
              <w:t>后</w:t>
            </w:r>
          </w:p>
        </w:tc>
        <w:tc>
          <w:tcPr>
            <w:tcW w:w="3780" w:type="dxa"/>
            <w:shd w:val="clear" w:color="auto" w:fill="auto"/>
            <w:vAlign w:val="center"/>
          </w:tcPr>
          <w:p>
            <w:pPr>
              <w:widowControl w:val="0"/>
              <w:spacing w:line="300" w:lineRule="exact"/>
              <w:ind w:firstLine="0" w:firstLineChars="0"/>
              <w:jc w:val="both"/>
              <w:rPr>
                <w:rFonts w:ascii="仿宋" w:hAnsi="仿宋" w:cs="Times New Roman"/>
                <w:szCs w:val="24"/>
              </w:rPr>
            </w:pPr>
            <w:r>
              <w:rPr>
                <w:rFonts w:cs="Times New Roman"/>
                <w:szCs w:val="24"/>
              </w:rPr>
              <w:t>日终</w:t>
            </w:r>
            <w:r>
              <w:rPr>
                <w:rFonts w:hint="eastAsia" w:cs="Times New Roman"/>
                <w:szCs w:val="24"/>
              </w:rPr>
              <w:t>处理</w:t>
            </w:r>
            <w:r>
              <w:rPr>
                <w:rFonts w:cs="Times New Roman"/>
                <w:szCs w:val="24"/>
              </w:rPr>
              <w:t>。</w:t>
            </w:r>
            <w:r>
              <w:rPr>
                <w:rFonts w:hint="eastAsia" w:cs="Times New Roman"/>
                <w:szCs w:val="24"/>
              </w:rPr>
              <w:t>包含两融违约资料的检查文件和汇总文件生成及发送。</w:t>
            </w:r>
          </w:p>
        </w:tc>
        <w:tc>
          <w:tcPr>
            <w:tcW w:w="3704"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完成当日数据清算。</w:t>
            </w:r>
            <w:r>
              <w:rPr>
                <w:rFonts w:hint="eastAsia" w:ascii="仿宋" w:hAnsi="仿宋" w:cs="Times New Roman"/>
                <w:szCs w:val="24"/>
              </w:rPr>
              <w:t>包含报送两融违约资料数据，处理交易所返回的检查文件及汇总文件。</w:t>
            </w:r>
          </w:p>
        </w:tc>
      </w:tr>
    </w:tbl>
    <w:p>
      <w:pPr>
        <w:pStyle w:val="17"/>
        <w:ind w:firstLine="720"/>
      </w:pPr>
    </w:p>
    <w:p>
      <w:pPr>
        <w:pStyle w:val="74"/>
        <w:spacing w:before="163" w:after="163"/>
        <w:ind w:firstLine="600"/>
      </w:pPr>
      <w:bookmarkStart w:id="42" w:name="_Toc1455581406"/>
      <w:bookmarkStart w:id="43" w:name="_Toc376597522"/>
      <w:bookmarkStart w:id="44" w:name="_Toc1816125732"/>
      <w:r>
        <w:rPr>
          <w:rFonts w:hint="eastAsia"/>
        </w:rPr>
        <w:t>五、通关测试</w:t>
      </w:r>
      <w:r>
        <w:t>内容</w:t>
      </w:r>
      <w:bookmarkEnd w:id="42"/>
      <w:bookmarkEnd w:id="43"/>
      <w:bookmarkEnd w:id="44"/>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验证各参测机构技术系统已完成可转债及两融业务优化相关改造，达到上线要求。</w:t>
      </w:r>
    </w:p>
    <w:p>
      <w:pPr>
        <w:numPr>
          <w:ilvl w:val="0"/>
          <w:numId w:val="7"/>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验证全国股转公司、北交所交易支持平台能对各类可转债业务申报进行检查并返回检查确认结果。能够正确对各类可转债业务有效委托进行撮合处理，发送成交回报。能够正确生成并发送信息公告文件ZZyymmdd.nnn。</w:t>
      </w:r>
    </w:p>
    <w:p>
      <w:pPr>
        <w:numPr>
          <w:ilvl w:val="0"/>
          <w:numId w:val="7"/>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验证中国结算北京市场证券结算系统能够进行日终处理，生成相关数据并下发市场。</w:t>
      </w:r>
    </w:p>
    <w:p>
      <w:pPr>
        <w:numPr>
          <w:ilvl w:val="0"/>
          <w:numId w:val="7"/>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验证深证通通信系统能够正确转发证券公司的委托数据和北交所的回报和行情数据。</w:t>
      </w:r>
    </w:p>
    <w:p>
      <w:pPr>
        <w:numPr>
          <w:ilvl w:val="0"/>
          <w:numId w:val="7"/>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验证各证券公司技术系统支持可转债转让、回售和转股业务，转股、回售委托时正确揭示相应价格，转股申报价格字段填写实际转股价格，各类申报要素符合数据接口规范要求。</w:t>
      </w:r>
    </w:p>
    <w:p>
      <w:pPr>
        <w:numPr>
          <w:ilvl w:val="0"/>
          <w:numId w:val="7"/>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验证各证券公司、信息商能够根据交易支持平台下发的证券信息、行情信息揭示可转债初始化信息和收盘行情</w:t>
      </w:r>
      <w:r>
        <w:rPr>
          <w:rFonts w:cs="Times New Roman"/>
          <w:color w:val="000000" w:themeColor="text1"/>
          <w:sz w:val="30"/>
          <w:szCs w:val="30"/>
          <w14:textFill>
            <w14:solidFill>
              <w14:schemeClr w14:val="tx1"/>
            </w14:solidFill>
          </w14:textFill>
        </w:rPr>
        <w:t>信息</w:t>
      </w:r>
      <w:r>
        <w:rPr>
          <w:rFonts w:hint="eastAsia" w:cs="Times New Roman"/>
          <w:color w:val="000000" w:themeColor="text1"/>
          <w:sz w:val="30"/>
          <w:szCs w:val="30"/>
          <w14:textFill>
            <w14:solidFill>
              <w14:schemeClr w14:val="tx1"/>
            </w14:solidFill>
          </w14:textFill>
        </w:rPr>
        <w:t>。能按要求接收、处理可转债信息公告文件ZZyymmdd.nnn，做好转股价格、回售价格等信息的获取及展示工作。</w:t>
      </w:r>
    </w:p>
    <w:p>
      <w:pPr>
        <w:numPr>
          <w:ilvl w:val="0"/>
          <w:numId w:val="7"/>
        </w:num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验证已开展北交所两融业务的证券公司，能够按照接口规范报送信用违约资料并接收处理交易支持平台发送的信用违约资料检查文件和汇总文件。</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此外，本次测试将配合中国结算开展北交所增量上市公司代码切换业务优化通关测试，测试内容和测试要求详见中国结算通关测试方案。</w:t>
      </w:r>
      <w:bookmarkStart w:id="45" w:name="_Toc1037702227"/>
    </w:p>
    <w:p>
      <w:pPr>
        <w:pStyle w:val="74"/>
        <w:spacing w:before="163" w:after="163"/>
        <w:ind w:firstLine="600"/>
      </w:pPr>
      <w:bookmarkStart w:id="46" w:name="_Toc245999841"/>
      <w:r>
        <w:rPr>
          <w:rFonts w:hint="eastAsia"/>
        </w:rPr>
        <w:t>六、测试场景及相关说明</w:t>
      </w:r>
      <w:bookmarkEnd w:id="45"/>
      <w:bookmarkEnd w:id="46"/>
    </w:p>
    <w:p>
      <w:pPr>
        <w:pStyle w:val="74"/>
        <w:widowControl w:val="0"/>
        <w:spacing w:before="163" w:after="163" w:line="600" w:lineRule="exact"/>
        <w:ind w:firstLine="600"/>
        <w:rPr>
          <w:rFonts w:ascii="楷体" w:hAnsi="楷体" w:eastAsia="楷体"/>
          <w:szCs w:val="30"/>
        </w:rPr>
      </w:pPr>
      <w:bookmarkStart w:id="47" w:name="_Toc1464097648"/>
      <w:bookmarkStart w:id="48" w:name="_Toc1214880918"/>
      <w:bookmarkStart w:id="49" w:name="_Toc1580634603"/>
      <w:bookmarkStart w:id="50" w:name="_Toc1171377998"/>
      <w:r>
        <w:rPr>
          <w:rFonts w:hint="eastAsia" w:ascii="楷体" w:hAnsi="楷体" w:eastAsia="楷体"/>
          <w:szCs w:val="30"/>
        </w:rPr>
        <w:t>（一）可转债测试场景</w:t>
      </w:r>
      <w:bookmarkEnd w:id="47"/>
      <w:bookmarkEnd w:id="48"/>
      <w:bookmarkEnd w:id="49"/>
      <w:bookmarkEnd w:id="50"/>
    </w:p>
    <w:p>
      <w:pPr>
        <w:spacing w:line="240" w:lineRule="auto"/>
        <w:ind w:firstLine="600"/>
        <w:jc w:val="both"/>
        <w:rPr>
          <w:rFonts w:cs="Times New Roman"/>
          <w:sz w:val="30"/>
          <w:szCs w:val="30"/>
        </w:rPr>
      </w:pPr>
      <w:r>
        <w:rPr>
          <w:rFonts w:hint="eastAsia" w:cs="Times New Roman"/>
          <w:sz w:val="30"/>
          <w:szCs w:val="30"/>
        </w:rPr>
        <w:t>本次</w:t>
      </w:r>
      <w:r>
        <w:rPr>
          <w:rFonts w:cs="Times New Roman"/>
          <w:sz w:val="30"/>
          <w:szCs w:val="30"/>
        </w:rPr>
        <w:t>测试不单独设置测试场景</w:t>
      </w:r>
      <w:r>
        <w:rPr>
          <w:rFonts w:hint="eastAsia" w:cs="Times New Roman"/>
          <w:sz w:val="30"/>
          <w:szCs w:val="30"/>
        </w:rPr>
        <w:t>，</w:t>
      </w:r>
      <w:r>
        <w:rPr>
          <w:rFonts w:cs="Times New Roman"/>
          <w:sz w:val="30"/>
          <w:szCs w:val="30"/>
        </w:rPr>
        <w:t>所有场景以</w:t>
      </w:r>
      <w:r>
        <w:rPr>
          <w:rFonts w:hint="eastAsia" w:cs="Times New Roman"/>
          <w:sz w:val="30"/>
          <w:szCs w:val="30"/>
        </w:rPr>
        <w:t>2</w:t>
      </w:r>
      <w:r>
        <w:rPr>
          <w:rFonts w:cs="Times New Roman"/>
          <w:sz w:val="30"/>
          <w:szCs w:val="30"/>
        </w:rPr>
        <w:t>02</w:t>
      </w:r>
      <w:r>
        <w:rPr>
          <w:rFonts w:hint="eastAsia" w:cs="Times New Roman"/>
          <w:sz w:val="30"/>
          <w:szCs w:val="30"/>
        </w:rPr>
        <w:t>6</w:t>
      </w:r>
      <w:r>
        <w:rPr>
          <w:rFonts w:cs="Times New Roman"/>
          <w:sz w:val="30"/>
          <w:szCs w:val="30"/>
        </w:rPr>
        <w:t>年</w:t>
      </w:r>
      <w:r>
        <w:rPr>
          <w:rFonts w:hint="eastAsia" w:cs="Times New Roman"/>
          <w:sz w:val="30"/>
          <w:szCs w:val="30"/>
        </w:rPr>
        <w:t>2月2日（周一）生效的业务场景为准</w:t>
      </w:r>
      <w:r>
        <w:rPr>
          <w:rFonts w:cs="Times New Roman"/>
          <w:sz w:val="30"/>
          <w:szCs w:val="30"/>
        </w:rPr>
        <w:t>。</w:t>
      </w:r>
    </w:p>
    <w:p>
      <w:pPr>
        <w:pStyle w:val="74"/>
        <w:widowControl w:val="0"/>
        <w:spacing w:before="163" w:after="163" w:line="600" w:lineRule="exact"/>
        <w:ind w:firstLine="600"/>
        <w:rPr>
          <w:rFonts w:ascii="楷体" w:hAnsi="楷体" w:eastAsia="楷体"/>
          <w:szCs w:val="30"/>
        </w:rPr>
      </w:pPr>
      <w:bookmarkStart w:id="51" w:name="_Toc1783390991"/>
      <w:bookmarkStart w:id="52" w:name="_Toc1516579929"/>
      <w:bookmarkStart w:id="53" w:name="_Toc1274086129"/>
      <w:bookmarkStart w:id="54" w:name="_Toc1580586375"/>
      <w:r>
        <w:rPr>
          <w:rFonts w:hint="eastAsia" w:ascii="楷体" w:hAnsi="楷体" w:eastAsia="楷体"/>
          <w:szCs w:val="30"/>
        </w:rPr>
        <w:t>（二）融资融券业务优化测试场景</w:t>
      </w:r>
      <w:bookmarkEnd w:id="51"/>
      <w:bookmarkEnd w:id="52"/>
      <w:bookmarkEnd w:id="53"/>
      <w:bookmarkEnd w:id="54"/>
    </w:p>
    <w:p>
      <w:pPr>
        <w:spacing w:line="240" w:lineRule="auto"/>
        <w:ind w:firstLine="600"/>
        <w:jc w:val="both"/>
        <w:rPr>
          <w:rFonts w:cs="Times New Roman"/>
          <w:sz w:val="30"/>
          <w:szCs w:val="30"/>
        </w:rPr>
      </w:pPr>
      <w:r>
        <w:rPr>
          <w:rFonts w:hint="eastAsia" w:cs="Times New Roman"/>
          <w:sz w:val="30"/>
          <w:szCs w:val="30"/>
        </w:rPr>
        <w:t>请已开通融资融券业务的参测机构在测试期间（2026年1月31日）19:00点前报送两融信用违约</w:t>
      </w:r>
      <w:r>
        <w:rPr>
          <w:rFonts w:hint="eastAsia" w:cs="Times New Roman"/>
          <w:color w:val="000000" w:themeColor="text1"/>
          <w:sz w:val="30"/>
          <w:szCs w:val="30"/>
          <w14:textFill>
            <w14:solidFill>
              <w14:schemeClr w14:val="tx1"/>
            </w14:solidFill>
          </w14:textFill>
        </w:rPr>
        <w:t>资料，接收并处理北交所两融信用违约资料检查文件和汇总</w:t>
      </w:r>
      <w:r>
        <w:rPr>
          <w:rFonts w:hint="eastAsia" w:cs="Times New Roman"/>
          <w:sz w:val="30"/>
          <w:szCs w:val="30"/>
        </w:rPr>
        <w:t>文件。</w:t>
      </w:r>
    </w:p>
    <w:p>
      <w:pPr>
        <w:pStyle w:val="74"/>
        <w:widowControl w:val="0"/>
        <w:spacing w:before="163" w:after="163" w:line="600" w:lineRule="exact"/>
        <w:ind w:firstLine="600"/>
        <w:rPr>
          <w:rFonts w:ascii="楷体" w:hAnsi="楷体" w:eastAsia="楷体"/>
          <w:szCs w:val="30"/>
        </w:rPr>
      </w:pPr>
      <w:bookmarkStart w:id="55" w:name="_Toc2136673651"/>
      <w:bookmarkStart w:id="56" w:name="_Toc633304978"/>
      <w:bookmarkStart w:id="57" w:name="_Toc389012352"/>
      <w:bookmarkStart w:id="58" w:name="_Toc1468298354"/>
      <w:r>
        <w:rPr>
          <w:rFonts w:hint="eastAsia" w:ascii="楷体" w:hAnsi="楷体" w:eastAsia="楷体"/>
          <w:szCs w:val="30"/>
        </w:rPr>
        <w:t>（三）北交所增量上市公司代码切换业务优化测试场景</w:t>
      </w:r>
      <w:bookmarkEnd w:id="55"/>
      <w:bookmarkEnd w:id="56"/>
      <w:bookmarkEnd w:id="57"/>
      <w:bookmarkEnd w:id="58"/>
    </w:p>
    <w:p>
      <w:pPr>
        <w:ind w:firstLine="0" w:firstLineChars="0"/>
      </w:pPr>
    </w:p>
    <w:tbl>
      <w:tblPr>
        <w:tblStyle w:val="39"/>
        <w:tblW w:w="7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937"/>
        <w:gridCol w:w="1722"/>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8"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北交所证券代码</w:t>
            </w:r>
          </w:p>
        </w:tc>
        <w:tc>
          <w:tcPr>
            <w:tcW w:w="193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新三板证券代码</w:t>
            </w:r>
          </w:p>
        </w:tc>
        <w:tc>
          <w:tcPr>
            <w:tcW w:w="1722"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证券状态</w:t>
            </w:r>
          </w:p>
        </w:tc>
        <w:tc>
          <w:tcPr>
            <w:tcW w:w="1722"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代码切换日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920664</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831663</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紧急停牌</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88"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920979</w:t>
            </w:r>
          </w:p>
        </w:tc>
        <w:tc>
          <w:tcPr>
            <w:tcW w:w="193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830978</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紧急停牌</w:t>
            </w:r>
          </w:p>
        </w:tc>
        <w:tc>
          <w:tcPr>
            <w:tcW w:w="1722"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1月31日</w:t>
            </w:r>
          </w:p>
        </w:tc>
      </w:tr>
    </w:tbl>
    <w:p>
      <w:pPr>
        <w:pStyle w:val="2"/>
        <w:ind w:firstLine="482"/>
      </w:pPr>
    </w:p>
    <w:p>
      <w:pPr>
        <w:pStyle w:val="74"/>
        <w:spacing w:before="163" w:after="163"/>
        <w:ind w:firstLine="600"/>
        <w:rPr>
          <w:szCs w:val="30"/>
        </w:rPr>
      </w:pPr>
      <w:bookmarkStart w:id="59" w:name="_Toc652945123"/>
      <w:bookmarkStart w:id="60" w:name="_Toc208220112"/>
      <w:r>
        <w:rPr>
          <w:rFonts w:hint="eastAsia"/>
          <w:szCs w:val="30"/>
        </w:rPr>
        <w:t>七、通关测试</w:t>
      </w:r>
      <w:r>
        <w:rPr>
          <w:szCs w:val="30"/>
        </w:rPr>
        <w:t>数据准备</w:t>
      </w:r>
      <w:bookmarkEnd w:id="59"/>
      <w:bookmarkEnd w:id="60"/>
    </w:p>
    <w:p>
      <w:pPr>
        <w:pStyle w:val="74"/>
        <w:widowControl w:val="0"/>
        <w:spacing w:before="163" w:after="163" w:line="600" w:lineRule="exact"/>
        <w:ind w:firstLine="600"/>
        <w:rPr>
          <w:rFonts w:ascii="楷体" w:hAnsi="楷体" w:eastAsia="楷体"/>
          <w:szCs w:val="30"/>
        </w:rPr>
      </w:pPr>
      <w:bookmarkStart w:id="61" w:name="_Toc1160428971"/>
      <w:bookmarkStart w:id="62" w:name="_Toc502216522"/>
      <w:bookmarkStart w:id="63" w:name="_Toc2132387384"/>
      <w:bookmarkStart w:id="64" w:name="_Toc90935432"/>
      <w:bookmarkStart w:id="65" w:name="_Toc583442579"/>
      <w:bookmarkStart w:id="66" w:name="_Toc25940495"/>
      <w:bookmarkStart w:id="67" w:name="_Toc502217616"/>
      <w:bookmarkStart w:id="68" w:name="_Toc244309874"/>
      <w:bookmarkStart w:id="69" w:name="_Toc12033606"/>
      <w:bookmarkStart w:id="70" w:name="_Toc1763740745"/>
      <w:bookmarkStart w:id="71" w:name="_Toc588741768"/>
      <w:bookmarkStart w:id="72" w:name="_Toc374957920"/>
      <w:bookmarkStart w:id="73" w:name="_Toc374381928"/>
      <w:bookmarkStart w:id="74" w:name="_Toc374381862"/>
      <w:bookmarkStart w:id="75" w:name="_Toc375070738"/>
      <w:bookmarkStart w:id="76" w:name="_Toc375557974"/>
      <w:bookmarkStart w:id="77" w:name="_Toc376285233"/>
      <w:bookmarkStart w:id="78" w:name="_Toc1386646997"/>
      <w:bookmarkStart w:id="79" w:name="_Toc376597526"/>
      <w:r>
        <w:rPr>
          <w:rFonts w:hint="eastAsia" w:ascii="楷体" w:hAnsi="楷体" w:eastAsia="楷体"/>
          <w:szCs w:val="30"/>
        </w:rPr>
        <w:t>（一）</w:t>
      </w:r>
      <w:r>
        <w:rPr>
          <w:rFonts w:ascii="楷体" w:hAnsi="楷体" w:eastAsia="楷体"/>
          <w:szCs w:val="30"/>
        </w:rPr>
        <w:t>证券行情信息和证券信息</w:t>
      </w:r>
      <w:bookmarkEnd w:id="61"/>
      <w:bookmarkEnd w:id="62"/>
      <w:bookmarkEnd w:id="63"/>
      <w:bookmarkEnd w:id="64"/>
      <w:bookmarkEnd w:id="65"/>
      <w:bookmarkEnd w:id="66"/>
      <w:bookmarkEnd w:id="67"/>
      <w:bookmarkEnd w:id="68"/>
      <w:bookmarkEnd w:id="69"/>
      <w:bookmarkEnd w:id="70"/>
      <w:bookmarkEnd w:id="71"/>
    </w:p>
    <w:p>
      <w:pPr>
        <w:widowControl w:val="0"/>
        <w:spacing w:line="600" w:lineRule="exact"/>
        <w:ind w:firstLine="600"/>
        <w:jc w:val="both"/>
        <w:rPr>
          <w:rFonts w:cs="Times New Roman"/>
          <w:sz w:val="30"/>
          <w:szCs w:val="30"/>
        </w:rPr>
      </w:pPr>
      <w:r>
        <w:rPr>
          <w:rFonts w:cs="Times New Roman"/>
          <w:sz w:val="30"/>
          <w:szCs w:val="30"/>
        </w:rPr>
        <w:t>证券初始行情信息和初始信息</w:t>
      </w:r>
      <w:r>
        <w:rPr>
          <w:rFonts w:hint="eastAsia" w:cs="Times New Roman"/>
          <w:sz w:val="30"/>
          <w:szCs w:val="30"/>
        </w:rPr>
        <w:t>以</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（2026年1月30日）</w:t>
      </w:r>
      <w:r>
        <w:rPr>
          <w:rFonts w:hint="eastAsia" w:cs="Times New Roman"/>
          <w:sz w:val="30"/>
          <w:szCs w:val="30"/>
        </w:rPr>
        <w:t>交易支持平台生产</w:t>
      </w:r>
      <w:r>
        <w:rPr>
          <w:rFonts w:cs="Times New Roman"/>
          <w:sz w:val="30"/>
          <w:szCs w:val="30"/>
        </w:rPr>
        <w:t>环境收盘行情（NQHQ.DBF）和证券信息（NQXX.DBF）为准。</w:t>
      </w:r>
    </w:p>
    <w:p>
      <w:pPr>
        <w:pStyle w:val="74"/>
        <w:widowControl w:val="0"/>
        <w:spacing w:before="163" w:after="163" w:line="600" w:lineRule="exact"/>
        <w:ind w:firstLine="600"/>
        <w:rPr>
          <w:rFonts w:ascii="楷体" w:hAnsi="楷体" w:eastAsia="楷体"/>
          <w:szCs w:val="30"/>
        </w:rPr>
      </w:pPr>
      <w:bookmarkStart w:id="80" w:name="_Toc1239533139"/>
      <w:bookmarkStart w:id="81" w:name="_Toc659676107"/>
      <w:bookmarkStart w:id="82" w:name="_Toc996045584"/>
      <w:bookmarkStart w:id="83" w:name="_Toc565712442"/>
      <w:bookmarkStart w:id="84" w:name="_Toc1611611707"/>
      <w:bookmarkStart w:id="85" w:name="_Toc1255984761"/>
      <w:bookmarkStart w:id="86" w:name="_Toc569342026"/>
      <w:bookmarkStart w:id="87" w:name="_Toc439689166"/>
      <w:bookmarkStart w:id="88" w:name="_Toc502216523"/>
      <w:bookmarkStart w:id="89" w:name="_Toc2090309685"/>
      <w:bookmarkStart w:id="90" w:name="_Toc502217617"/>
      <w:r>
        <w:rPr>
          <w:rFonts w:hint="eastAsia" w:ascii="楷体" w:hAnsi="楷体" w:eastAsia="楷体"/>
          <w:szCs w:val="30"/>
        </w:rPr>
        <w:t>（二）</w:t>
      </w:r>
      <w:r>
        <w:rPr>
          <w:rFonts w:ascii="楷体" w:hAnsi="楷体" w:eastAsia="楷体"/>
          <w:szCs w:val="30"/>
        </w:rPr>
        <w:t>证券账户、交易单元、托管单元及持仓</w:t>
      </w:r>
      <w:bookmarkEnd w:id="80"/>
      <w:bookmarkEnd w:id="81"/>
      <w:bookmarkEnd w:id="82"/>
      <w:bookmarkEnd w:id="83"/>
      <w:bookmarkEnd w:id="84"/>
      <w:bookmarkEnd w:id="85"/>
      <w:bookmarkEnd w:id="86"/>
      <w:bookmarkEnd w:id="87"/>
      <w:bookmarkEnd w:id="88"/>
      <w:bookmarkEnd w:id="89"/>
      <w:bookmarkEnd w:id="90"/>
    </w:p>
    <w:p>
      <w:pPr>
        <w:widowControl w:val="0"/>
        <w:spacing w:line="600" w:lineRule="exact"/>
        <w:ind w:firstLine="600"/>
        <w:jc w:val="both"/>
        <w:rPr>
          <w:rFonts w:cs="Times New Roman"/>
          <w:sz w:val="30"/>
          <w:szCs w:val="30"/>
        </w:rPr>
      </w:pPr>
      <w:r>
        <w:rPr>
          <w:rFonts w:cs="Times New Roman"/>
          <w:sz w:val="30"/>
          <w:szCs w:val="30"/>
        </w:rPr>
        <w:t>证券账户及持仓的初始信息</w:t>
      </w:r>
      <w:r>
        <w:rPr>
          <w:rFonts w:hint="eastAsia" w:cs="Times New Roman"/>
          <w:sz w:val="30"/>
          <w:szCs w:val="30"/>
        </w:rPr>
        <w:t>以</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（2026年1月30日）</w:t>
      </w:r>
      <w:r>
        <w:rPr>
          <w:rFonts w:cs="Times New Roman"/>
          <w:sz w:val="30"/>
          <w:szCs w:val="30"/>
        </w:rPr>
        <w:t>中国结算</w:t>
      </w:r>
      <w:r>
        <w:rPr>
          <w:rFonts w:hint="eastAsia" w:cs="Times New Roman"/>
          <w:sz w:val="30"/>
          <w:szCs w:val="30"/>
        </w:rPr>
        <w:t>生产</w:t>
      </w:r>
      <w:r>
        <w:rPr>
          <w:rFonts w:cs="Times New Roman"/>
          <w:sz w:val="30"/>
          <w:szCs w:val="30"/>
        </w:rPr>
        <w:t>环境日终数据为准。</w:t>
      </w:r>
    </w:p>
    <w:p>
      <w:pPr>
        <w:pStyle w:val="74"/>
        <w:widowControl w:val="0"/>
        <w:spacing w:before="163" w:after="163" w:line="600" w:lineRule="exact"/>
        <w:ind w:firstLine="600"/>
        <w:rPr>
          <w:rFonts w:ascii="楷体" w:hAnsi="楷体" w:eastAsia="楷体"/>
          <w:szCs w:val="30"/>
        </w:rPr>
      </w:pPr>
      <w:bookmarkStart w:id="91" w:name="_Toc1620748154"/>
      <w:bookmarkStart w:id="92" w:name="_Toc168334757"/>
      <w:bookmarkStart w:id="93" w:name="_Toc886147810"/>
      <w:bookmarkStart w:id="94" w:name="_Toc502216528"/>
      <w:bookmarkStart w:id="95" w:name="_Toc502217622"/>
      <w:bookmarkStart w:id="96" w:name="_Toc960123003"/>
      <w:bookmarkStart w:id="97" w:name="_Toc1638636822"/>
      <w:bookmarkStart w:id="98" w:name="_Toc70749865"/>
      <w:bookmarkStart w:id="99" w:name="_Toc120990873"/>
      <w:bookmarkStart w:id="100" w:name="_Toc712580437"/>
      <w:bookmarkStart w:id="101" w:name="_Toc1262494566"/>
      <w:r>
        <w:rPr>
          <w:rFonts w:hint="eastAsia" w:ascii="楷体" w:hAnsi="楷体" w:eastAsia="楷体"/>
          <w:szCs w:val="30"/>
        </w:rPr>
        <w:t>（三）</w:t>
      </w:r>
      <w:r>
        <w:rPr>
          <w:rFonts w:ascii="楷体" w:hAnsi="楷体" w:eastAsia="楷体"/>
          <w:szCs w:val="30"/>
        </w:rPr>
        <w:t>交易网关、行情网关和结算网关</w:t>
      </w:r>
      <w:bookmarkEnd w:id="91"/>
      <w:bookmarkEnd w:id="92"/>
      <w:bookmarkEnd w:id="93"/>
      <w:bookmarkEnd w:id="94"/>
      <w:bookmarkEnd w:id="95"/>
      <w:bookmarkEnd w:id="96"/>
      <w:bookmarkEnd w:id="97"/>
      <w:bookmarkEnd w:id="98"/>
      <w:bookmarkEnd w:id="99"/>
      <w:bookmarkEnd w:id="100"/>
      <w:bookmarkEnd w:id="101"/>
    </w:p>
    <w:p>
      <w:pPr>
        <w:widowControl w:val="0"/>
        <w:spacing w:line="600" w:lineRule="exact"/>
        <w:ind w:firstLine="600"/>
        <w:jc w:val="both"/>
        <w:rPr>
          <w:rFonts w:cs="Times New Roman"/>
          <w:sz w:val="30"/>
          <w:szCs w:val="30"/>
        </w:rPr>
      </w:pPr>
      <w:r>
        <w:rPr>
          <w:rFonts w:cs="Times New Roman"/>
          <w:sz w:val="30"/>
          <w:szCs w:val="30"/>
        </w:rPr>
        <w:t>交易网关、行情网关、结算网关的初始用户与密码以</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（2026年1月30日）</w:t>
      </w:r>
      <w:r>
        <w:rPr>
          <w:rFonts w:cs="Times New Roman"/>
          <w:sz w:val="30"/>
          <w:szCs w:val="30"/>
        </w:rPr>
        <w:t>深证通</w:t>
      </w:r>
      <w:r>
        <w:rPr>
          <w:rFonts w:hint="eastAsia" w:cs="Times New Roman"/>
          <w:sz w:val="30"/>
          <w:szCs w:val="30"/>
        </w:rPr>
        <w:t>生产</w:t>
      </w:r>
      <w:r>
        <w:rPr>
          <w:rFonts w:cs="Times New Roman"/>
          <w:sz w:val="30"/>
          <w:szCs w:val="30"/>
        </w:rPr>
        <w:t>环境闭市时数据为准。</w:t>
      </w:r>
    </w:p>
    <w:p>
      <w:pPr>
        <w:pStyle w:val="74"/>
        <w:widowControl w:val="0"/>
        <w:spacing w:before="163" w:after="163" w:line="600" w:lineRule="exact"/>
        <w:ind w:firstLine="600"/>
        <w:rPr>
          <w:rFonts w:eastAsia="楷体" w:cs="Times New Roman"/>
          <w:szCs w:val="30"/>
        </w:rPr>
      </w:pPr>
      <w:bookmarkStart w:id="102" w:name="_Toc676088891"/>
      <w:bookmarkStart w:id="103" w:name="_Toc233371306"/>
      <w:bookmarkStart w:id="104" w:name="_Toc938010188"/>
      <w:bookmarkStart w:id="105" w:name="_Toc386055763"/>
      <w:bookmarkStart w:id="106" w:name="_Toc197032144"/>
      <w:bookmarkStart w:id="107" w:name="_Toc1313986375"/>
      <w:bookmarkStart w:id="108" w:name="_Toc484947395"/>
      <w:bookmarkStart w:id="109" w:name="_Toc640317283"/>
      <w:bookmarkStart w:id="110" w:name="_Toc1913828385"/>
      <w:r>
        <w:rPr>
          <w:rFonts w:eastAsia="楷体" w:cs="Times New Roman"/>
          <w:szCs w:val="30"/>
        </w:rPr>
        <w:t>（四）FDEP小站</w:t>
      </w:r>
      <w:bookmarkEnd w:id="102"/>
      <w:bookmarkEnd w:id="103"/>
      <w:bookmarkEnd w:id="104"/>
      <w:bookmarkEnd w:id="105"/>
      <w:bookmarkEnd w:id="106"/>
      <w:bookmarkEnd w:id="107"/>
      <w:bookmarkEnd w:id="108"/>
      <w:bookmarkEnd w:id="109"/>
      <w:bookmarkEnd w:id="110"/>
    </w:p>
    <w:p>
      <w:pPr>
        <w:widowControl w:val="0"/>
        <w:spacing w:line="600" w:lineRule="exact"/>
        <w:ind w:firstLine="600"/>
        <w:jc w:val="both"/>
        <w:rPr>
          <w:rFonts w:cs="Times New Roman"/>
          <w:sz w:val="30"/>
          <w:szCs w:val="30"/>
        </w:rPr>
      </w:pPr>
      <w:r>
        <w:rPr>
          <w:rFonts w:hint="eastAsia" w:cs="Times New Roman"/>
          <w:sz w:val="30"/>
          <w:szCs w:val="30"/>
        </w:rPr>
        <w:t>证券公司用于接收交易支持平台下发文件的FDEP小站号</w:t>
      </w:r>
      <w:r>
        <w:rPr>
          <w:rFonts w:cs="Times New Roman"/>
          <w:sz w:val="30"/>
          <w:szCs w:val="30"/>
        </w:rPr>
        <w:t>以</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（2026年1月30日）</w:t>
      </w:r>
      <w:r>
        <w:rPr>
          <w:rFonts w:hint="eastAsia" w:cs="Times New Roman"/>
          <w:sz w:val="30"/>
          <w:szCs w:val="30"/>
        </w:rPr>
        <w:t>深证通生产</w:t>
      </w:r>
      <w:r>
        <w:rPr>
          <w:rFonts w:cs="Times New Roman"/>
          <w:sz w:val="30"/>
          <w:szCs w:val="30"/>
        </w:rPr>
        <w:t>环境闭市时数据为准</w:t>
      </w:r>
      <w:r>
        <w:rPr>
          <w:rFonts w:hint="eastAsia" w:cs="Times New Roman"/>
          <w:sz w:val="30"/>
          <w:szCs w:val="30"/>
        </w:rPr>
        <w:t>。全国股转公司北交所FDEP小站号为k</w:t>
      </w:r>
      <w:r>
        <w:rPr>
          <w:rFonts w:cs="Times New Roman"/>
          <w:sz w:val="30"/>
          <w:szCs w:val="30"/>
        </w:rPr>
        <w:t>0903</w:t>
      </w:r>
      <w:r>
        <w:rPr>
          <w:rFonts w:hint="eastAsia" w:cs="Times New Roman"/>
          <w:sz w:val="30"/>
          <w:szCs w:val="30"/>
        </w:rPr>
        <w:t>。</w:t>
      </w:r>
    </w:p>
    <w:p>
      <w:pPr>
        <w:pStyle w:val="74"/>
        <w:spacing w:before="163" w:after="163"/>
        <w:ind w:firstLine="600"/>
        <w:rPr>
          <w:szCs w:val="30"/>
        </w:rPr>
      </w:pPr>
      <w:bookmarkStart w:id="111" w:name="_Toc232255297"/>
      <w:r>
        <w:rPr>
          <w:rFonts w:hint="eastAsia"/>
          <w:szCs w:val="30"/>
        </w:rPr>
        <w:t>八、通关测试</w:t>
      </w:r>
      <w:r>
        <w:rPr>
          <w:szCs w:val="30"/>
        </w:rPr>
        <w:t>系统接入方式</w:t>
      </w:r>
      <w:bookmarkEnd w:id="72"/>
      <w:bookmarkEnd w:id="73"/>
      <w:bookmarkEnd w:id="74"/>
      <w:bookmarkEnd w:id="75"/>
      <w:bookmarkEnd w:id="76"/>
      <w:bookmarkEnd w:id="77"/>
      <w:bookmarkEnd w:id="78"/>
      <w:bookmarkEnd w:id="79"/>
      <w:bookmarkEnd w:id="111"/>
    </w:p>
    <w:p>
      <w:pPr>
        <w:pStyle w:val="74"/>
        <w:spacing w:before="163" w:after="163"/>
        <w:ind w:firstLine="600"/>
        <w:rPr>
          <w:rFonts w:eastAsia="楷体" w:cs="Times New Roman"/>
          <w:szCs w:val="30"/>
        </w:rPr>
      </w:pPr>
      <w:bookmarkStart w:id="112" w:name="_Toc4341644"/>
      <w:bookmarkStart w:id="113" w:name="_Toc416422123"/>
      <w:bookmarkStart w:id="114" w:name="_Toc2059987332"/>
      <w:bookmarkStart w:id="115" w:name="_Toc157623432"/>
      <w:bookmarkStart w:id="116" w:name="_Toc502850310"/>
      <w:bookmarkStart w:id="117" w:name="_Toc376285235"/>
      <w:bookmarkStart w:id="118" w:name="_Toc374381864"/>
      <w:bookmarkStart w:id="119" w:name="_Toc376597528"/>
      <w:bookmarkStart w:id="120" w:name="_Toc375070740"/>
      <w:bookmarkStart w:id="121" w:name="_Toc375557976"/>
      <w:bookmarkStart w:id="122" w:name="_Toc374957922"/>
      <w:bookmarkStart w:id="123" w:name="_Toc374381930"/>
      <w:bookmarkStart w:id="124" w:name="_Toc374381866"/>
      <w:bookmarkStart w:id="125" w:name="_Toc375070742"/>
      <w:bookmarkStart w:id="126" w:name="_Toc376597530"/>
      <w:bookmarkStart w:id="127" w:name="_Toc376285237"/>
      <w:bookmarkStart w:id="128" w:name="_Toc374957924"/>
      <w:bookmarkStart w:id="129" w:name="_Toc374381932"/>
      <w:bookmarkStart w:id="130" w:name="_Toc1509349101"/>
      <w:bookmarkStart w:id="131" w:name="_Toc375557978"/>
      <w:r>
        <w:rPr>
          <w:rFonts w:hint="eastAsia" w:eastAsia="楷体" w:cs="Times New Roman"/>
          <w:szCs w:val="30"/>
        </w:rPr>
        <w:t>（一）</w:t>
      </w:r>
      <w:r>
        <w:rPr>
          <w:rFonts w:eastAsia="楷体" w:cs="Times New Roman"/>
          <w:szCs w:val="30"/>
        </w:rPr>
        <w:t>参测</w:t>
      </w:r>
      <w:r>
        <w:rPr>
          <w:rFonts w:hint="eastAsia" w:eastAsia="楷体" w:cs="Times New Roman"/>
          <w:szCs w:val="30"/>
        </w:rPr>
        <w:t>机构</w:t>
      </w:r>
      <w:r>
        <w:rPr>
          <w:rFonts w:eastAsia="楷体" w:cs="Times New Roman"/>
          <w:szCs w:val="30"/>
        </w:rPr>
        <w:t>接入深证通</w:t>
      </w:r>
      <w:bookmarkEnd w:id="112"/>
      <w:bookmarkEnd w:id="113"/>
      <w:bookmarkEnd w:id="114"/>
      <w:bookmarkEnd w:id="115"/>
      <w:bookmarkEnd w:id="116"/>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w:t>
      </w:r>
      <w:r>
        <w:rPr>
          <w:rFonts w:hint="eastAsia" w:ascii="仿宋" w:hAnsi="仿宋" w:cs="Times New Roman"/>
          <w:color w:val="000000" w:themeColor="text1"/>
          <w:sz w:val="30"/>
          <w:szCs w:val="30"/>
          <w14:textFill>
            <w14:solidFill>
              <w14:schemeClr w14:val="tx1"/>
            </w14:solidFill>
          </w14:textFill>
        </w:rPr>
        <w:t>通关测试</w:t>
      </w:r>
      <w:r>
        <w:rPr>
          <w:rFonts w:ascii="仿宋" w:hAnsi="仿宋" w:cs="Times New Roman"/>
          <w:color w:val="000000" w:themeColor="text1"/>
          <w:sz w:val="30"/>
          <w:szCs w:val="30"/>
          <w14:textFill>
            <w14:solidFill>
              <w14:schemeClr w14:val="tx1"/>
            </w14:solidFill>
          </w14:textFill>
        </w:rPr>
        <w:t>环境，如有问题，及时联系深证通。</w:t>
      </w:r>
    </w:p>
    <w:p>
      <w:pPr>
        <w:pStyle w:val="74"/>
        <w:spacing w:before="163" w:after="163"/>
        <w:ind w:firstLine="600"/>
        <w:rPr>
          <w:rFonts w:eastAsia="楷体" w:cs="Times New Roman"/>
          <w:szCs w:val="30"/>
        </w:rPr>
      </w:pPr>
      <w:bookmarkStart w:id="132" w:name="_Toc1377912424"/>
      <w:bookmarkStart w:id="133" w:name="_Toc2118455624"/>
      <w:bookmarkStart w:id="134" w:name="_Toc157623433"/>
      <w:bookmarkStart w:id="135" w:name="_Toc1923823863"/>
      <w:bookmarkStart w:id="136" w:name="_Toc416422124"/>
      <w:bookmarkStart w:id="137" w:name="_Toc386964499"/>
      <w:r>
        <w:rPr>
          <w:rFonts w:hint="eastAsia" w:eastAsia="楷体" w:cs="Times New Roman"/>
          <w:szCs w:val="30"/>
        </w:rPr>
        <w:t>（二）</w:t>
      </w:r>
      <w:r>
        <w:rPr>
          <w:rFonts w:eastAsia="楷体" w:cs="Times New Roman"/>
          <w:szCs w:val="30"/>
        </w:rPr>
        <w:t>参测</w:t>
      </w:r>
      <w:r>
        <w:rPr>
          <w:rFonts w:hint="eastAsia" w:eastAsia="楷体" w:cs="Times New Roman"/>
          <w:szCs w:val="30"/>
        </w:rPr>
        <w:t>机构</w:t>
      </w:r>
      <w:r>
        <w:rPr>
          <w:rFonts w:eastAsia="楷体" w:cs="Times New Roman"/>
          <w:szCs w:val="30"/>
        </w:rPr>
        <w:t>接入</w:t>
      </w:r>
      <w:r>
        <w:rPr>
          <w:rFonts w:hint="eastAsia" w:eastAsia="楷体" w:cs="Times New Roman"/>
          <w:szCs w:val="30"/>
        </w:rPr>
        <w:t>中国结算</w:t>
      </w:r>
      <w:bookmarkEnd w:id="132"/>
      <w:bookmarkEnd w:id="133"/>
      <w:bookmarkEnd w:id="134"/>
      <w:bookmarkEnd w:id="135"/>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结算参与人通过生产地面线路接入通关测试环境，相关接入方式、配置内容与生产环境一致。CCNET可从深证通官方网站下载，地址为：https://biz.sscc.com/download.html，“交易结算业务”—&gt;“程序下载”—&gt;“股转结算通信系统（CCNET）”。</w:t>
      </w:r>
    </w:p>
    <w:p>
      <w:pPr>
        <w:pStyle w:val="74"/>
        <w:spacing w:before="163" w:after="163"/>
        <w:ind w:firstLine="600"/>
        <w:rPr>
          <w:rFonts w:eastAsia="楷体" w:cs="Times New Roman"/>
          <w:szCs w:val="30"/>
        </w:rPr>
      </w:pPr>
      <w:bookmarkStart w:id="138" w:name="_Toc716568656"/>
      <w:bookmarkStart w:id="139" w:name="_Toc157623434"/>
      <w:bookmarkStart w:id="140" w:name="_Toc1120818077"/>
      <w:bookmarkStart w:id="141" w:name="_Toc1383017056"/>
      <w:r>
        <w:rPr>
          <w:rFonts w:hint="eastAsia" w:eastAsia="楷体" w:cs="Times New Roman"/>
          <w:szCs w:val="30"/>
        </w:rPr>
        <w:t>（三）</w:t>
      </w:r>
      <w:r>
        <w:rPr>
          <w:rFonts w:eastAsia="楷体" w:cs="Times New Roman"/>
          <w:szCs w:val="30"/>
        </w:rPr>
        <w:t>测试相关软件下载</w:t>
      </w:r>
      <w:bookmarkEnd w:id="136"/>
      <w:bookmarkEnd w:id="137"/>
      <w:bookmarkEnd w:id="138"/>
      <w:bookmarkEnd w:id="139"/>
      <w:bookmarkEnd w:id="140"/>
      <w:bookmarkEnd w:id="141"/>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、行情网关均为现有生产</w:t>
      </w:r>
      <w:r>
        <w:rPr>
          <w:rFonts w:cs="Times New Roman"/>
          <w:color w:val="000000" w:themeColor="text1"/>
          <w:sz w:val="30"/>
          <w:szCs w:val="30"/>
          <w14:textFill>
            <w14:solidFill>
              <w14:schemeClr w14:val="tx1"/>
            </w14:solidFill>
          </w14:textFill>
        </w:rPr>
        <w:t>版本，</w:t>
      </w:r>
      <w:r>
        <w:rPr>
          <w:rFonts w:hint="eastAsia" w:cs="Times New Roman"/>
          <w:color w:val="000000" w:themeColor="text1"/>
          <w:sz w:val="30"/>
          <w:szCs w:val="30"/>
          <w14:textFill>
            <w14:solidFill>
              <w14:schemeClr w14:val="tx1"/>
            </w14:solidFill>
          </w14:textFill>
        </w:rPr>
        <w:t>可通过深证通官网（http://biz.sscc.com/download.html）页面下载。</w:t>
      </w:r>
    </w:p>
    <w:bookmarkEnd w:id="117"/>
    <w:bookmarkEnd w:id="118"/>
    <w:bookmarkEnd w:id="119"/>
    <w:bookmarkEnd w:id="120"/>
    <w:bookmarkEnd w:id="121"/>
    <w:bookmarkEnd w:id="122"/>
    <w:bookmarkEnd w:id="123"/>
    <w:p>
      <w:pPr>
        <w:pStyle w:val="74"/>
        <w:spacing w:before="163" w:after="163"/>
        <w:ind w:firstLine="600"/>
        <w:rPr>
          <w:szCs w:val="30"/>
        </w:rPr>
      </w:pPr>
      <w:bookmarkStart w:id="142" w:name="_Toc512964057"/>
      <w:r>
        <w:rPr>
          <w:rFonts w:hint="eastAsia"/>
          <w:szCs w:val="30"/>
        </w:rPr>
        <w:t>九、</w:t>
      </w:r>
      <w:r>
        <w:rPr>
          <w:szCs w:val="30"/>
        </w:rPr>
        <w:t>测试要求及注意事项</w:t>
      </w:r>
      <w:bookmarkEnd w:id="124"/>
      <w:bookmarkEnd w:id="125"/>
      <w:bookmarkEnd w:id="126"/>
      <w:bookmarkEnd w:id="127"/>
      <w:bookmarkEnd w:id="128"/>
      <w:bookmarkEnd w:id="129"/>
      <w:bookmarkEnd w:id="130"/>
      <w:bookmarkEnd w:id="131"/>
      <w:bookmarkEnd w:id="142"/>
    </w:p>
    <w:p>
      <w:pPr>
        <w:numPr>
          <w:ilvl w:val="0"/>
          <w:numId w:val="8"/>
        </w:numPr>
        <w:spacing w:line="240" w:lineRule="auto"/>
        <w:ind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工作。</w:t>
      </w:r>
    </w:p>
    <w:p>
      <w:pPr>
        <w:numPr>
          <w:ilvl w:val="0"/>
          <w:numId w:val="8"/>
        </w:numPr>
        <w:spacing w:line="240" w:lineRule="auto"/>
        <w:ind w:firstLineChars="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14:textFill>
            <w14:solidFill>
              <w14:schemeClr w14:val="tx1"/>
            </w14:solidFill>
          </w14:textFill>
        </w:rPr>
        <w:t>开展全国股转公司、北交所业务的全体证券公司</w:t>
      </w:r>
      <w:r>
        <w:rPr>
          <w:rFonts w:hint="eastAsia" w:cs="Times New Roman"/>
          <w:color w:val="000000" w:themeColor="text1"/>
          <w:sz w:val="30"/>
          <w:szCs w:val="30"/>
          <w:lang w:val="en"/>
          <w14:textFill>
            <w14:solidFill>
              <w14:schemeClr w14:val="tx1"/>
            </w14:solidFill>
          </w14:textFill>
        </w:rPr>
        <w:t>应参加测试，已开展融资融券业务的证券公司应参与两融信用违约资料相关业务场景测试。</w:t>
      </w:r>
    </w:p>
    <w:p>
      <w:pPr>
        <w:numPr>
          <w:ilvl w:val="0"/>
          <w:numId w:val="8"/>
        </w:numPr>
        <w:spacing w:line="240" w:lineRule="auto"/>
        <w:ind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提供全国股转公司、北交所行情服务的信息商应参加测试。</w:t>
      </w:r>
    </w:p>
    <w:p>
      <w:pPr>
        <w:numPr>
          <w:ilvl w:val="0"/>
          <w:numId w:val="8"/>
        </w:numPr>
        <w:spacing w:line="240" w:lineRule="auto"/>
        <w:ind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在测试过程中，各参测机构应</w:t>
      </w:r>
      <w:r>
        <w:rPr>
          <w:rFonts w:hint="eastAsia" w:cs="Times New Roman"/>
          <w:color w:val="000000" w:themeColor="text1"/>
          <w:sz w:val="30"/>
          <w:szCs w:val="30"/>
          <w14:textFill>
            <w14:solidFill>
              <w14:schemeClr w14:val="tx1"/>
            </w14:solidFill>
          </w14:textFill>
        </w:rPr>
        <w:t>按要求达到测试用例数量，并</w:t>
      </w:r>
      <w:r>
        <w:rPr>
          <w:rFonts w:cs="Times New Roman"/>
          <w:color w:val="000000" w:themeColor="text1"/>
          <w:sz w:val="30"/>
          <w:szCs w:val="30"/>
          <w14:textFill>
            <w14:solidFill>
              <w14:schemeClr w14:val="tx1"/>
            </w14:solidFill>
          </w14:textFill>
        </w:rPr>
        <w:t>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widowControl w:val="0"/>
        <w:numPr>
          <w:ilvl w:val="0"/>
          <w:numId w:val="8"/>
        </w:numPr>
        <w:spacing w:line="240" w:lineRule="auto"/>
        <w:ind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测试结束后，</w:t>
      </w:r>
      <w:r>
        <w:rPr>
          <w:rFonts w:cs="Times New Roman"/>
          <w:sz w:val="30"/>
          <w:szCs w:val="30"/>
        </w:rPr>
        <w:t>各</w:t>
      </w:r>
      <w:r>
        <w:rPr>
          <w:rFonts w:hint="eastAsia" w:cs="Times New Roman"/>
          <w:sz w:val="30"/>
          <w:szCs w:val="30"/>
        </w:rPr>
        <w:t>证券公司应收集各自</w:t>
      </w:r>
      <w:r>
        <w:rPr>
          <w:rFonts w:cs="Times New Roman"/>
          <w:sz w:val="30"/>
          <w:szCs w:val="30"/>
        </w:rPr>
        <w:t>技术系统的测试情况，</w:t>
      </w:r>
      <w:r>
        <w:rPr>
          <w:rFonts w:hint="eastAsia" w:cs="Times New Roman"/>
          <w:color w:val="000000" w:themeColor="text1"/>
          <w:sz w:val="30"/>
          <w:szCs w:val="30"/>
          <w14:textFill>
            <w14:solidFill>
              <w14:schemeClr w14:val="tx1"/>
            </w14:solidFill>
          </w14:textFill>
        </w:rPr>
        <w:t>并于2026年1月31日19:0</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之前</w:t>
      </w:r>
      <w:r>
        <w:rPr>
          <w:rFonts w:cs="Times New Roman"/>
          <w:color w:val="000000" w:themeColor="text1"/>
          <w:sz w:val="30"/>
          <w:szCs w:val="30"/>
          <w14:textFill>
            <w14:solidFill>
              <w14:schemeClr w14:val="tx1"/>
            </w14:solidFill>
          </w14:textFill>
        </w:rPr>
        <w:t>通过BPM提交测试报告（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。参测信息商应按</w:t>
      </w:r>
      <w:r>
        <w:rPr>
          <w:rFonts w:cs="Times New Roman"/>
          <w:color w:val="000000" w:themeColor="text1"/>
          <w:sz w:val="30"/>
          <w:szCs w:val="30"/>
          <w14:textFill>
            <w14:solidFill>
              <w14:schemeClr w14:val="tx1"/>
            </w14:solidFill>
          </w14:textFill>
        </w:rPr>
        <w:t>上述时间要求通过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w:t>
      </w:r>
      <w:r>
        <w:rPr>
          <w:rFonts w:ascii="仿宋" w:hAnsi="仿宋" w:cs="Times New Roman"/>
          <w:color w:val="000000" w:themeColor="text1"/>
          <w:sz w:val="30"/>
          <w:szCs w:val="30"/>
          <w14:textFill>
            <w14:solidFill>
              <w14:schemeClr w14:val="tx1"/>
            </w14:solidFill>
          </w14:textFill>
        </w:rPr>
        <w:t>告（</w:t>
      </w:r>
      <w:r>
        <w:rPr>
          <w:rFonts w:hint="eastAsia" w:ascii="仿宋" w:hAnsi="仿宋" w:cs="Times New Roman"/>
          <w:color w:val="000000" w:themeColor="text1"/>
          <w:sz w:val="30"/>
          <w:szCs w:val="30"/>
          <w14:textFill>
            <w14:solidFill>
              <w14:schemeClr w14:val="tx1"/>
            </w14:solidFill>
          </w14:textFill>
        </w:rPr>
        <w:t>无需盖章</w:t>
      </w:r>
      <w:r>
        <w:rPr>
          <w:rFonts w:ascii="仿宋" w:hAnsi="仿宋" w:cs="Times New Roman"/>
          <w:color w:val="000000" w:themeColor="text1"/>
          <w:sz w:val="30"/>
          <w:szCs w:val="30"/>
          <w14:textFill>
            <w14:solidFill>
              <w14:schemeClr w14:val="tx1"/>
            </w14:solidFill>
          </w14:textFill>
        </w:rPr>
        <w:t>）</w:t>
      </w:r>
      <w:r>
        <w:rPr>
          <w:rFonts w:hint="eastAsia" w:ascii="仿宋" w:hAnsi="仿宋" w:cs="Times New Roman"/>
          <w:color w:val="000000" w:themeColor="text1"/>
          <w:sz w:val="30"/>
          <w:szCs w:val="30"/>
          <w14:textFill>
            <w14:solidFill>
              <w14:schemeClr w14:val="tx1"/>
            </w14:solidFill>
          </w14:textFill>
        </w:rPr>
        <w:t>，</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可转换公司债券及融资融券业务优化</w:t>
      </w:r>
      <w:r>
        <w:rPr>
          <w:rFonts w:hint="eastAsia" w:cs="Times New Roman"/>
          <w:color w:val="000000" w:themeColor="text1"/>
          <w:sz w:val="30"/>
          <w:szCs w:val="30"/>
          <w:lang w:val="en"/>
          <w14:textFill>
            <w14:solidFill>
              <w14:schemeClr w14:val="tx1"/>
            </w14:solidFill>
          </w14:textFill>
        </w:rPr>
        <w:t>通关</w:t>
      </w:r>
      <w:r>
        <w:rPr>
          <w:rFonts w:hint="eastAsia" w:cs="Times New Roman"/>
          <w:color w:val="000000" w:themeColor="text1"/>
          <w:sz w:val="30"/>
          <w:szCs w:val="30"/>
          <w14:textFill>
            <w14:solidFill>
              <w14:schemeClr w14:val="tx1"/>
            </w14:solidFill>
          </w14:textFill>
        </w:rPr>
        <w:t>测试报告，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w:t>
      </w:r>
    </w:p>
    <w:p>
      <w:pPr>
        <w:widowControl w:val="0"/>
        <w:numPr>
          <w:ilvl w:val="0"/>
          <w:numId w:val="8"/>
        </w:numPr>
        <w:spacing w:line="240" w:lineRule="auto"/>
        <w:ind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全国股转公司、北交所履行上线决策后，请各参测机构根据通关测试结果做好技术系统数据恢复和验证工作，并于2026年2月1日12:00前反馈技术系统恢复情况报告。各证券公司通过BPM反馈，其它</w:t>
      </w:r>
      <w:r>
        <w:rPr>
          <w:rFonts w:cs="Times New Roman"/>
          <w:color w:val="000000" w:themeColor="text1"/>
          <w:sz w:val="30"/>
          <w:szCs w:val="30"/>
          <w14:textFill>
            <w14:solidFill>
              <w14:schemeClr w14:val="tx1"/>
            </w14:solidFill>
          </w14:textFill>
        </w:rPr>
        <w:t>机构</w:t>
      </w:r>
      <w:r>
        <w:rPr>
          <w:rFonts w:hint="eastAsia" w:cs="Times New Roman"/>
          <w:color w:val="000000" w:themeColor="text1"/>
          <w:sz w:val="30"/>
          <w:szCs w:val="30"/>
          <w14:textFill>
            <w14:solidFill>
              <w14:schemeClr w14:val="tx1"/>
            </w14:solidFill>
          </w14:textFill>
        </w:rPr>
        <w:t>通过电子邮件反馈至techservice@neeq.com.cn。</w:t>
      </w:r>
    </w:p>
    <w:p>
      <w:pPr>
        <w:numPr>
          <w:ilvl w:val="0"/>
          <w:numId w:val="8"/>
        </w:numPr>
        <w:spacing w:line="240" w:lineRule="auto"/>
        <w:ind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通关测试期间数据仅为模拟测试使用，不能作为生产环境任何交易、非交易及开户等业务的依据。</w:t>
      </w:r>
    </w:p>
    <w:p>
      <w:pPr>
        <w:numPr>
          <w:ilvl w:val="0"/>
          <w:numId w:val="8"/>
        </w:numPr>
        <w:spacing w:line="240" w:lineRule="auto"/>
        <w:ind w:firstLineChars="0"/>
        <w:jc w:val="both"/>
        <w:rPr>
          <w:sz w:val="30"/>
          <w:szCs w:val="30"/>
        </w:rPr>
      </w:pPr>
      <w:r>
        <w:rPr>
          <w:rFonts w:hint="eastAsia" w:cs="Times New Roman"/>
          <w:color w:val="000000" w:themeColor="text1"/>
          <w:sz w:val="30"/>
          <w:szCs w:val="30"/>
          <w14:textFill>
            <w14:solidFill>
              <w14:schemeClr w14:val="tx1"/>
            </w14:solidFill>
          </w14:textFill>
        </w:rPr>
        <w:t>各参测机构应在测试完毕后，做好环境恢复和验证工作，确保下一交易日生产系统正常。</w:t>
      </w:r>
    </w:p>
    <w:p>
      <w:pPr>
        <w:pStyle w:val="74"/>
        <w:spacing w:before="163" w:after="163"/>
        <w:ind w:firstLine="600"/>
      </w:pPr>
      <w:bookmarkStart w:id="143" w:name="_Toc374381935"/>
      <w:bookmarkStart w:id="144" w:name="_Toc2062526509"/>
      <w:bookmarkStart w:id="145" w:name="_Toc376285240"/>
      <w:bookmarkStart w:id="146" w:name="_Toc375070745"/>
      <w:bookmarkStart w:id="147" w:name="_Toc409940869"/>
      <w:bookmarkStart w:id="148" w:name="_Toc374381869"/>
      <w:bookmarkStart w:id="149" w:name="_Toc376597533"/>
      <w:bookmarkStart w:id="150" w:name="_Toc374957927"/>
      <w:bookmarkStart w:id="151" w:name="_Toc375557981"/>
      <w:r>
        <w:t>十</w:t>
      </w:r>
      <w:r>
        <w:rPr>
          <w:rFonts w:hint="eastAsia"/>
        </w:rPr>
        <w:t>、</w:t>
      </w:r>
      <w:r>
        <w:t>联系方式</w:t>
      </w:r>
      <w:bookmarkEnd w:id="143"/>
      <w:bookmarkEnd w:id="144"/>
      <w:bookmarkEnd w:id="145"/>
      <w:bookmarkEnd w:id="146"/>
      <w:bookmarkEnd w:id="147"/>
      <w:bookmarkEnd w:id="148"/>
      <w:bookmarkEnd w:id="149"/>
      <w:bookmarkEnd w:id="150"/>
      <w:bookmarkEnd w:id="151"/>
    </w:p>
    <w:tbl>
      <w:tblPr>
        <w:tblStyle w:val="38"/>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hint="eastAsia" w:eastAsia="楷体" w:cs="Times New Roman"/>
                <w:b/>
                <w:color w:val="000000" w:themeColor="text1"/>
                <w:szCs w:val="24"/>
                <w14:textFill>
                  <w14:solidFill>
                    <w14:schemeClr w14:val="tx1"/>
                  </w14:solidFill>
                </w14:textFill>
              </w:rPr>
              <w:t>通关测试</w:t>
            </w:r>
            <w:r>
              <w:rPr>
                <w:rFonts w:eastAsia="楷体" w:cs="Times New Roman"/>
                <w:b/>
                <w:color w:val="000000" w:themeColor="text1"/>
                <w:szCs w:val="24"/>
                <w14:textFill>
                  <w14:solidFill>
                    <w14:schemeClr w14:val="tx1"/>
                  </w14:solidFill>
                </w14:textFill>
              </w:rPr>
              <w:t>联系单位（人）</w:t>
            </w:r>
          </w:p>
        </w:tc>
        <w:tc>
          <w:tcPr>
            <w:tcW w:w="306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cs="Times New Roman"/>
                <w:color w:val="000000" w:themeColor="text1"/>
                <w:szCs w:val="24"/>
                <w14:textFill>
                  <w14:solidFill>
                    <w14:schemeClr w14:val="tx1"/>
                  </w14:solidFill>
                </w14:textFill>
              </w:rPr>
              <w:t>全国股转</w:t>
            </w:r>
            <w:r>
              <w:rPr>
                <w:rFonts w:hint="eastAsia" w:cs="Times New Roman"/>
                <w:color w:val="000000" w:themeColor="text1"/>
                <w:szCs w:val="24"/>
                <w14:textFill>
                  <w14:solidFill>
                    <w14:schemeClr w14:val="tx1"/>
                  </w14:solidFill>
                </w14:textFill>
              </w:rPr>
              <w:t>公司</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306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w:t>
            </w:r>
            <w:r>
              <w:rPr>
                <w:rFonts w:hint="eastAsia" w:cs="Times New Roman"/>
                <w:color w:val="000000" w:themeColor="text1"/>
                <w:szCs w:val="24"/>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306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3067"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全国股转北交所技术通知群：536137764</w:t>
            </w:r>
          </w:p>
          <w:p>
            <w:pPr>
              <w:pStyle w:val="17"/>
              <w:ind w:firstLine="0" w:firstLineChars="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全国股转北交所交易运行维护一群：682283623</w:t>
            </w:r>
          </w:p>
          <w:p>
            <w:pPr>
              <w:ind w:firstLine="0" w:firstLineChars="0"/>
              <w:jc w:val="both"/>
              <w:rPr>
                <w:rFonts w:cs="Times New Roman"/>
                <w:color w:val="000000" w:themeColor="text1"/>
                <w:szCs w:val="24"/>
                <w:lang w:val="en"/>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全国股转北交所交易运行维护二群：362089063</w:t>
            </w:r>
          </w:p>
        </w:tc>
      </w:tr>
    </w:tbl>
    <w:p>
      <w:pPr>
        <w:spacing w:line="240" w:lineRule="auto"/>
        <w:ind w:firstLine="0" w:firstLineChars="0"/>
        <w:jc w:val="both"/>
        <w:rPr>
          <w:rFonts w:ascii="仿宋" w:hAnsi="仿宋" w:cs="Times New Roman"/>
          <w:color w:val="000000" w:themeColor="text1"/>
          <w:sz w:val="30"/>
          <w:szCs w:val="30"/>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六</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一</w:t>
      </w:r>
      <w:r>
        <w:rPr>
          <w:rFonts w:ascii="仿宋" w:hAnsi="仿宋" w:cs="Times New Roman"/>
          <w:color w:val="000000" w:themeColor="text1"/>
          <w:sz w:val="30"/>
          <w:szCs w:val="30"/>
          <w14:textFill>
            <w14:solidFill>
              <w14:schemeClr w14:val="tx1"/>
            </w14:solidFill>
          </w14:textFill>
        </w:rPr>
        <w:t>月</w:t>
      </w:r>
      <w:bookmarkEnd w:id="10"/>
    </w:p>
    <w:sectPr>
      <w:footerReference r:id="rId9" w:type="default"/>
      <w:footerReference r:id="rId10" w:type="even"/>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G Times">
    <w:altName w:val="DejaVu Sans"/>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TimesNewRomanPSMT">
    <w:altName w:val="Times New Roman"/>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084978"/>
    </w:sdtPr>
    <w:sdtEndPr>
      <w:rPr>
        <w:rFonts w:asciiTheme="minorEastAsia" w:hAnsiTheme="minorEastAsia" w:eastAsiaTheme="minorEastAsia"/>
        <w:sz w:val="28"/>
        <w:szCs w:val="28"/>
      </w:rPr>
    </w:sdtEndPr>
    <w:sdtContent>
      <w:p>
        <w:pPr>
          <w:pStyle w:val="26"/>
          <w:ind w:left="2400"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
    </w:sdtPr>
    <w:sdtEndPr>
      <w:rPr>
        <w:rFonts w:asciiTheme="minorEastAsia" w:hAnsiTheme="minorEastAsia" w:eastAsiaTheme="minorEastAsia"/>
        <w:sz w:val="28"/>
        <w:szCs w:val="28"/>
      </w:rPr>
    </w:sdtEndPr>
    <w:sdtContent>
      <w:p>
        <w:pPr>
          <w:pStyle w:val="26"/>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通关测试方案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通关测试方案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3C694"/>
    <w:multiLevelType w:val="singleLevel"/>
    <w:tmpl w:val="D6B3C694"/>
    <w:lvl w:ilvl="0" w:tentative="0">
      <w:start w:val="1"/>
      <w:numFmt w:val="decimal"/>
      <w:suff w:val="nothing"/>
      <w:lvlText w:val="%1．"/>
      <w:lvlJc w:val="left"/>
    </w:lvl>
  </w:abstractNum>
  <w:abstractNum w:abstractNumId="1">
    <w:nsid w:val="FD6DF205"/>
    <w:multiLevelType w:val="singleLevel"/>
    <w:tmpl w:val="FD6DF205"/>
    <w:lvl w:ilvl="0" w:tentative="0">
      <w:start w:val="1"/>
      <w:numFmt w:val="decimal"/>
      <w:suff w:val="nothing"/>
      <w:lvlText w:val="%1．"/>
      <w:lvlJc w:val="left"/>
      <w:pPr>
        <w:ind w:left="0" w:firstLine="400"/>
      </w:pPr>
      <w:rPr>
        <w:rFonts w:hint="default"/>
      </w:rPr>
    </w:lvl>
  </w:abstractNum>
  <w:abstractNum w:abstractNumId="2">
    <w:nsid w:val="FEFAF6F0"/>
    <w:multiLevelType w:val="multilevel"/>
    <w:tmpl w:val="FEFAF6F0"/>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3">
    <w:nsid w:val="09AA602B"/>
    <w:multiLevelType w:val="multilevel"/>
    <w:tmpl w:val="09AA602B"/>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4">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5">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70"/>
      <w:lvlText w:val="（%3）"/>
      <w:lvlJc w:val="left"/>
      <w:pPr>
        <w:ind w:left="1200" w:hanging="1200"/>
      </w:pPr>
      <w:rPr>
        <w:rFonts w:hint="default"/>
      </w:rPr>
    </w:lvl>
    <w:lvl w:ilvl="3" w:tentative="0">
      <w:start w:val="1"/>
      <w:numFmt w:val="decimal"/>
      <w:pStyle w:val="71"/>
      <w:lvlText w:val="%1.%2.%3.%4"/>
      <w:lvlJc w:val="left"/>
      <w:pPr>
        <w:ind w:left="0" w:firstLine="0"/>
      </w:pPr>
      <w:rPr>
        <w:rFonts w:hint="eastAsia"/>
      </w:rPr>
    </w:lvl>
    <w:lvl w:ilvl="4" w:tentative="0">
      <w:start w:val="1"/>
      <w:numFmt w:val="decimal"/>
      <w:pStyle w:val="8"/>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58184730"/>
    <w:multiLevelType w:val="multilevel"/>
    <w:tmpl w:val="58184730"/>
    <w:lvl w:ilvl="0" w:tentative="0">
      <w:start w:val="1"/>
      <w:numFmt w:val="chineseCountingThousand"/>
      <w:pStyle w:val="78"/>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7BC86D68"/>
    <w:multiLevelType w:val="multilevel"/>
    <w:tmpl w:val="7BC86D68"/>
    <w:lvl w:ilvl="0" w:tentative="0">
      <w:start w:val="1"/>
      <w:numFmt w:val="chineseCountingThousand"/>
      <w:pStyle w:val="89"/>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
  </w:num>
  <w:num w:numId="2">
    <w:abstractNumId w:val="6"/>
  </w:num>
  <w:num w:numId="3">
    <w:abstractNumId w:val="7"/>
  </w:num>
  <w:num w:numId="4">
    <w:abstractNumId w:val="4"/>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evenAndOddHeaders w:val="1"/>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03D4"/>
    <w:rsid w:val="000008CD"/>
    <w:rsid w:val="000021F2"/>
    <w:rsid w:val="000042CA"/>
    <w:rsid w:val="000079A1"/>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60E86"/>
    <w:rsid w:val="000634E3"/>
    <w:rsid w:val="00072489"/>
    <w:rsid w:val="00074A7E"/>
    <w:rsid w:val="000804B5"/>
    <w:rsid w:val="00080895"/>
    <w:rsid w:val="00080B96"/>
    <w:rsid w:val="00081010"/>
    <w:rsid w:val="00091A09"/>
    <w:rsid w:val="000A2740"/>
    <w:rsid w:val="000A4D6D"/>
    <w:rsid w:val="000A5065"/>
    <w:rsid w:val="000A666E"/>
    <w:rsid w:val="000B0B0C"/>
    <w:rsid w:val="000B0C3E"/>
    <w:rsid w:val="000B1376"/>
    <w:rsid w:val="000C05E3"/>
    <w:rsid w:val="000C1477"/>
    <w:rsid w:val="000C3BFD"/>
    <w:rsid w:val="000C7A4B"/>
    <w:rsid w:val="000C7BA4"/>
    <w:rsid w:val="000D0227"/>
    <w:rsid w:val="000D6685"/>
    <w:rsid w:val="000D75C2"/>
    <w:rsid w:val="000E2A65"/>
    <w:rsid w:val="000E3E52"/>
    <w:rsid w:val="000E4A53"/>
    <w:rsid w:val="000E6435"/>
    <w:rsid w:val="000F1908"/>
    <w:rsid w:val="000F6857"/>
    <w:rsid w:val="00100FBF"/>
    <w:rsid w:val="00101373"/>
    <w:rsid w:val="00107BA4"/>
    <w:rsid w:val="00113FBF"/>
    <w:rsid w:val="00115F86"/>
    <w:rsid w:val="00127BC9"/>
    <w:rsid w:val="00130333"/>
    <w:rsid w:val="00131398"/>
    <w:rsid w:val="0013179F"/>
    <w:rsid w:val="001340A3"/>
    <w:rsid w:val="00141196"/>
    <w:rsid w:val="00143D54"/>
    <w:rsid w:val="001450C4"/>
    <w:rsid w:val="0014549F"/>
    <w:rsid w:val="00146350"/>
    <w:rsid w:val="001467A7"/>
    <w:rsid w:val="0014719A"/>
    <w:rsid w:val="001538F9"/>
    <w:rsid w:val="00165CA6"/>
    <w:rsid w:val="00167234"/>
    <w:rsid w:val="001703D1"/>
    <w:rsid w:val="0018007C"/>
    <w:rsid w:val="00180255"/>
    <w:rsid w:val="00183028"/>
    <w:rsid w:val="00185284"/>
    <w:rsid w:val="00186457"/>
    <w:rsid w:val="001902F0"/>
    <w:rsid w:val="00190447"/>
    <w:rsid w:val="00193B89"/>
    <w:rsid w:val="00193EB0"/>
    <w:rsid w:val="00193ECC"/>
    <w:rsid w:val="001949B0"/>
    <w:rsid w:val="0019725F"/>
    <w:rsid w:val="001978C8"/>
    <w:rsid w:val="001A70B7"/>
    <w:rsid w:val="001A7EE0"/>
    <w:rsid w:val="001B173B"/>
    <w:rsid w:val="001B23EC"/>
    <w:rsid w:val="001B7F01"/>
    <w:rsid w:val="001C3443"/>
    <w:rsid w:val="001D0A01"/>
    <w:rsid w:val="001D2164"/>
    <w:rsid w:val="001D2BAE"/>
    <w:rsid w:val="001D7798"/>
    <w:rsid w:val="001E150F"/>
    <w:rsid w:val="001E1C28"/>
    <w:rsid w:val="001F3017"/>
    <w:rsid w:val="001F4C2E"/>
    <w:rsid w:val="001F77A6"/>
    <w:rsid w:val="00200581"/>
    <w:rsid w:val="00206259"/>
    <w:rsid w:val="00221E9F"/>
    <w:rsid w:val="0023258F"/>
    <w:rsid w:val="00234E19"/>
    <w:rsid w:val="002406AF"/>
    <w:rsid w:val="00240BAB"/>
    <w:rsid w:val="00241718"/>
    <w:rsid w:val="00242A49"/>
    <w:rsid w:val="002436A0"/>
    <w:rsid w:val="00247AC2"/>
    <w:rsid w:val="00252AF6"/>
    <w:rsid w:val="00253C9D"/>
    <w:rsid w:val="00256BE1"/>
    <w:rsid w:val="002579A2"/>
    <w:rsid w:val="0026430A"/>
    <w:rsid w:val="0026626B"/>
    <w:rsid w:val="00266A8F"/>
    <w:rsid w:val="00266E71"/>
    <w:rsid w:val="00273CD5"/>
    <w:rsid w:val="0027405D"/>
    <w:rsid w:val="00275424"/>
    <w:rsid w:val="002759F4"/>
    <w:rsid w:val="00277AEC"/>
    <w:rsid w:val="00277C7D"/>
    <w:rsid w:val="00280D3D"/>
    <w:rsid w:val="00282E3C"/>
    <w:rsid w:val="00284448"/>
    <w:rsid w:val="00297152"/>
    <w:rsid w:val="00297B1D"/>
    <w:rsid w:val="002A0254"/>
    <w:rsid w:val="002A3D4C"/>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7C80"/>
    <w:rsid w:val="00300C20"/>
    <w:rsid w:val="00306BDB"/>
    <w:rsid w:val="00307F45"/>
    <w:rsid w:val="00311CE6"/>
    <w:rsid w:val="00312884"/>
    <w:rsid w:val="003138C1"/>
    <w:rsid w:val="00320A48"/>
    <w:rsid w:val="00320EEE"/>
    <w:rsid w:val="00335E68"/>
    <w:rsid w:val="0033640B"/>
    <w:rsid w:val="00336769"/>
    <w:rsid w:val="003435C8"/>
    <w:rsid w:val="0034490A"/>
    <w:rsid w:val="00345A5A"/>
    <w:rsid w:val="00362F19"/>
    <w:rsid w:val="00363B70"/>
    <w:rsid w:val="003642E5"/>
    <w:rsid w:val="00370795"/>
    <w:rsid w:val="00373C01"/>
    <w:rsid w:val="00374DAD"/>
    <w:rsid w:val="00376C12"/>
    <w:rsid w:val="00385178"/>
    <w:rsid w:val="00387E17"/>
    <w:rsid w:val="003A18ED"/>
    <w:rsid w:val="003A3C96"/>
    <w:rsid w:val="003A3D7E"/>
    <w:rsid w:val="003B261C"/>
    <w:rsid w:val="003B5A65"/>
    <w:rsid w:val="003B644C"/>
    <w:rsid w:val="003B662E"/>
    <w:rsid w:val="003C1112"/>
    <w:rsid w:val="003C23AB"/>
    <w:rsid w:val="003C5E51"/>
    <w:rsid w:val="003C5F2F"/>
    <w:rsid w:val="003C7CCB"/>
    <w:rsid w:val="003E4A8B"/>
    <w:rsid w:val="003F01F0"/>
    <w:rsid w:val="003F2AA4"/>
    <w:rsid w:val="00401621"/>
    <w:rsid w:val="00407FF3"/>
    <w:rsid w:val="00414BA6"/>
    <w:rsid w:val="0042028F"/>
    <w:rsid w:val="004243EC"/>
    <w:rsid w:val="00425E28"/>
    <w:rsid w:val="00427365"/>
    <w:rsid w:val="0043256A"/>
    <w:rsid w:val="00436F29"/>
    <w:rsid w:val="00437D28"/>
    <w:rsid w:val="0044032D"/>
    <w:rsid w:val="004522B0"/>
    <w:rsid w:val="004568C9"/>
    <w:rsid w:val="00456985"/>
    <w:rsid w:val="004612E9"/>
    <w:rsid w:val="0046391E"/>
    <w:rsid w:val="00463E9C"/>
    <w:rsid w:val="00467A63"/>
    <w:rsid w:val="00472ED3"/>
    <w:rsid w:val="0047526B"/>
    <w:rsid w:val="004821DA"/>
    <w:rsid w:val="00484635"/>
    <w:rsid w:val="00487504"/>
    <w:rsid w:val="0049165A"/>
    <w:rsid w:val="004921BC"/>
    <w:rsid w:val="00492EA6"/>
    <w:rsid w:val="0049466C"/>
    <w:rsid w:val="00495886"/>
    <w:rsid w:val="00495945"/>
    <w:rsid w:val="00496D8F"/>
    <w:rsid w:val="00497D1B"/>
    <w:rsid w:val="004A4F42"/>
    <w:rsid w:val="004B07C1"/>
    <w:rsid w:val="004B0EA0"/>
    <w:rsid w:val="004B115B"/>
    <w:rsid w:val="004B2611"/>
    <w:rsid w:val="004B55CC"/>
    <w:rsid w:val="004C64A5"/>
    <w:rsid w:val="004D1909"/>
    <w:rsid w:val="004E21F8"/>
    <w:rsid w:val="004E3D4D"/>
    <w:rsid w:val="004E587F"/>
    <w:rsid w:val="004F1807"/>
    <w:rsid w:val="004F1AC3"/>
    <w:rsid w:val="005006A8"/>
    <w:rsid w:val="00512808"/>
    <w:rsid w:val="00526307"/>
    <w:rsid w:val="00530549"/>
    <w:rsid w:val="00533919"/>
    <w:rsid w:val="00533984"/>
    <w:rsid w:val="00534172"/>
    <w:rsid w:val="00534793"/>
    <w:rsid w:val="00543365"/>
    <w:rsid w:val="00545001"/>
    <w:rsid w:val="005466AD"/>
    <w:rsid w:val="00547616"/>
    <w:rsid w:val="00550DE4"/>
    <w:rsid w:val="00551324"/>
    <w:rsid w:val="0056297E"/>
    <w:rsid w:val="00564776"/>
    <w:rsid w:val="00564FEE"/>
    <w:rsid w:val="00566302"/>
    <w:rsid w:val="005670D6"/>
    <w:rsid w:val="00576139"/>
    <w:rsid w:val="00577876"/>
    <w:rsid w:val="00580C9D"/>
    <w:rsid w:val="00581FF8"/>
    <w:rsid w:val="00585660"/>
    <w:rsid w:val="0059060E"/>
    <w:rsid w:val="00591716"/>
    <w:rsid w:val="005A2515"/>
    <w:rsid w:val="005B076F"/>
    <w:rsid w:val="005C0530"/>
    <w:rsid w:val="005C0D5D"/>
    <w:rsid w:val="005D0387"/>
    <w:rsid w:val="005D2DAD"/>
    <w:rsid w:val="005D4749"/>
    <w:rsid w:val="005E0B05"/>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2782F"/>
    <w:rsid w:val="006304E5"/>
    <w:rsid w:val="006338D2"/>
    <w:rsid w:val="00641376"/>
    <w:rsid w:val="00641D82"/>
    <w:rsid w:val="00643ECE"/>
    <w:rsid w:val="0065270F"/>
    <w:rsid w:val="00655003"/>
    <w:rsid w:val="0065516D"/>
    <w:rsid w:val="006572ED"/>
    <w:rsid w:val="00665C84"/>
    <w:rsid w:val="00665E3C"/>
    <w:rsid w:val="006722C2"/>
    <w:rsid w:val="00675AD2"/>
    <w:rsid w:val="00675C3D"/>
    <w:rsid w:val="00677BB3"/>
    <w:rsid w:val="00681A8C"/>
    <w:rsid w:val="00682A05"/>
    <w:rsid w:val="006830AC"/>
    <w:rsid w:val="00683D29"/>
    <w:rsid w:val="00684C30"/>
    <w:rsid w:val="00684DA1"/>
    <w:rsid w:val="00687ECD"/>
    <w:rsid w:val="00694B1E"/>
    <w:rsid w:val="006A0848"/>
    <w:rsid w:val="006A0E95"/>
    <w:rsid w:val="006A36DF"/>
    <w:rsid w:val="006A40A0"/>
    <w:rsid w:val="006B0241"/>
    <w:rsid w:val="006B241C"/>
    <w:rsid w:val="006B2B18"/>
    <w:rsid w:val="006C0B8B"/>
    <w:rsid w:val="006C5775"/>
    <w:rsid w:val="006D77B5"/>
    <w:rsid w:val="006E2D38"/>
    <w:rsid w:val="006E503C"/>
    <w:rsid w:val="006E6881"/>
    <w:rsid w:val="006E6D42"/>
    <w:rsid w:val="006E7BA5"/>
    <w:rsid w:val="006E7DCA"/>
    <w:rsid w:val="006F05A8"/>
    <w:rsid w:val="006F34CB"/>
    <w:rsid w:val="006F4E09"/>
    <w:rsid w:val="00701F1B"/>
    <w:rsid w:val="00703C11"/>
    <w:rsid w:val="00706ECF"/>
    <w:rsid w:val="00710392"/>
    <w:rsid w:val="00711EC8"/>
    <w:rsid w:val="00715EBB"/>
    <w:rsid w:val="007211EC"/>
    <w:rsid w:val="00721CCB"/>
    <w:rsid w:val="0072630D"/>
    <w:rsid w:val="007306AE"/>
    <w:rsid w:val="00733F21"/>
    <w:rsid w:val="00753120"/>
    <w:rsid w:val="007544C5"/>
    <w:rsid w:val="00755F4B"/>
    <w:rsid w:val="00756E54"/>
    <w:rsid w:val="00767E91"/>
    <w:rsid w:val="00767F1F"/>
    <w:rsid w:val="00774158"/>
    <w:rsid w:val="007835B6"/>
    <w:rsid w:val="00785FE5"/>
    <w:rsid w:val="00786A27"/>
    <w:rsid w:val="00786D46"/>
    <w:rsid w:val="00792C28"/>
    <w:rsid w:val="00793331"/>
    <w:rsid w:val="00794E83"/>
    <w:rsid w:val="00795E74"/>
    <w:rsid w:val="0079718C"/>
    <w:rsid w:val="007A083E"/>
    <w:rsid w:val="007A6CA5"/>
    <w:rsid w:val="007B0A94"/>
    <w:rsid w:val="007C007D"/>
    <w:rsid w:val="007C2325"/>
    <w:rsid w:val="007C6899"/>
    <w:rsid w:val="007C77E5"/>
    <w:rsid w:val="007D5B90"/>
    <w:rsid w:val="007D5E12"/>
    <w:rsid w:val="007D6CBD"/>
    <w:rsid w:val="007E783B"/>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84977"/>
    <w:rsid w:val="00885B06"/>
    <w:rsid w:val="00885D05"/>
    <w:rsid w:val="0089111C"/>
    <w:rsid w:val="00892181"/>
    <w:rsid w:val="008A2DA3"/>
    <w:rsid w:val="008B4B2F"/>
    <w:rsid w:val="008B78FE"/>
    <w:rsid w:val="008C02F4"/>
    <w:rsid w:val="008C098C"/>
    <w:rsid w:val="008C28DF"/>
    <w:rsid w:val="008C3622"/>
    <w:rsid w:val="008C5A31"/>
    <w:rsid w:val="008C702A"/>
    <w:rsid w:val="008D1EBB"/>
    <w:rsid w:val="008E0050"/>
    <w:rsid w:val="008E301B"/>
    <w:rsid w:val="008E4048"/>
    <w:rsid w:val="008F4B76"/>
    <w:rsid w:val="008F760D"/>
    <w:rsid w:val="008F7FB3"/>
    <w:rsid w:val="009003E1"/>
    <w:rsid w:val="0090041B"/>
    <w:rsid w:val="00901440"/>
    <w:rsid w:val="00902A1E"/>
    <w:rsid w:val="00903270"/>
    <w:rsid w:val="00906DBF"/>
    <w:rsid w:val="00906EA2"/>
    <w:rsid w:val="00912987"/>
    <w:rsid w:val="00913CCA"/>
    <w:rsid w:val="00922895"/>
    <w:rsid w:val="0092661C"/>
    <w:rsid w:val="00933037"/>
    <w:rsid w:val="0093438C"/>
    <w:rsid w:val="0094370A"/>
    <w:rsid w:val="009452AB"/>
    <w:rsid w:val="009504F6"/>
    <w:rsid w:val="00952067"/>
    <w:rsid w:val="009541FF"/>
    <w:rsid w:val="009546DB"/>
    <w:rsid w:val="0095511D"/>
    <w:rsid w:val="00956537"/>
    <w:rsid w:val="00956A92"/>
    <w:rsid w:val="009607D5"/>
    <w:rsid w:val="0096362F"/>
    <w:rsid w:val="00966241"/>
    <w:rsid w:val="00972A4B"/>
    <w:rsid w:val="00973478"/>
    <w:rsid w:val="00981237"/>
    <w:rsid w:val="00985647"/>
    <w:rsid w:val="00986D1E"/>
    <w:rsid w:val="00992D72"/>
    <w:rsid w:val="009A20F1"/>
    <w:rsid w:val="009A35A9"/>
    <w:rsid w:val="009A4E1B"/>
    <w:rsid w:val="009A5843"/>
    <w:rsid w:val="009B239A"/>
    <w:rsid w:val="009B3AAB"/>
    <w:rsid w:val="009C3AA0"/>
    <w:rsid w:val="009C572A"/>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242BC"/>
    <w:rsid w:val="00A24C70"/>
    <w:rsid w:val="00A2501B"/>
    <w:rsid w:val="00A26646"/>
    <w:rsid w:val="00A318EA"/>
    <w:rsid w:val="00A35AB7"/>
    <w:rsid w:val="00A37FD5"/>
    <w:rsid w:val="00A400F2"/>
    <w:rsid w:val="00A4126F"/>
    <w:rsid w:val="00A41BAD"/>
    <w:rsid w:val="00A41F2B"/>
    <w:rsid w:val="00A51B86"/>
    <w:rsid w:val="00A51FA6"/>
    <w:rsid w:val="00A55A9E"/>
    <w:rsid w:val="00A61174"/>
    <w:rsid w:val="00A61FBC"/>
    <w:rsid w:val="00A67D57"/>
    <w:rsid w:val="00A74D88"/>
    <w:rsid w:val="00A760AA"/>
    <w:rsid w:val="00A826A8"/>
    <w:rsid w:val="00A9049D"/>
    <w:rsid w:val="00A94575"/>
    <w:rsid w:val="00A97679"/>
    <w:rsid w:val="00AA2208"/>
    <w:rsid w:val="00AB1922"/>
    <w:rsid w:val="00AB3B27"/>
    <w:rsid w:val="00AB71D0"/>
    <w:rsid w:val="00AB7CF8"/>
    <w:rsid w:val="00AD2201"/>
    <w:rsid w:val="00AD3E28"/>
    <w:rsid w:val="00AD44A1"/>
    <w:rsid w:val="00AD7FCE"/>
    <w:rsid w:val="00AE4E81"/>
    <w:rsid w:val="00AE5D76"/>
    <w:rsid w:val="00AF01DE"/>
    <w:rsid w:val="00AF37CC"/>
    <w:rsid w:val="00AF7D4C"/>
    <w:rsid w:val="00B018EC"/>
    <w:rsid w:val="00B04645"/>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4F2F"/>
    <w:rsid w:val="00B57D40"/>
    <w:rsid w:val="00B62B0E"/>
    <w:rsid w:val="00B84BBC"/>
    <w:rsid w:val="00B907D6"/>
    <w:rsid w:val="00B9585D"/>
    <w:rsid w:val="00BA01EB"/>
    <w:rsid w:val="00BA1E37"/>
    <w:rsid w:val="00BA268A"/>
    <w:rsid w:val="00BA3ADB"/>
    <w:rsid w:val="00BA59C2"/>
    <w:rsid w:val="00BB01EB"/>
    <w:rsid w:val="00BB11ED"/>
    <w:rsid w:val="00BC21BC"/>
    <w:rsid w:val="00BC2E4D"/>
    <w:rsid w:val="00BD128D"/>
    <w:rsid w:val="00BD4B36"/>
    <w:rsid w:val="00BD56EA"/>
    <w:rsid w:val="00BD6279"/>
    <w:rsid w:val="00BD6572"/>
    <w:rsid w:val="00BD7578"/>
    <w:rsid w:val="00BE1719"/>
    <w:rsid w:val="00BE522E"/>
    <w:rsid w:val="00C00622"/>
    <w:rsid w:val="00C03F91"/>
    <w:rsid w:val="00C05C47"/>
    <w:rsid w:val="00C11427"/>
    <w:rsid w:val="00C12207"/>
    <w:rsid w:val="00C14BE5"/>
    <w:rsid w:val="00C16ABA"/>
    <w:rsid w:val="00C21529"/>
    <w:rsid w:val="00C236DC"/>
    <w:rsid w:val="00C2520E"/>
    <w:rsid w:val="00C31A71"/>
    <w:rsid w:val="00C33ABB"/>
    <w:rsid w:val="00C33C06"/>
    <w:rsid w:val="00C33DC7"/>
    <w:rsid w:val="00C36DBA"/>
    <w:rsid w:val="00C37472"/>
    <w:rsid w:val="00C51B22"/>
    <w:rsid w:val="00C53A2D"/>
    <w:rsid w:val="00C5497C"/>
    <w:rsid w:val="00C5591D"/>
    <w:rsid w:val="00C60678"/>
    <w:rsid w:val="00C64131"/>
    <w:rsid w:val="00C64423"/>
    <w:rsid w:val="00C6502A"/>
    <w:rsid w:val="00C656F8"/>
    <w:rsid w:val="00C7138C"/>
    <w:rsid w:val="00C80CBE"/>
    <w:rsid w:val="00C81961"/>
    <w:rsid w:val="00C8479F"/>
    <w:rsid w:val="00C87C52"/>
    <w:rsid w:val="00C9188A"/>
    <w:rsid w:val="00C93829"/>
    <w:rsid w:val="00C94473"/>
    <w:rsid w:val="00C94C3D"/>
    <w:rsid w:val="00C9630C"/>
    <w:rsid w:val="00C9756F"/>
    <w:rsid w:val="00CA1A4B"/>
    <w:rsid w:val="00CA3BE1"/>
    <w:rsid w:val="00CA4BF4"/>
    <w:rsid w:val="00CA6EAB"/>
    <w:rsid w:val="00CB1A26"/>
    <w:rsid w:val="00CB3218"/>
    <w:rsid w:val="00CB7BA3"/>
    <w:rsid w:val="00CC0721"/>
    <w:rsid w:val="00CC390F"/>
    <w:rsid w:val="00CD004F"/>
    <w:rsid w:val="00CD0DA9"/>
    <w:rsid w:val="00CD3ADA"/>
    <w:rsid w:val="00CD3B46"/>
    <w:rsid w:val="00CD4258"/>
    <w:rsid w:val="00CD52C1"/>
    <w:rsid w:val="00CE621D"/>
    <w:rsid w:val="00CF54E4"/>
    <w:rsid w:val="00CF56B2"/>
    <w:rsid w:val="00D00542"/>
    <w:rsid w:val="00D00C9F"/>
    <w:rsid w:val="00D0254E"/>
    <w:rsid w:val="00D050DC"/>
    <w:rsid w:val="00D14351"/>
    <w:rsid w:val="00D14569"/>
    <w:rsid w:val="00D17350"/>
    <w:rsid w:val="00D32F2D"/>
    <w:rsid w:val="00D33719"/>
    <w:rsid w:val="00D36B25"/>
    <w:rsid w:val="00D37A4D"/>
    <w:rsid w:val="00D50B84"/>
    <w:rsid w:val="00D5553E"/>
    <w:rsid w:val="00D619FE"/>
    <w:rsid w:val="00D72715"/>
    <w:rsid w:val="00D731D7"/>
    <w:rsid w:val="00D73EC8"/>
    <w:rsid w:val="00D759AA"/>
    <w:rsid w:val="00D766E5"/>
    <w:rsid w:val="00D80DCA"/>
    <w:rsid w:val="00D83DE6"/>
    <w:rsid w:val="00D83EBC"/>
    <w:rsid w:val="00D8466F"/>
    <w:rsid w:val="00D85079"/>
    <w:rsid w:val="00D9068F"/>
    <w:rsid w:val="00D91228"/>
    <w:rsid w:val="00D91B1D"/>
    <w:rsid w:val="00D91F5D"/>
    <w:rsid w:val="00D929D0"/>
    <w:rsid w:val="00D959BA"/>
    <w:rsid w:val="00D967C6"/>
    <w:rsid w:val="00D9732B"/>
    <w:rsid w:val="00DA1317"/>
    <w:rsid w:val="00DA1F9D"/>
    <w:rsid w:val="00DA3F10"/>
    <w:rsid w:val="00DA3F36"/>
    <w:rsid w:val="00DA5075"/>
    <w:rsid w:val="00DA6588"/>
    <w:rsid w:val="00DA71AA"/>
    <w:rsid w:val="00DB3F07"/>
    <w:rsid w:val="00DB64C2"/>
    <w:rsid w:val="00DC2ACB"/>
    <w:rsid w:val="00DC3134"/>
    <w:rsid w:val="00DC4CD1"/>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34257"/>
    <w:rsid w:val="00E4391B"/>
    <w:rsid w:val="00E43C32"/>
    <w:rsid w:val="00E52FAE"/>
    <w:rsid w:val="00E55448"/>
    <w:rsid w:val="00E557A5"/>
    <w:rsid w:val="00E638C1"/>
    <w:rsid w:val="00E70340"/>
    <w:rsid w:val="00E70452"/>
    <w:rsid w:val="00E81942"/>
    <w:rsid w:val="00E84189"/>
    <w:rsid w:val="00E85B5F"/>
    <w:rsid w:val="00E85E20"/>
    <w:rsid w:val="00E95E00"/>
    <w:rsid w:val="00EA0CD1"/>
    <w:rsid w:val="00EA5F8D"/>
    <w:rsid w:val="00EB08C3"/>
    <w:rsid w:val="00EB0A7E"/>
    <w:rsid w:val="00EB498D"/>
    <w:rsid w:val="00EC25C5"/>
    <w:rsid w:val="00EC3ACD"/>
    <w:rsid w:val="00ED1A6A"/>
    <w:rsid w:val="00ED6518"/>
    <w:rsid w:val="00ED7AE7"/>
    <w:rsid w:val="00EE16E5"/>
    <w:rsid w:val="00EE375C"/>
    <w:rsid w:val="00EE5E8C"/>
    <w:rsid w:val="00EF4C9C"/>
    <w:rsid w:val="00F01128"/>
    <w:rsid w:val="00F02080"/>
    <w:rsid w:val="00F052BF"/>
    <w:rsid w:val="00F10A6C"/>
    <w:rsid w:val="00F11617"/>
    <w:rsid w:val="00F12F25"/>
    <w:rsid w:val="00F1638A"/>
    <w:rsid w:val="00F22F46"/>
    <w:rsid w:val="00F24F0B"/>
    <w:rsid w:val="00F3059E"/>
    <w:rsid w:val="00F425F6"/>
    <w:rsid w:val="00F42707"/>
    <w:rsid w:val="00F55B5B"/>
    <w:rsid w:val="00F56794"/>
    <w:rsid w:val="00F60079"/>
    <w:rsid w:val="00F61EBB"/>
    <w:rsid w:val="00F6534B"/>
    <w:rsid w:val="00F66A82"/>
    <w:rsid w:val="00F66B55"/>
    <w:rsid w:val="00F679A0"/>
    <w:rsid w:val="00F76970"/>
    <w:rsid w:val="00F80A56"/>
    <w:rsid w:val="00F8160F"/>
    <w:rsid w:val="00F86C14"/>
    <w:rsid w:val="00F9001F"/>
    <w:rsid w:val="00F9375E"/>
    <w:rsid w:val="00FA0EF3"/>
    <w:rsid w:val="00FA7045"/>
    <w:rsid w:val="00FA74CE"/>
    <w:rsid w:val="00FA75E7"/>
    <w:rsid w:val="00FB6AFD"/>
    <w:rsid w:val="00FC0319"/>
    <w:rsid w:val="00FC2970"/>
    <w:rsid w:val="00FC4B8B"/>
    <w:rsid w:val="00FC73C0"/>
    <w:rsid w:val="00FE1D16"/>
    <w:rsid w:val="00FE5600"/>
    <w:rsid w:val="00FF01F8"/>
    <w:rsid w:val="00FF0FE4"/>
    <w:rsid w:val="00FF5FB4"/>
    <w:rsid w:val="035A88D3"/>
    <w:rsid w:val="0E6D8802"/>
    <w:rsid w:val="0E94509B"/>
    <w:rsid w:val="0FABB11C"/>
    <w:rsid w:val="0FCF826C"/>
    <w:rsid w:val="0FDFBCCF"/>
    <w:rsid w:val="12660033"/>
    <w:rsid w:val="13FBB444"/>
    <w:rsid w:val="13FF35EC"/>
    <w:rsid w:val="177C2306"/>
    <w:rsid w:val="17CF285E"/>
    <w:rsid w:val="1AFB273A"/>
    <w:rsid w:val="1B30BE67"/>
    <w:rsid w:val="1BD4F451"/>
    <w:rsid w:val="1BFD8A42"/>
    <w:rsid w:val="1BFE62C3"/>
    <w:rsid w:val="1CBDBE45"/>
    <w:rsid w:val="1E374714"/>
    <w:rsid w:val="1E4DA63C"/>
    <w:rsid w:val="1E7C5799"/>
    <w:rsid w:val="1EB44536"/>
    <w:rsid w:val="1F73E717"/>
    <w:rsid w:val="1F77FB84"/>
    <w:rsid w:val="1F7E13DA"/>
    <w:rsid w:val="1F7FBD08"/>
    <w:rsid w:val="1F7FE0B9"/>
    <w:rsid w:val="1FAF85B8"/>
    <w:rsid w:val="1FBF3F6F"/>
    <w:rsid w:val="1FDEE27A"/>
    <w:rsid w:val="1FDF33B1"/>
    <w:rsid w:val="1FEC30C7"/>
    <w:rsid w:val="1FEE6A25"/>
    <w:rsid w:val="1FFDFB4D"/>
    <w:rsid w:val="22E571A1"/>
    <w:rsid w:val="25FDD84D"/>
    <w:rsid w:val="26718E42"/>
    <w:rsid w:val="279DF1A1"/>
    <w:rsid w:val="27D91059"/>
    <w:rsid w:val="27EF644D"/>
    <w:rsid w:val="2AFEBA90"/>
    <w:rsid w:val="2B7F5988"/>
    <w:rsid w:val="2B9F2956"/>
    <w:rsid w:val="2BF329DC"/>
    <w:rsid w:val="2BFA1BBC"/>
    <w:rsid w:val="2C2FB377"/>
    <w:rsid w:val="2CBD347F"/>
    <w:rsid w:val="2CF75A8D"/>
    <w:rsid w:val="2F0437DC"/>
    <w:rsid w:val="2F3803F6"/>
    <w:rsid w:val="2F5F9DE7"/>
    <w:rsid w:val="2F6550B8"/>
    <w:rsid w:val="2F6FAEA6"/>
    <w:rsid w:val="2FB71492"/>
    <w:rsid w:val="2FBFB258"/>
    <w:rsid w:val="2FCEB929"/>
    <w:rsid w:val="2FCFFF92"/>
    <w:rsid w:val="2FD56F04"/>
    <w:rsid w:val="2FE7A00B"/>
    <w:rsid w:val="2FED8245"/>
    <w:rsid w:val="2FF94E15"/>
    <w:rsid w:val="2FFBD442"/>
    <w:rsid w:val="2FFDD3D0"/>
    <w:rsid w:val="2FFE3B5F"/>
    <w:rsid w:val="2FFEBA5F"/>
    <w:rsid w:val="2FFF97F0"/>
    <w:rsid w:val="333F478A"/>
    <w:rsid w:val="33B74C74"/>
    <w:rsid w:val="34F55495"/>
    <w:rsid w:val="35D69390"/>
    <w:rsid w:val="35FDD31B"/>
    <w:rsid w:val="36768EC5"/>
    <w:rsid w:val="36EE1359"/>
    <w:rsid w:val="373FB3F2"/>
    <w:rsid w:val="375D0D48"/>
    <w:rsid w:val="375FCD8E"/>
    <w:rsid w:val="377F46A4"/>
    <w:rsid w:val="377F62F6"/>
    <w:rsid w:val="37FE8900"/>
    <w:rsid w:val="3877FF77"/>
    <w:rsid w:val="3A276381"/>
    <w:rsid w:val="3A8FEF0B"/>
    <w:rsid w:val="3ABD502E"/>
    <w:rsid w:val="3AFE8242"/>
    <w:rsid w:val="3B7BAF4F"/>
    <w:rsid w:val="3B7F1825"/>
    <w:rsid w:val="3B9DCF55"/>
    <w:rsid w:val="3BA647A7"/>
    <w:rsid w:val="3BA7E80F"/>
    <w:rsid w:val="3BBFDF02"/>
    <w:rsid w:val="3BDF4EF7"/>
    <w:rsid w:val="3BED2D02"/>
    <w:rsid w:val="3BEE6FC4"/>
    <w:rsid w:val="3BF66BCB"/>
    <w:rsid w:val="3BFC52C2"/>
    <w:rsid w:val="3BFD884A"/>
    <w:rsid w:val="3BFF96F3"/>
    <w:rsid w:val="3BFFC07B"/>
    <w:rsid w:val="3BFFC366"/>
    <w:rsid w:val="3C5FDF98"/>
    <w:rsid w:val="3CF70108"/>
    <w:rsid w:val="3CFF6CC9"/>
    <w:rsid w:val="3D3FEDF9"/>
    <w:rsid w:val="3D5809FC"/>
    <w:rsid w:val="3D5EF811"/>
    <w:rsid w:val="3D9F8D0A"/>
    <w:rsid w:val="3DDECF97"/>
    <w:rsid w:val="3DEDE560"/>
    <w:rsid w:val="3DF4EFAB"/>
    <w:rsid w:val="3DF9D479"/>
    <w:rsid w:val="3DFBA024"/>
    <w:rsid w:val="3E7F7604"/>
    <w:rsid w:val="3E9D26A9"/>
    <w:rsid w:val="3EB7931E"/>
    <w:rsid w:val="3EFEBD5A"/>
    <w:rsid w:val="3F0D7818"/>
    <w:rsid w:val="3F1B83A3"/>
    <w:rsid w:val="3F1FC95B"/>
    <w:rsid w:val="3F53C2AF"/>
    <w:rsid w:val="3F5E6598"/>
    <w:rsid w:val="3F6DB519"/>
    <w:rsid w:val="3F74D583"/>
    <w:rsid w:val="3F777444"/>
    <w:rsid w:val="3F7A825F"/>
    <w:rsid w:val="3F7DDF8C"/>
    <w:rsid w:val="3F7FAE8B"/>
    <w:rsid w:val="3F7FC16D"/>
    <w:rsid w:val="3FADC8E7"/>
    <w:rsid w:val="3FBAAB1D"/>
    <w:rsid w:val="3FBC0D81"/>
    <w:rsid w:val="3FBF3A48"/>
    <w:rsid w:val="3FCDE2C9"/>
    <w:rsid w:val="3FD70DE1"/>
    <w:rsid w:val="3FDA9C52"/>
    <w:rsid w:val="3FDD2986"/>
    <w:rsid w:val="3FEF805F"/>
    <w:rsid w:val="3FEFD18E"/>
    <w:rsid w:val="3FF35298"/>
    <w:rsid w:val="3FF6C37C"/>
    <w:rsid w:val="3FF71BC4"/>
    <w:rsid w:val="3FF7AC63"/>
    <w:rsid w:val="3FFBA403"/>
    <w:rsid w:val="3FFF6E7B"/>
    <w:rsid w:val="3FFFC0B6"/>
    <w:rsid w:val="41D39DAE"/>
    <w:rsid w:val="41DF6CC2"/>
    <w:rsid w:val="43DF2990"/>
    <w:rsid w:val="46FF8D68"/>
    <w:rsid w:val="47731B6A"/>
    <w:rsid w:val="47BEB979"/>
    <w:rsid w:val="47BF0041"/>
    <w:rsid w:val="47F6940D"/>
    <w:rsid w:val="47F77165"/>
    <w:rsid w:val="48B2183C"/>
    <w:rsid w:val="4A3C4AA7"/>
    <w:rsid w:val="4AFE6D9A"/>
    <w:rsid w:val="4BB6D580"/>
    <w:rsid w:val="4BD72FBC"/>
    <w:rsid w:val="4BDE9B44"/>
    <w:rsid w:val="4BF7A928"/>
    <w:rsid w:val="4BFF4DC1"/>
    <w:rsid w:val="4D3ED65D"/>
    <w:rsid w:val="4DCFA4B1"/>
    <w:rsid w:val="4DDAE334"/>
    <w:rsid w:val="4DF3B493"/>
    <w:rsid w:val="4DFED698"/>
    <w:rsid w:val="4EFFAFB7"/>
    <w:rsid w:val="4EFFC6C2"/>
    <w:rsid w:val="4F573039"/>
    <w:rsid w:val="4F778EF7"/>
    <w:rsid w:val="4FA793A0"/>
    <w:rsid w:val="4FD78212"/>
    <w:rsid w:val="4FD7AD40"/>
    <w:rsid w:val="4FE5C2EB"/>
    <w:rsid w:val="4FEFCD8C"/>
    <w:rsid w:val="4FFC5CE9"/>
    <w:rsid w:val="4FFEFAAD"/>
    <w:rsid w:val="4FFF1D93"/>
    <w:rsid w:val="4FFF5FC2"/>
    <w:rsid w:val="4FFFDA9E"/>
    <w:rsid w:val="525D32A0"/>
    <w:rsid w:val="52D07C56"/>
    <w:rsid w:val="52EDABB8"/>
    <w:rsid w:val="53AC9643"/>
    <w:rsid w:val="53DF5945"/>
    <w:rsid w:val="54FF4E65"/>
    <w:rsid w:val="56372B38"/>
    <w:rsid w:val="56DF5558"/>
    <w:rsid w:val="56EDD61D"/>
    <w:rsid w:val="56FD39D8"/>
    <w:rsid w:val="56FFBFF8"/>
    <w:rsid w:val="56FFD04C"/>
    <w:rsid w:val="57373A65"/>
    <w:rsid w:val="573BB712"/>
    <w:rsid w:val="57ACE125"/>
    <w:rsid w:val="57BF93A8"/>
    <w:rsid w:val="57CFCBAF"/>
    <w:rsid w:val="57D39885"/>
    <w:rsid w:val="57DFE3A1"/>
    <w:rsid w:val="57EB5A3B"/>
    <w:rsid w:val="57EFCC25"/>
    <w:rsid w:val="57F37FF1"/>
    <w:rsid w:val="57F7CBD5"/>
    <w:rsid w:val="57FBBF27"/>
    <w:rsid w:val="57FEBEC3"/>
    <w:rsid w:val="57FF6BA5"/>
    <w:rsid w:val="595B45BF"/>
    <w:rsid w:val="5A663819"/>
    <w:rsid w:val="5ABB26DD"/>
    <w:rsid w:val="5ABB2C49"/>
    <w:rsid w:val="5ACD6D89"/>
    <w:rsid w:val="5AEF981F"/>
    <w:rsid w:val="5AFE1AC7"/>
    <w:rsid w:val="5B1BCCAB"/>
    <w:rsid w:val="5B6FE370"/>
    <w:rsid w:val="5BB9E575"/>
    <w:rsid w:val="5BDF0A15"/>
    <w:rsid w:val="5BEB5CC0"/>
    <w:rsid w:val="5BEBC172"/>
    <w:rsid w:val="5BEDC4C8"/>
    <w:rsid w:val="5BF596FF"/>
    <w:rsid w:val="5BFC63C4"/>
    <w:rsid w:val="5BFD876A"/>
    <w:rsid w:val="5BFFB4A3"/>
    <w:rsid w:val="5CE36829"/>
    <w:rsid w:val="5D7486BC"/>
    <w:rsid w:val="5D7F437A"/>
    <w:rsid w:val="5DAF1258"/>
    <w:rsid w:val="5DCF7828"/>
    <w:rsid w:val="5DF760CB"/>
    <w:rsid w:val="5DF7DA5F"/>
    <w:rsid w:val="5DF7F6A3"/>
    <w:rsid w:val="5DFE5065"/>
    <w:rsid w:val="5DFFCC51"/>
    <w:rsid w:val="5DFFD042"/>
    <w:rsid w:val="5E7F6FF7"/>
    <w:rsid w:val="5E7FBA52"/>
    <w:rsid w:val="5E8716AE"/>
    <w:rsid w:val="5ECDB12A"/>
    <w:rsid w:val="5EDB9D51"/>
    <w:rsid w:val="5EDF2744"/>
    <w:rsid w:val="5EDFC2F0"/>
    <w:rsid w:val="5EE52C5F"/>
    <w:rsid w:val="5EF62128"/>
    <w:rsid w:val="5EFE1DDA"/>
    <w:rsid w:val="5F3A6236"/>
    <w:rsid w:val="5F4F948A"/>
    <w:rsid w:val="5F69D64E"/>
    <w:rsid w:val="5F722246"/>
    <w:rsid w:val="5F74353A"/>
    <w:rsid w:val="5F779DAC"/>
    <w:rsid w:val="5F7FEFB9"/>
    <w:rsid w:val="5FAFC941"/>
    <w:rsid w:val="5FB344CB"/>
    <w:rsid w:val="5FB35427"/>
    <w:rsid w:val="5FBBFB66"/>
    <w:rsid w:val="5FBEC7D9"/>
    <w:rsid w:val="5FBF5F68"/>
    <w:rsid w:val="5FCA807C"/>
    <w:rsid w:val="5FCD8584"/>
    <w:rsid w:val="5FD7F873"/>
    <w:rsid w:val="5FDD4BFA"/>
    <w:rsid w:val="5FDF6F49"/>
    <w:rsid w:val="5FE91751"/>
    <w:rsid w:val="5FEE82C5"/>
    <w:rsid w:val="5FF0B2D5"/>
    <w:rsid w:val="5FF726EE"/>
    <w:rsid w:val="5FF7ADF1"/>
    <w:rsid w:val="5FFABE54"/>
    <w:rsid w:val="5FFBE19E"/>
    <w:rsid w:val="5FFCE75D"/>
    <w:rsid w:val="5FFFAAEF"/>
    <w:rsid w:val="5FFFE037"/>
    <w:rsid w:val="61BF9D14"/>
    <w:rsid w:val="6374C2B6"/>
    <w:rsid w:val="637AA4AA"/>
    <w:rsid w:val="63EB89CB"/>
    <w:rsid w:val="63FE266C"/>
    <w:rsid w:val="655F8489"/>
    <w:rsid w:val="657B946B"/>
    <w:rsid w:val="65BD7D43"/>
    <w:rsid w:val="65CF4AF8"/>
    <w:rsid w:val="65FE4E40"/>
    <w:rsid w:val="65FF52CB"/>
    <w:rsid w:val="660F4A2D"/>
    <w:rsid w:val="664D8D55"/>
    <w:rsid w:val="664FBABC"/>
    <w:rsid w:val="667CF980"/>
    <w:rsid w:val="66E3B4C4"/>
    <w:rsid w:val="676C7F28"/>
    <w:rsid w:val="6773DF1C"/>
    <w:rsid w:val="677A210E"/>
    <w:rsid w:val="677FD8C6"/>
    <w:rsid w:val="67DFF66A"/>
    <w:rsid w:val="67EB6F81"/>
    <w:rsid w:val="67EF8803"/>
    <w:rsid w:val="67FF36F8"/>
    <w:rsid w:val="67FFE699"/>
    <w:rsid w:val="6879D6D9"/>
    <w:rsid w:val="687B5EF3"/>
    <w:rsid w:val="69572189"/>
    <w:rsid w:val="697FE012"/>
    <w:rsid w:val="698F931A"/>
    <w:rsid w:val="69AB97D7"/>
    <w:rsid w:val="69DF2438"/>
    <w:rsid w:val="69DFA756"/>
    <w:rsid w:val="69E7FC2E"/>
    <w:rsid w:val="69EB6B61"/>
    <w:rsid w:val="69EE88E9"/>
    <w:rsid w:val="69EFA8BD"/>
    <w:rsid w:val="6AFBE6A3"/>
    <w:rsid w:val="6AFF4139"/>
    <w:rsid w:val="6AFFA607"/>
    <w:rsid w:val="6B62346A"/>
    <w:rsid w:val="6B772577"/>
    <w:rsid w:val="6B8B324F"/>
    <w:rsid w:val="6BBB0184"/>
    <w:rsid w:val="6BDFE9DD"/>
    <w:rsid w:val="6BE3DDE4"/>
    <w:rsid w:val="6BF58DCA"/>
    <w:rsid w:val="6BFBD980"/>
    <w:rsid w:val="6CC39A5B"/>
    <w:rsid w:val="6CEB8333"/>
    <w:rsid w:val="6D5D057A"/>
    <w:rsid w:val="6D6E2E0B"/>
    <w:rsid w:val="6D9B974B"/>
    <w:rsid w:val="6DAF8E14"/>
    <w:rsid w:val="6DBDA1FA"/>
    <w:rsid w:val="6DBE779E"/>
    <w:rsid w:val="6DD52F56"/>
    <w:rsid w:val="6DDF8D67"/>
    <w:rsid w:val="6DE93EC7"/>
    <w:rsid w:val="6DEDCC6F"/>
    <w:rsid w:val="6DEF38A4"/>
    <w:rsid w:val="6DFBD486"/>
    <w:rsid w:val="6DFDCE70"/>
    <w:rsid w:val="6E3AFDBE"/>
    <w:rsid w:val="6E797347"/>
    <w:rsid w:val="6ED99376"/>
    <w:rsid w:val="6EEF2C53"/>
    <w:rsid w:val="6EFB108F"/>
    <w:rsid w:val="6FA71348"/>
    <w:rsid w:val="6FB7B7BB"/>
    <w:rsid w:val="6FBCD3D9"/>
    <w:rsid w:val="6FBF67A3"/>
    <w:rsid w:val="6FDB2C2B"/>
    <w:rsid w:val="6FDFCA01"/>
    <w:rsid w:val="6FE760A4"/>
    <w:rsid w:val="6FE79102"/>
    <w:rsid w:val="6FE7B122"/>
    <w:rsid w:val="6FE8E25B"/>
    <w:rsid w:val="6FEB7186"/>
    <w:rsid w:val="6FEF0DB0"/>
    <w:rsid w:val="6FFB95F4"/>
    <w:rsid w:val="6FFC6CCF"/>
    <w:rsid w:val="6FFF5BBB"/>
    <w:rsid w:val="6FFF95C0"/>
    <w:rsid w:val="6FFFA14F"/>
    <w:rsid w:val="6FFFCBBA"/>
    <w:rsid w:val="703D791C"/>
    <w:rsid w:val="70DFAB25"/>
    <w:rsid w:val="716DE32A"/>
    <w:rsid w:val="71FE57F3"/>
    <w:rsid w:val="71FF8452"/>
    <w:rsid w:val="726F3C80"/>
    <w:rsid w:val="72ECD924"/>
    <w:rsid w:val="72FF0B66"/>
    <w:rsid w:val="73BBBEEB"/>
    <w:rsid w:val="73BBF15D"/>
    <w:rsid w:val="73BFE141"/>
    <w:rsid w:val="73DD61DA"/>
    <w:rsid w:val="73DF21B2"/>
    <w:rsid w:val="73EB15F8"/>
    <w:rsid w:val="73EF0FD9"/>
    <w:rsid w:val="73F52B62"/>
    <w:rsid w:val="73F7EB6D"/>
    <w:rsid w:val="73FB4277"/>
    <w:rsid w:val="73FF05DB"/>
    <w:rsid w:val="74FF3EA9"/>
    <w:rsid w:val="752F2B26"/>
    <w:rsid w:val="756A5093"/>
    <w:rsid w:val="759D0AD6"/>
    <w:rsid w:val="75D42208"/>
    <w:rsid w:val="75DD0394"/>
    <w:rsid w:val="75DD6AF4"/>
    <w:rsid w:val="75ED84F7"/>
    <w:rsid w:val="75EDE323"/>
    <w:rsid w:val="75F8CFD1"/>
    <w:rsid w:val="75FB2B5A"/>
    <w:rsid w:val="762B77D9"/>
    <w:rsid w:val="765B8A2F"/>
    <w:rsid w:val="766F7198"/>
    <w:rsid w:val="76AD5DD1"/>
    <w:rsid w:val="76AD775B"/>
    <w:rsid w:val="76B74606"/>
    <w:rsid w:val="76D97723"/>
    <w:rsid w:val="76DF0808"/>
    <w:rsid w:val="76F2DF38"/>
    <w:rsid w:val="76F925E3"/>
    <w:rsid w:val="76F9ED7C"/>
    <w:rsid w:val="76FC1ECE"/>
    <w:rsid w:val="76FF849E"/>
    <w:rsid w:val="773D4E40"/>
    <w:rsid w:val="775F015A"/>
    <w:rsid w:val="776F0863"/>
    <w:rsid w:val="776FDBC1"/>
    <w:rsid w:val="777B81CF"/>
    <w:rsid w:val="777F2908"/>
    <w:rsid w:val="7783F9CE"/>
    <w:rsid w:val="779D61BF"/>
    <w:rsid w:val="77B388E3"/>
    <w:rsid w:val="77BEDDB1"/>
    <w:rsid w:val="77D452BB"/>
    <w:rsid w:val="77D74BB7"/>
    <w:rsid w:val="77E31A69"/>
    <w:rsid w:val="77E65F03"/>
    <w:rsid w:val="77EBF052"/>
    <w:rsid w:val="77ECF0B5"/>
    <w:rsid w:val="77EFE2CC"/>
    <w:rsid w:val="77F255F3"/>
    <w:rsid w:val="77F51CFE"/>
    <w:rsid w:val="77F7B3A3"/>
    <w:rsid w:val="77FBDC31"/>
    <w:rsid w:val="77FD0F18"/>
    <w:rsid w:val="77FD63F9"/>
    <w:rsid w:val="77FE9CC4"/>
    <w:rsid w:val="77FF3C27"/>
    <w:rsid w:val="77FF9F46"/>
    <w:rsid w:val="785CA39F"/>
    <w:rsid w:val="78D7BA91"/>
    <w:rsid w:val="78EDFDE2"/>
    <w:rsid w:val="78F30A9F"/>
    <w:rsid w:val="78F61897"/>
    <w:rsid w:val="78FB5589"/>
    <w:rsid w:val="78FF0B7F"/>
    <w:rsid w:val="792B333E"/>
    <w:rsid w:val="793F1308"/>
    <w:rsid w:val="79EE11AD"/>
    <w:rsid w:val="79EFA7FB"/>
    <w:rsid w:val="79F60574"/>
    <w:rsid w:val="79FB5713"/>
    <w:rsid w:val="79FD6F79"/>
    <w:rsid w:val="79FFF810"/>
    <w:rsid w:val="7A5DB8F2"/>
    <w:rsid w:val="7A6FCFE0"/>
    <w:rsid w:val="7ADF52BF"/>
    <w:rsid w:val="7AF38C81"/>
    <w:rsid w:val="7B2D685D"/>
    <w:rsid w:val="7B38AA48"/>
    <w:rsid w:val="7B3E5059"/>
    <w:rsid w:val="7B4C4E9C"/>
    <w:rsid w:val="7B5B9875"/>
    <w:rsid w:val="7B6A643F"/>
    <w:rsid w:val="7B6B6DFC"/>
    <w:rsid w:val="7B6FB106"/>
    <w:rsid w:val="7B7E20E0"/>
    <w:rsid w:val="7B7FAF28"/>
    <w:rsid w:val="7B7FC676"/>
    <w:rsid w:val="7B7FE1EC"/>
    <w:rsid w:val="7B7FE8CC"/>
    <w:rsid w:val="7B9E0E9B"/>
    <w:rsid w:val="7BA50BD5"/>
    <w:rsid w:val="7BA9166D"/>
    <w:rsid w:val="7BAF434C"/>
    <w:rsid w:val="7BBD3A42"/>
    <w:rsid w:val="7BBE8E38"/>
    <w:rsid w:val="7BBED744"/>
    <w:rsid w:val="7BCE3DDF"/>
    <w:rsid w:val="7BD6E290"/>
    <w:rsid w:val="7BD757A8"/>
    <w:rsid w:val="7BDF23F1"/>
    <w:rsid w:val="7BE6A679"/>
    <w:rsid w:val="7BE8F68F"/>
    <w:rsid w:val="7BF631C6"/>
    <w:rsid w:val="7BF7960B"/>
    <w:rsid w:val="7BF7F678"/>
    <w:rsid w:val="7BF8940D"/>
    <w:rsid w:val="7BFB1484"/>
    <w:rsid w:val="7BFCD210"/>
    <w:rsid w:val="7BFCE2E4"/>
    <w:rsid w:val="7BFDFFDE"/>
    <w:rsid w:val="7BFFE2B5"/>
    <w:rsid w:val="7C5F8D4F"/>
    <w:rsid w:val="7C746815"/>
    <w:rsid w:val="7CB2300F"/>
    <w:rsid w:val="7CBB7E93"/>
    <w:rsid w:val="7CBDF240"/>
    <w:rsid w:val="7CEBC6A2"/>
    <w:rsid w:val="7CEF8502"/>
    <w:rsid w:val="7CF7BCB3"/>
    <w:rsid w:val="7CFCC919"/>
    <w:rsid w:val="7CFE2CD6"/>
    <w:rsid w:val="7CFEF053"/>
    <w:rsid w:val="7CFF5B64"/>
    <w:rsid w:val="7CFFDF70"/>
    <w:rsid w:val="7D2FB81E"/>
    <w:rsid w:val="7D3DA657"/>
    <w:rsid w:val="7D3E66F4"/>
    <w:rsid w:val="7D3F1A23"/>
    <w:rsid w:val="7D43827C"/>
    <w:rsid w:val="7D4BF141"/>
    <w:rsid w:val="7D4FD0E7"/>
    <w:rsid w:val="7D4FDCF9"/>
    <w:rsid w:val="7D5A4A99"/>
    <w:rsid w:val="7D5C9098"/>
    <w:rsid w:val="7D6F26CA"/>
    <w:rsid w:val="7D703609"/>
    <w:rsid w:val="7D7C6621"/>
    <w:rsid w:val="7D7FD211"/>
    <w:rsid w:val="7DBBCE34"/>
    <w:rsid w:val="7DBDAF8A"/>
    <w:rsid w:val="7DBE4796"/>
    <w:rsid w:val="7DCE8836"/>
    <w:rsid w:val="7DDB473F"/>
    <w:rsid w:val="7DDFDEDF"/>
    <w:rsid w:val="7DEF1BEF"/>
    <w:rsid w:val="7DEF89AC"/>
    <w:rsid w:val="7DEFB448"/>
    <w:rsid w:val="7DF77E7D"/>
    <w:rsid w:val="7DF79326"/>
    <w:rsid w:val="7DFB472A"/>
    <w:rsid w:val="7DFBCD35"/>
    <w:rsid w:val="7DFC21A7"/>
    <w:rsid w:val="7DFE2ADE"/>
    <w:rsid w:val="7DFF9E77"/>
    <w:rsid w:val="7E1B81F1"/>
    <w:rsid w:val="7E3FE0D2"/>
    <w:rsid w:val="7E5A73EB"/>
    <w:rsid w:val="7E5F022F"/>
    <w:rsid w:val="7E6C8C32"/>
    <w:rsid w:val="7E9F82AC"/>
    <w:rsid w:val="7EAFDD8B"/>
    <w:rsid w:val="7EB77231"/>
    <w:rsid w:val="7EBF02B3"/>
    <w:rsid w:val="7ED74CDB"/>
    <w:rsid w:val="7ED9D710"/>
    <w:rsid w:val="7EDDBA5F"/>
    <w:rsid w:val="7EE70CBE"/>
    <w:rsid w:val="7EF70406"/>
    <w:rsid w:val="7EF77825"/>
    <w:rsid w:val="7EF7EC40"/>
    <w:rsid w:val="7EF9E159"/>
    <w:rsid w:val="7EFB3D6A"/>
    <w:rsid w:val="7EFBE91A"/>
    <w:rsid w:val="7EFC8F42"/>
    <w:rsid w:val="7EFD54DB"/>
    <w:rsid w:val="7EFF0337"/>
    <w:rsid w:val="7EFF1346"/>
    <w:rsid w:val="7EFF1389"/>
    <w:rsid w:val="7EFF2C54"/>
    <w:rsid w:val="7EFF479C"/>
    <w:rsid w:val="7EFF6783"/>
    <w:rsid w:val="7EFFD8C4"/>
    <w:rsid w:val="7F1FD03D"/>
    <w:rsid w:val="7F2AB4F8"/>
    <w:rsid w:val="7F2BD458"/>
    <w:rsid w:val="7F335F55"/>
    <w:rsid w:val="7F34BEFC"/>
    <w:rsid w:val="7F3D7288"/>
    <w:rsid w:val="7F3F79D3"/>
    <w:rsid w:val="7F3F9B05"/>
    <w:rsid w:val="7F3F9E97"/>
    <w:rsid w:val="7F568E28"/>
    <w:rsid w:val="7F5E76E3"/>
    <w:rsid w:val="7F65C13A"/>
    <w:rsid w:val="7F756EE1"/>
    <w:rsid w:val="7F75ECE1"/>
    <w:rsid w:val="7F7768D4"/>
    <w:rsid w:val="7F79406A"/>
    <w:rsid w:val="7F7D7932"/>
    <w:rsid w:val="7F7E744D"/>
    <w:rsid w:val="7F7F3F45"/>
    <w:rsid w:val="7F7FD4B9"/>
    <w:rsid w:val="7F7FDC54"/>
    <w:rsid w:val="7F7FE951"/>
    <w:rsid w:val="7F9731E6"/>
    <w:rsid w:val="7F9B52D2"/>
    <w:rsid w:val="7FA63CDE"/>
    <w:rsid w:val="7FAD3483"/>
    <w:rsid w:val="7FAE924B"/>
    <w:rsid w:val="7FAF6DF6"/>
    <w:rsid w:val="7FB2778B"/>
    <w:rsid w:val="7FB7BA08"/>
    <w:rsid w:val="7FB7D86A"/>
    <w:rsid w:val="7FBA78AC"/>
    <w:rsid w:val="7FBB6C2C"/>
    <w:rsid w:val="7FBB7175"/>
    <w:rsid w:val="7FBE1897"/>
    <w:rsid w:val="7FBFA72F"/>
    <w:rsid w:val="7FBFAA0D"/>
    <w:rsid w:val="7FBFBE9C"/>
    <w:rsid w:val="7FBFF2AC"/>
    <w:rsid w:val="7FC51405"/>
    <w:rsid w:val="7FCD0C07"/>
    <w:rsid w:val="7FCDA118"/>
    <w:rsid w:val="7FCED4AB"/>
    <w:rsid w:val="7FD26A00"/>
    <w:rsid w:val="7FD70BDA"/>
    <w:rsid w:val="7FD92A39"/>
    <w:rsid w:val="7FDD241C"/>
    <w:rsid w:val="7FDD2CAE"/>
    <w:rsid w:val="7FDDF894"/>
    <w:rsid w:val="7FDF184F"/>
    <w:rsid w:val="7FDF8906"/>
    <w:rsid w:val="7FE560C4"/>
    <w:rsid w:val="7FE59A8B"/>
    <w:rsid w:val="7FE7BBC6"/>
    <w:rsid w:val="7FE93D7C"/>
    <w:rsid w:val="7FEB9631"/>
    <w:rsid w:val="7FEBB9DE"/>
    <w:rsid w:val="7FEF0C99"/>
    <w:rsid w:val="7FEF5E61"/>
    <w:rsid w:val="7FF1DDFF"/>
    <w:rsid w:val="7FF328B5"/>
    <w:rsid w:val="7FF3E284"/>
    <w:rsid w:val="7FF41A6B"/>
    <w:rsid w:val="7FF5A682"/>
    <w:rsid w:val="7FF5AF30"/>
    <w:rsid w:val="7FF5B3C8"/>
    <w:rsid w:val="7FF633A1"/>
    <w:rsid w:val="7FF73BF2"/>
    <w:rsid w:val="7FF7B05D"/>
    <w:rsid w:val="7FF93F46"/>
    <w:rsid w:val="7FF97BF3"/>
    <w:rsid w:val="7FFB8A1D"/>
    <w:rsid w:val="7FFB972C"/>
    <w:rsid w:val="7FFBCF7C"/>
    <w:rsid w:val="7FFBDA72"/>
    <w:rsid w:val="7FFD242B"/>
    <w:rsid w:val="7FFD40CB"/>
    <w:rsid w:val="7FFDD3D9"/>
    <w:rsid w:val="7FFDFBD3"/>
    <w:rsid w:val="7FFE4D87"/>
    <w:rsid w:val="7FFF1AC0"/>
    <w:rsid w:val="7FFF48BB"/>
    <w:rsid w:val="7FFF52EC"/>
    <w:rsid w:val="7FFF66AA"/>
    <w:rsid w:val="7FFFFD0E"/>
    <w:rsid w:val="808EE30D"/>
    <w:rsid w:val="86FAE486"/>
    <w:rsid w:val="87CBBE63"/>
    <w:rsid w:val="87FF17F3"/>
    <w:rsid w:val="8B420D7E"/>
    <w:rsid w:val="8BEE77EF"/>
    <w:rsid w:val="8EF7DCFE"/>
    <w:rsid w:val="8FD74C1D"/>
    <w:rsid w:val="8FEE4E55"/>
    <w:rsid w:val="8FF86D92"/>
    <w:rsid w:val="8FFB060B"/>
    <w:rsid w:val="96DFA075"/>
    <w:rsid w:val="96E70BCA"/>
    <w:rsid w:val="96FE6E8D"/>
    <w:rsid w:val="97BF9027"/>
    <w:rsid w:val="97EA965F"/>
    <w:rsid w:val="97EE2886"/>
    <w:rsid w:val="97FD2756"/>
    <w:rsid w:val="97FF38C4"/>
    <w:rsid w:val="98E55956"/>
    <w:rsid w:val="98EF367D"/>
    <w:rsid w:val="99479B4D"/>
    <w:rsid w:val="996FECAC"/>
    <w:rsid w:val="99F1EAF0"/>
    <w:rsid w:val="9BAB298F"/>
    <w:rsid w:val="9BAD9044"/>
    <w:rsid w:val="9BDF20E9"/>
    <w:rsid w:val="9BEB4034"/>
    <w:rsid w:val="9BFF9AC8"/>
    <w:rsid w:val="9CF646D7"/>
    <w:rsid w:val="9DEB6AD9"/>
    <w:rsid w:val="9ECB4A03"/>
    <w:rsid w:val="9EFFD684"/>
    <w:rsid w:val="9F3163C6"/>
    <w:rsid w:val="9F4B71D6"/>
    <w:rsid w:val="9F5F2E77"/>
    <w:rsid w:val="9F7D341C"/>
    <w:rsid w:val="9F9F784F"/>
    <w:rsid w:val="9FE668BD"/>
    <w:rsid w:val="9FE7BF93"/>
    <w:rsid w:val="9FFF08A4"/>
    <w:rsid w:val="A0FB4398"/>
    <w:rsid w:val="A17FAC68"/>
    <w:rsid w:val="A1F74905"/>
    <w:rsid w:val="A2AB440E"/>
    <w:rsid w:val="A2DF73FB"/>
    <w:rsid w:val="A33F56F7"/>
    <w:rsid w:val="A39F42AB"/>
    <w:rsid w:val="A4F6DAA4"/>
    <w:rsid w:val="A6EF1C14"/>
    <w:rsid w:val="A77BC275"/>
    <w:rsid w:val="A91F7E1F"/>
    <w:rsid w:val="A9DFCB54"/>
    <w:rsid w:val="AB68AFB3"/>
    <w:rsid w:val="AB6BBE87"/>
    <w:rsid w:val="ABDA4410"/>
    <w:rsid w:val="ABF772DF"/>
    <w:rsid w:val="ABFF3197"/>
    <w:rsid w:val="ACE7FACD"/>
    <w:rsid w:val="ACEB70D2"/>
    <w:rsid w:val="ACF72C3C"/>
    <w:rsid w:val="AD5B8CC0"/>
    <w:rsid w:val="AE7A0B92"/>
    <w:rsid w:val="AE8F42A6"/>
    <w:rsid w:val="AED5F540"/>
    <w:rsid w:val="AEF73F2E"/>
    <w:rsid w:val="AF1F386C"/>
    <w:rsid w:val="AF763FEC"/>
    <w:rsid w:val="AF7B984B"/>
    <w:rsid w:val="AFAE646A"/>
    <w:rsid w:val="AFBC0D8E"/>
    <w:rsid w:val="AFD76B2F"/>
    <w:rsid w:val="AFFF77A8"/>
    <w:rsid w:val="B2BBCEEA"/>
    <w:rsid w:val="B34FE00D"/>
    <w:rsid w:val="B3FE2EAB"/>
    <w:rsid w:val="B4FF288C"/>
    <w:rsid w:val="B5B34705"/>
    <w:rsid w:val="B6779179"/>
    <w:rsid w:val="B687025D"/>
    <w:rsid w:val="B6BDF57C"/>
    <w:rsid w:val="B6DBE21D"/>
    <w:rsid w:val="B6FA16FB"/>
    <w:rsid w:val="B6FBCAB9"/>
    <w:rsid w:val="B6FFE7B3"/>
    <w:rsid w:val="B77DED93"/>
    <w:rsid w:val="B77F2828"/>
    <w:rsid w:val="B7EBDF55"/>
    <w:rsid w:val="B7F61B5C"/>
    <w:rsid w:val="B7F7DCCD"/>
    <w:rsid w:val="B7FE8682"/>
    <w:rsid w:val="B7FF7F87"/>
    <w:rsid w:val="B8BF397C"/>
    <w:rsid w:val="B8E997FA"/>
    <w:rsid w:val="B8F51AC4"/>
    <w:rsid w:val="B8FE95D6"/>
    <w:rsid w:val="B94E97DC"/>
    <w:rsid w:val="BB5C7BDD"/>
    <w:rsid w:val="BB6F71C3"/>
    <w:rsid w:val="BBBBCEFA"/>
    <w:rsid w:val="BBBEDF6A"/>
    <w:rsid w:val="BBDCEC84"/>
    <w:rsid w:val="BBDFA6B8"/>
    <w:rsid w:val="BBDFBB91"/>
    <w:rsid w:val="BBEE158A"/>
    <w:rsid w:val="BC7F9458"/>
    <w:rsid w:val="BCAB1C19"/>
    <w:rsid w:val="BCCF031C"/>
    <w:rsid w:val="BCFE38EF"/>
    <w:rsid w:val="BCFFAEF6"/>
    <w:rsid w:val="BCFFB890"/>
    <w:rsid w:val="BDDE7785"/>
    <w:rsid w:val="BDDF610A"/>
    <w:rsid w:val="BDDFCFFD"/>
    <w:rsid w:val="BDFA09F2"/>
    <w:rsid w:val="BDFB2E26"/>
    <w:rsid w:val="BDFF151A"/>
    <w:rsid w:val="BDFF7A74"/>
    <w:rsid w:val="BE3DEF00"/>
    <w:rsid w:val="BE4E0198"/>
    <w:rsid w:val="BE6F35CE"/>
    <w:rsid w:val="BE72D2A7"/>
    <w:rsid w:val="BE7BB8E5"/>
    <w:rsid w:val="BE9ED690"/>
    <w:rsid w:val="BEDE4779"/>
    <w:rsid w:val="BEEF1BA7"/>
    <w:rsid w:val="BEFD9AE8"/>
    <w:rsid w:val="BF5F9121"/>
    <w:rsid w:val="BF74D1FA"/>
    <w:rsid w:val="BF7ABE1F"/>
    <w:rsid w:val="BF7F144A"/>
    <w:rsid w:val="BF7F5B5C"/>
    <w:rsid w:val="BF8FDB72"/>
    <w:rsid w:val="BF9FA9B0"/>
    <w:rsid w:val="BFBB6B14"/>
    <w:rsid w:val="BFBE3382"/>
    <w:rsid w:val="BFBFFF37"/>
    <w:rsid w:val="BFD6FB6C"/>
    <w:rsid w:val="BFD76505"/>
    <w:rsid w:val="BFDD86F7"/>
    <w:rsid w:val="BFDFEE5C"/>
    <w:rsid w:val="BFE7262B"/>
    <w:rsid w:val="BFEF2A21"/>
    <w:rsid w:val="BFEFCBE8"/>
    <w:rsid w:val="BFF51D5A"/>
    <w:rsid w:val="BFF5A23B"/>
    <w:rsid w:val="BFF745DD"/>
    <w:rsid w:val="BFF7810F"/>
    <w:rsid w:val="BFF7F039"/>
    <w:rsid w:val="BFFB8164"/>
    <w:rsid w:val="BFFB8A6B"/>
    <w:rsid w:val="BFFD68FE"/>
    <w:rsid w:val="BFFD9033"/>
    <w:rsid w:val="BFFDE173"/>
    <w:rsid w:val="BFFEE824"/>
    <w:rsid w:val="BFFFE3B5"/>
    <w:rsid w:val="C16DF057"/>
    <w:rsid w:val="C3195A40"/>
    <w:rsid w:val="C49F46BA"/>
    <w:rsid w:val="C79FE251"/>
    <w:rsid w:val="C7B2D338"/>
    <w:rsid w:val="C7FFCB4D"/>
    <w:rsid w:val="C9A7020A"/>
    <w:rsid w:val="CB5F875C"/>
    <w:rsid w:val="CBDF4594"/>
    <w:rsid w:val="CBDFBC94"/>
    <w:rsid w:val="CCD949E8"/>
    <w:rsid w:val="CCFE2BA2"/>
    <w:rsid w:val="CDBAD40A"/>
    <w:rsid w:val="CEDFAC7F"/>
    <w:rsid w:val="CEEE0E2F"/>
    <w:rsid w:val="CEFB6695"/>
    <w:rsid w:val="CF1B1F2D"/>
    <w:rsid w:val="CFAD61BE"/>
    <w:rsid w:val="CFDF24E1"/>
    <w:rsid w:val="CFF7E2E5"/>
    <w:rsid w:val="CFF9DC0C"/>
    <w:rsid w:val="CFFE9569"/>
    <w:rsid w:val="CFFFB016"/>
    <w:rsid w:val="D1EFA56C"/>
    <w:rsid w:val="D2EF30E5"/>
    <w:rsid w:val="D3F71D91"/>
    <w:rsid w:val="D4D1E4A2"/>
    <w:rsid w:val="D5B69AF4"/>
    <w:rsid w:val="D67FC440"/>
    <w:rsid w:val="D6F7565C"/>
    <w:rsid w:val="D733438C"/>
    <w:rsid w:val="D75E73E9"/>
    <w:rsid w:val="D7666267"/>
    <w:rsid w:val="D775E49E"/>
    <w:rsid w:val="D776A138"/>
    <w:rsid w:val="D77E9EC9"/>
    <w:rsid w:val="D77FAEE1"/>
    <w:rsid w:val="D79EE54A"/>
    <w:rsid w:val="D7C57ECC"/>
    <w:rsid w:val="D7DB3411"/>
    <w:rsid w:val="D7DD44E9"/>
    <w:rsid w:val="D7DFA141"/>
    <w:rsid w:val="D7EFAB12"/>
    <w:rsid w:val="D7F63ED3"/>
    <w:rsid w:val="D7FFC0D6"/>
    <w:rsid w:val="D8DD8AE8"/>
    <w:rsid w:val="D8FF66F1"/>
    <w:rsid w:val="D9F7978E"/>
    <w:rsid w:val="DAE1090B"/>
    <w:rsid w:val="DB79EB2B"/>
    <w:rsid w:val="DB9B56A4"/>
    <w:rsid w:val="DBB51910"/>
    <w:rsid w:val="DBB7242C"/>
    <w:rsid w:val="DBCB64A2"/>
    <w:rsid w:val="DBEFAEB8"/>
    <w:rsid w:val="DBF03558"/>
    <w:rsid w:val="DBFA6D52"/>
    <w:rsid w:val="DBFB2A1B"/>
    <w:rsid w:val="DC3739FA"/>
    <w:rsid w:val="DC5135F9"/>
    <w:rsid w:val="DD17CB57"/>
    <w:rsid w:val="DD7AF788"/>
    <w:rsid w:val="DDBE2A66"/>
    <w:rsid w:val="DDBFB82C"/>
    <w:rsid w:val="DDCBA26D"/>
    <w:rsid w:val="DDEE97BF"/>
    <w:rsid w:val="DDF73462"/>
    <w:rsid w:val="DDF9165D"/>
    <w:rsid w:val="DDF9B34E"/>
    <w:rsid w:val="DDFF4FDA"/>
    <w:rsid w:val="DE970D78"/>
    <w:rsid w:val="DEC37016"/>
    <w:rsid w:val="DEDCAD97"/>
    <w:rsid w:val="DEDFCAB4"/>
    <w:rsid w:val="DEEBC056"/>
    <w:rsid w:val="DEEE1039"/>
    <w:rsid w:val="DEF6A4DC"/>
    <w:rsid w:val="DEFF0F88"/>
    <w:rsid w:val="DEFF8442"/>
    <w:rsid w:val="DF279505"/>
    <w:rsid w:val="DF2FD9CD"/>
    <w:rsid w:val="DF3F3A5F"/>
    <w:rsid w:val="DF6C4E90"/>
    <w:rsid w:val="DF7A8F2D"/>
    <w:rsid w:val="DF9F44AA"/>
    <w:rsid w:val="DFA972DA"/>
    <w:rsid w:val="DFAA9076"/>
    <w:rsid w:val="DFB035F2"/>
    <w:rsid w:val="DFBC0FD4"/>
    <w:rsid w:val="DFBED5CF"/>
    <w:rsid w:val="DFDEB61F"/>
    <w:rsid w:val="DFDF1921"/>
    <w:rsid w:val="DFE21F75"/>
    <w:rsid w:val="DFE578A8"/>
    <w:rsid w:val="DFEF6AAA"/>
    <w:rsid w:val="DFEF8106"/>
    <w:rsid w:val="DFEF88F8"/>
    <w:rsid w:val="DFEF9AB3"/>
    <w:rsid w:val="DFF5BA30"/>
    <w:rsid w:val="DFF771A4"/>
    <w:rsid w:val="DFF88034"/>
    <w:rsid w:val="DFFC5785"/>
    <w:rsid w:val="DFFF1378"/>
    <w:rsid w:val="DFFF162D"/>
    <w:rsid w:val="DFFF2388"/>
    <w:rsid w:val="DFFF534C"/>
    <w:rsid w:val="DFFF5483"/>
    <w:rsid w:val="DFFF788B"/>
    <w:rsid w:val="E1E78242"/>
    <w:rsid w:val="E27732C3"/>
    <w:rsid w:val="E31E8B0B"/>
    <w:rsid w:val="E35BE576"/>
    <w:rsid w:val="E3FB9FAB"/>
    <w:rsid w:val="E579BE25"/>
    <w:rsid w:val="E5B74665"/>
    <w:rsid w:val="E66B7183"/>
    <w:rsid w:val="E6CBB93B"/>
    <w:rsid w:val="E6EBCDB0"/>
    <w:rsid w:val="E6FBEFFE"/>
    <w:rsid w:val="E7193509"/>
    <w:rsid w:val="E775954C"/>
    <w:rsid w:val="E7BEE692"/>
    <w:rsid w:val="E7DC684D"/>
    <w:rsid w:val="E7DF1FAB"/>
    <w:rsid w:val="E7FD22F3"/>
    <w:rsid w:val="E7FF34CF"/>
    <w:rsid w:val="E8B68C45"/>
    <w:rsid w:val="E8F70748"/>
    <w:rsid w:val="E94F3D04"/>
    <w:rsid w:val="E96BED98"/>
    <w:rsid w:val="E97F8364"/>
    <w:rsid w:val="E9C61BD8"/>
    <w:rsid w:val="E9DA3DD9"/>
    <w:rsid w:val="EA1C5EC7"/>
    <w:rsid w:val="EA712DA6"/>
    <w:rsid w:val="EA7F8A42"/>
    <w:rsid w:val="EABF2B23"/>
    <w:rsid w:val="EAD7A136"/>
    <w:rsid w:val="EB3DA255"/>
    <w:rsid w:val="EB7D3FF3"/>
    <w:rsid w:val="EBD7E893"/>
    <w:rsid w:val="EBF7319B"/>
    <w:rsid w:val="EBFD7D3D"/>
    <w:rsid w:val="EC5BC7B1"/>
    <w:rsid w:val="ED7F7B9E"/>
    <w:rsid w:val="EDBFA88C"/>
    <w:rsid w:val="EDDF2A21"/>
    <w:rsid w:val="EDE9EFC7"/>
    <w:rsid w:val="EDEB3C02"/>
    <w:rsid w:val="EDEF3739"/>
    <w:rsid w:val="EDFC7050"/>
    <w:rsid w:val="EE797190"/>
    <w:rsid w:val="EEF6F1C8"/>
    <w:rsid w:val="EEFC8A9D"/>
    <w:rsid w:val="EEFF9DED"/>
    <w:rsid w:val="EF1D0C12"/>
    <w:rsid w:val="EF312DBC"/>
    <w:rsid w:val="EF59C8FE"/>
    <w:rsid w:val="EF794C06"/>
    <w:rsid w:val="EF7D6F8B"/>
    <w:rsid w:val="EF7E6C82"/>
    <w:rsid w:val="EFAFD9A9"/>
    <w:rsid w:val="EFBB89BC"/>
    <w:rsid w:val="EFBF81CA"/>
    <w:rsid w:val="EFCBF6BB"/>
    <w:rsid w:val="EFD8AB0C"/>
    <w:rsid w:val="EFDECD35"/>
    <w:rsid w:val="EFDF9CA9"/>
    <w:rsid w:val="EFDFA0B9"/>
    <w:rsid w:val="EFE61DD2"/>
    <w:rsid w:val="EFEDE8F1"/>
    <w:rsid w:val="EFF4E74E"/>
    <w:rsid w:val="EFF51AE7"/>
    <w:rsid w:val="EFF70B27"/>
    <w:rsid w:val="EFF73D8E"/>
    <w:rsid w:val="EFF78B79"/>
    <w:rsid w:val="EFF7C47E"/>
    <w:rsid w:val="EFF7D302"/>
    <w:rsid w:val="EFFB2F7B"/>
    <w:rsid w:val="EFFB4F49"/>
    <w:rsid w:val="EFFD9335"/>
    <w:rsid w:val="EFFE0144"/>
    <w:rsid w:val="EFFEF0DA"/>
    <w:rsid w:val="EFFF334D"/>
    <w:rsid w:val="EFFFB8D5"/>
    <w:rsid w:val="EFFFE18E"/>
    <w:rsid w:val="F13D2429"/>
    <w:rsid w:val="F2AD33D4"/>
    <w:rsid w:val="F2F1A3D3"/>
    <w:rsid w:val="F35FBC74"/>
    <w:rsid w:val="F367F7B1"/>
    <w:rsid w:val="F37F1760"/>
    <w:rsid w:val="F397CCBF"/>
    <w:rsid w:val="F3BD0661"/>
    <w:rsid w:val="F3BD11EB"/>
    <w:rsid w:val="F3DEEFB5"/>
    <w:rsid w:val="F3EB1456"/>
    <w:rsid w:val="F3EDB521"/>
    <w:rsid w:val="F3EF0A98"/>
    <w:rsid w:val="F3F7152F"/>
    <w:rsid w:val="F3FFDA45"/>
    <w:rsid w:val="F4CF7880"/>
    <w:rsid w:val="F4DDF6C3"/>
    <w:rsid w:val="F5577A0F"/>
    <w:rsid w:val="F59E26D1"/>
    <w:rsid w:val="F5DF0B04"/>
    <w:rsid w:val="F5EE3C34"/>
    <w:rsid w:val="F5EF8909"/>
    <w:rsid w:val="F5FB4507"/>
    <w:rsid w:val="F5FD16E4"/>
    <w:rsid w:val="F64D36C2"/>
    <w:rsid w:val="F66569BC"/>
    <w:rsid w:val="F6776004"/>
    <w:rsid w:val="F6BD1855"/>
    <w:rsid w:val="F6CFFF42"/>
    <w:rsid w:val="F6DFA1C4"/>
    <w:rsid w:val="F6DFFCEC"/>
    <w:rsid w:val="F6E583FA"/>
    <w:rsid w:val="F6EBB8AE"/>
    <w:rsid w:val="F6FFEC87"/>
    <w:rsid w:val="F73BFAF5"/>
    <w:rsid w:val="F7775374"/>
    <w:rsid w:val="F77C5DD8"/>
    <w:rsid w:val="F77DCDF6"/>
    <w:rsid w:val="F7B4D6D6"/>
    <w:rsid w:val="F7DD3E53"/>
    <w:rsid w:val="F7DE2001"/>
    <w:rsid w:val="F7DF8D30"/>
    <w:rsid w:val="F7EAA871"/>
    <w:rsid w:val="F7EF6D7B"/>
    <w:rsid w:val="F7F2D4A9"/>
    <w:rsid w:val="F7F6D163"/>
    <w:rsid w:val="F7F72D3F"/>
    <w:rsid w:val="F7F7E432"/>
    <w:rsid w:val="F7FB7C1B"/>
    <w:rsid w:val="F7FB7EB7"/>
    <w:rsid w:val="F7FBA050"/>
    <w:rsid w:val="F7FE4DD9"/>
    <w:rsid w:val="F7FFC0EF"/>
    <w:rsid w:val="F8CFD63A"/>
    <w:rsid w:val="F91FDAC3"/>
    <w:rsid w:val="F9792616"/>
    <w:rsid w:val="F99BD6E0"/>
    <w:rsid w:val="F99D8BBA"/>
    <w:rsid w:val="F99E826B"/>
    <w:rsid w:val="F99FCCA9"/>
    <w:rsid w:val="F9A7A764"/>
    <w:rsid w:val="F9BF41AC"/>
    <w:rsid w:val="F9E6C902"/>
    <w:rsid w:val="F9EF3894"/>
    <w:rsid w:val="F9F5704F"/>
    <w:rsid w:val="F9FA439E"/>
    <w:rsid w:val="F9FEB9D1"/>
    <w:rsid w:val="FA36E759"/>
    <w:rsid w:val="FA3FA7C9"/>
    <w:rsid w:val="FA7D1DDD"/>
    <w:rsid w:val="FA87FF18"/>
    <w:rsid w:val="FAED7325"/>
    <w:rsid w:val="FAF5810D"/>
    <w:rsid w:val="FAFBBBFF"/>
    <w:rsid w:val="FAFDB14D"/>
    <w:rsid w:val="FB3B353D"/>
    <w:rsid w:val="FB3FEDC3"/>
    <w:rsid w:val="FB4228DE"/>
    <w:rsid w:val="FB6CB81C"/>
    <w:rsid w:val="FB7532F2"/>
    <w:rsid w:val="FB775693"/>
    <w:rsid w:val="FB7B7A96"/>
    <w:rsid w:val="FB7B7EF7"/>
    <w:rsid w:val="FB7B947F"/>
    <w:rsid w:val="FB7DA72A"/>
    <w:rsid w:val="FB7DDB01"/>
    <w:rsid w:val="FB9F28F2"/>
    <w:rsid w:val="FB9FE535"/>
    <w:rsid w:val="FB9FFAE0"/>
    <w:rsid w:val="FBAC4115"/>
    <w:rsid w:val="FBAF08DC"/>
    <w:rsid w:val="FBB710FC"/>
    <w:rsid w:val="FBBE1885"/>
    <w:rsid w:val="FBBEDD1A"/>
    <w:rsid w:val="FBBF0222"/>
    <w:rsid w:val="FBD96E60"/>
    <w:rsid w:val="FBEE945D"/>
    <w:rsid w:val="FBEF96DA"/>
    <w:rsid w:val="FBF58EB9"/>
    <w:rsid w:val="FBFD18A8"/>
    <w:rsid w:val="FBFF320F"/>
    <w:rsid w:val="FBFFBB1C"/>
    <w:rsid w:val="FBFFD7DF"/>
    <w:rsid w:val="FBFFE89E"/>
    <w:rsid w:val="FBFFF60D"/>
    <w:rsid w:val="FBFFFE91"/>
    <w:rsid w:val="FC54F41B"/>
    <w:rsid w:val="FC799DEE"/>
    <w:rsid w:val="FC7A39C6"/>
    <w:rsid w:val="FCB6815F"/>
    <w:rsid w:val="FCB765A4"/>
    <w:rsid w:val="FCBD3FC1"/>
    <w:rsid w:val="FCBF3F32"/>
    <w:rsid w:val="FCD524FB"/>
    <w:rsid w:val="FCDAD0E5"/>
    <w:rsid w:val="FCDF088F"/>
    <w:rsid w:val="FCDF6FB5"/>
    <w:rsid w:val="FCE6ED5F"/>
    <w:rsid w:val="FCEECABE"/>
    <w:rsid w:val="FCF73B8F"/>
    <w:rsid w:val="FCFA3BA1"/>
    <w:rsid w:val="FCFD509A"/>
    <w:rsid w:val="FCFE16F3"/>
    <w:rsid w:val="FCFEEF4F"/>
    <w:rsid w:val="FD1BDC5B"/>
    <w:rsid w:val="FD3E25D8"/>
    <w:rsid w:val="FD5DDC5A"/>
    <w:rsid w:val="FD797460"/>
    <w:rsid w:val="FD7AB573"/>
    <w:rsid w:val="FD7CADD9"/>
    <w:rsid w:val="FD7F4CC5"/>
    <w:rsid w:val="FD7FE18C"/>
    <w:rsid w:val="FD8186AE"/>
    <w:rsid w:val="FD8DA515"/>
    <w:rsid w:val="FD8E092F"/>
    <w:rsid w:val="FDA3BF1D"/>
    <w:rsid w:val="FDAD9685"/>
    <w:rsid w:val="FDB64C47"/>
    <w:rsid w:val="FDBB2C2E"/>
    <w:rsid w:val="FDDD8A5A"/>
    <w:rsid w:val="FDDFD091"/>
    <w:rsid w:val="FDDFF578"/>
    <w:rsid w:val="FDEFA4AA"/>
    <w:rsid w:val="FDF03CD3"/>
    <w:rsid w:val="FDFAFD76"/>
    <w:rsid w:val="FDFD7814"/>
    <w:rsid w:val="FDFE9CC6"/>
    <w:rsid w:val="FDFF04A0"/>
    <w:rsid w:val="FE2D3ABB"/>
    <w:rsid w:val="FE376DD0"/>
    <w:rsid w:val="FE3BB1FE"/>
    <w:rsid w:val="FE454288"/>
    <w:rsid w:val="FE47328E"/>
    <w:rsid w:val="FE9E429D"/>
    <w:rsid w:val="FEB66D7A"/>
    <w:rsid w:val="FEB715E4"/>
    <w:rsid w:val="FEB7F217"/>
    <w:rsid w:val="FEBFF695"/>
    <w:rsid w:val="FED42772"/>
    <w:rsid w:val="FEE3F551"/>
    <w:rsid w:val="FEE7E674"/>
    <w:rsid w:val="FEEFB5A2"/>
    <w:rsid w:val="FEEFF4B4"/>
    <w:rsid w:val="FEF393AC"/>
    <w:rsid w:val="FEFB6FFF"/>
    <w:rsid w:val="FEFF2652"/>
    <w:rsid w:val="FEFF705F"/>
    <w:rsid w:val="FF1311BA"/>
    <w:rsid w:val="FF173E49"/>
    <w:rsid w:val="FF1BA559"/>
    <w:rsid w:val="FF2D36EF"/>
    <w:rsid w:val="FF3A6F64"/>
    <w:rsid w:val="FF3B1295"/>
    <w:rsid w:val="FF3FEBBC"/>
    <w:rsid w:val="FF579E0E"/>
    <w:rsid w:val="FF5F54B5"/>
    <w:rsid w:val="FF5F81FE"/>
    <w:rsid w:val="FF66A537"/>
    <w:rsid w:val="FF67159E"/>
    <w:rsid w:val="FF6F030D"/>
    <w:rsid w:val="FF73F903"/>
    <w:rsid w:val="FF778B6E"/>
    <w:rsid w:val="FF7BF34A"/>
    <w:rsid w:val="FF7D1F07"/>
    <w:rsid w:val="FF7DAF22"/>
    <w:rsid w:val="FF7EAE74"/>
    <w:rsid w:val="FF7F09CB"/>
    <w:rsid w:val="FF8D0A79"/>
    <w:rsid w:val="FFAFF7A1"/>
    <w:rsid w:val="FFB7BC81"/>
    <w:rsid w:val="FFBAE253"/>
    <w:rsid w:val="FFBD9041"/>
    <w:rsid w:val="FFBE4D2F"/>
    <w:rsid w:val="FFBF7620"/>
    <w:rsid w:val="FFBFB59B"/>
    <w:rsid w:val="FFCF38F3"/>
    <w:rsid w:val="FFD722FC"/>
    <w:rsid w:val="FFD7AB04"/>
    <w:rsid w:val="FFD7C19B"/>
    <w:rsid w:val="FFD7E77E"/>
    <w:rsid w:val="FFD7FEF0"/>
    <w:rsid w:val="FFD87784"/>
    <w:rsid w:val="FFD9D23A"/>
    <w:rsid w:val="FFDD51F9"/>
    <w:rsid w:val="FFDF2000"/>
    <w:rsid w:val="FFDF5F9C"/>
    <w:rsid w:val="FFDF60A9"/>
    <w:rsid w:val="FFDFA332"/>
    <w:rsid w:val="FFDFB28D"/>
    <w:rsid w:val="FFE28593"/>
    <w:rsid w:val="FFEDA3B6"/>
    <w:rsid w:val="FFEEB169"/>
    <w:rsid w:val="FFEEF79C"/>
    <w:rsid w:val="FFEF5FE3"/>
    <w:rsid w:val="FFF22765"/>
    <w:rsid w:val="FFF2DF90"/>
    <w:rsid w:val="FFF34BF0"/>
    <w:rsid w:val="FFF37E44"/>
    <w:rsid w:val="FFF491E0"/>
    <w:rsid w:val="FFF5D141"/>
    <w:rsid w:val="FFF642F6"/>
    <w:rsid w:val="FFF6551F"/>
    <w:rsid w:val="FFF7023B"/>
    <w:rsid w:val="FFF767B9"/>
    <w:rsid w:val="FFF788E1"/>
    <w:rsid w:val="FFF7EFF0"/>
    <w:rsid w:val="FFF88146"/>
    <w:rsid w:val="FFFB1A7B"/>
    <w:rsid w:val="FFFB587E"/>
    <w:rsid w:val="FFFB65C4"/>
    <w:rsid w:val="FFFB9444"/>
    <w:rsid w:val="FFFC5234"/>
    <w:rsid w:val="FFFE3EF4"/>
    <w:rsid w:val="FFFE5759"/>
    <w:rsid w:val="FFFE69F4"/>
    <w:rsid w:val="FFFE8010"/>
    <w:rsid w:val="FFFF098D"/>
    <w:rsid w:val="FFFF1842"/>
    <w:rsid w:val="FFFF3958"/>
    <w:rsid w:val="FFFF5465"/>
    <w:rsid w:val="FFFFB65B"/>
    <w:rsid w:val="FFFFB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4">
    <w:name w:val="heading 1"/>
    <w:basedOn w:val="1"/>
    <w:next w:val="1"/>
    <w:link w:val="49"/>
    <w:qFormat/>
    <w:uiPriority w:val="0"/>
    <w:pPr>
      <w:keepNext/>
      <w:keepLines/>
      <w:spacing w:line="240" w:lineRule="auto"/>
      <w:ind w:firstLine="0" w:firstLineChars="0"/>
      <w:outlineLvl w:val="0"/>
    </w:pPr>
    <w:rPr>
      <w:b/>
      <w:bCs/>
      <w:kern w:val="44"/>
      <w:sz w:val="44"/>
      <w:szCs w:val="44"/>
    </w:rPr>
  </w:style>
  <w:style w:type="paragraph" w:styleId="5">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50"/>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51"/>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52"/>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53"/>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10">
    <w:name w:val="heading 7"/>
    <w:basedOn w:val="1"/>
    <w:next w:val="1"/>
    <w:link w:val="54"/>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0"/>
    <w:rPr>
      <w:rFonts w:ascii="Arial" w:hAnsi="Arial"/>
      <w:b/>
    </w:rPr>
  </w:style>
  <w:style w:type="paragraph" w:styleId="3">
    <w:name w:val="index 1"/>
    <w:basedOn w:val="1"/>
    <w:next w:val="1"/>
    <w:semiHidden/>
    <w:unhideWhenUsed/>
    <w:qFormat/>
    <w:uiPriority w:val="0"/>
  </w:style>
  <w:style w:type="paragraph" w:styleId="11">
    <w:name w:val="toc 7"/>
    <w:basedOn w:val="1"/>
    <w:next w:val="1"/>
    <w:qFormat/>
    <w:uiPriority w:val="39"/>
    <w:pPr>
      <w:ind w:left="2520" w:leftChars="1200"/>
      <w:jc w:val="both"/>
    </w:pPr>
    <w:rPr>
      <w:rFonts w:cs="Times New Roman"/>
      <w:sz w:val="21"/>
      <w:szCs w:val="24"/>
    </w:rPr>
  </w:style>
  <w:style w:type="paragraph" w:styleId="12">
    <w:name w:val="Normal Indent"/>
    <w:basedOn w:val="1"/>
    <w:qFormat/>
    <w:uiPriority w:val="0"/>
    <w:pPr>
      <w:spacing w:afterLines="50" w:line="300" w:lineRule="auto"/>
      <w:ind w:firstLine="420"/>
    </w:pPr>
    <w:rPr>
      <w:rFonts w:cs="Times New Roman"/>
      <w:szCs w:val="24"/>
    </w:rPr>
  </w:style>
  <w:style w:type="paragraph" w:styleId="13">
    <w:name w:val="caption"/>
    <w:basedOn w:val="1"/>
    <w:next w:val="1"/>
    <w:unhideWhenUsed/>
    <w:qFormat/>
    <w:uiPriority w:val="0"/>
    <w:pPr>
      <w:spacing w:after="120"/>
    </w:pPr>
    <w:rPr>
      <w:rFonts w:ascii="Cambria" w:hAnsi="Cambria" w:eastAsia="黑体" w:cs="Times New Roman"/>
      <w:sz w:val="20"/>
      <w:szCs w:val="20"/>
    </w:rPr>
  </w:style>
  <w:style w:type="paragraph" w:styleId="14">
    <w:name w:val="Document Map"/>
    <w:basedOn w:val="1"/>
    <w:link w:val="57"/>
    <w:semiHidden/>
    <w:unhideWhenUsed/>
    <w:qFormat/>
    <w:uiPriority w:val="99"/>
    <w:pPr>
      <w:spacing w:after="120"/>
      <w:jc w:val="both"/>
    </w:pPr>
    <w:rPr>
      <w:rFonts w:ascii="宋体"/>
      <w:sz w:val="18"/>
      <w:szCs w:val="18"/>
    </w:rPr>
  </w:style>
  <w:style w:type="paragraph" w:styleId="15">
    <w:name w:val="annotation text"/>
    <w:basedOn w:val="1"/>
    <w:link w:val="55"/>
    <w:unhideWhenUsed/>
    <w:qFormat/>
    <w:uiPriority w:val="99"/>
  </w:style>
  <w:style w:type="paragraph" w:styleId="16">
    <w:name w:val="Body Text 3"/>
    <w:basedOn w:val="1"/>
    <w:link w:val="58"/>
    <w:semiHidden/>
    <w:unhideWhenUsed/>
    <w:qFormat/>
    <w:uiPriority w:val="99"/>
    <w:pPr>
      <w:spacing w:after="120"/>
      <w:jc w:val="both"/>
    </w:pPr>
    <w:rPr>
      <w:rFonts w:cs="Times New Roman"/>
      <w:sz w:val="16"/>
      <w:szCs w:val="16"/>
    </w:rPr>
  </w:style>
  <w:style w:type="paragraph" w:styleId="17">
    <w:name w:val="Body Text"/>
    <w:basedOn w:val="1"/>
    <w:next w:val="1"/>
    <w:link w:val="59"/>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8">
    <w:name w:val="Body Text Indent"/>
    <w:basedOn w:val="1"/>
    <w:link w:val="60"/>
    <w:qFormat/>
    <w:uiPriority w:val="0"/>
    <w:pPr>
      <w:ind w:firstLine="540" w:firstLineChars="257"/>
      <w:jc w:val="both"/>
    </w:pPr>
    <w:rPr>
      <w:rFonts w:ascii="楷体_GB2312" w:cs="Times New Roman"/>
      <w:sz w:val="21"/>
      <w:szCs w:val="24"/>
    </w:rPr>
  </w:style>
  <w:style w:type="paragraph" w:styleId="19">
    <w:name w:val="toc 5"/>
    <w:basedOn w:val="1"/>
    <w:next w:val="1"/>
    <w:unhideWhenUsed/>
    <w:qFormat/>
    <w:uiPriority w:val="39"/>
    <w:pPr>
      <w:adjustRightInd w:val="0"/>
      <w:snapToGrid w:val="0"/>
      <w:ind w:left="400" w:leftChars="400"/>
    </w:pPr>
  </w:style>
  <w:style w:type="paragraph" w:styleId="20">
    <w:name w:val="toc 3"/>
    <w:basedOn w:val="1"/>
    <w:next w:val="1"/>
    <w:unhideWhenUsed/>
    <w:qFormat/>
    <w:uiPriority w:val="39"/>
    <w:pPr>
      <w:adjustRightInd w:val="0"/>
      <w:snapToGrid w:val="0"/>
      <w:ind w:left="200" w:leftChars="200"/>
    </w:pPr>
    <w:rPr>
      <w:rFonts w:eastAsia="楷体" w:cs="Times New Roman"/>
    </w:rPr>
  </w:style>
  <w:style w:type="paragraph" w:styleId="21">
    <w:name w:val="Plain Text"/>
    <w:basedOn w:val="1"/>
    <w:link w:val="61"/>
    <w:qFormat/>
    <w:uiPriority w:val="0"/>
    <w:pPr>
      <w:jc w:val="both"/>
    </w:pPr>
    <w:rPr>
      <w:rFonts w:ascii="宋体" w:hAnsi="Courier New" w:cs="Times New Roman"/>
      <w:sz w:val="21"/>
      <w:szCs w:val="21"/>
    </w:rPr>
  </w:style>
  <w:style w:type="paragraph" w:styleId="22">
    <w:name w:val="toc 8"/>
    <w:basedOn w:val="1"/>
    <w:next w:val="1"/>
    <w:qFormat/>
    <w:uiPriority w:val="39"/>
    <w:pPr>
      <w:ind w:left="2940" w:leftChars="1400"/>
      <w:jc w:val="both"/>
    </w:pPr>
    <w:rPr>
      <w:rFonts w:cs="Times New Roman"/>
      <w:sz w:val="21"/>
      <w:szCs w:val="24"/>
    </w:rPr>
  </w:style>
  <w:style w:type="paragraph" w:styleId="23">
    <w:name w:val="Date"/>
    <w:basedOn w:val="1"/>
    <w:next w:val="1"/>
    <w:link w:val="62"/>
    <w:qFormat/>
    <w:uiPriority w:val="0"/>
    <w:pPr>
      <w:jc w:val="both"/>
    </w:pPr>
    <w:rPr>
      <w:rFonts w:ascii="CG Times" w:hAnsi="CG Times" w:eastAsia="楷体_GB2312" w:cs="Times New Roman"/>
      <w:sz w:val="28"/>
      <w:szCs w:val="20"/>
    </w:rPr>
  </w:style>
  <w:style w:type="paragraph" w:styleId="24">
    <w:name w:val="Body Text Indent 2"/>
    <w:basedOn w:val="1"/>
    <w:link w:val="63"/>
    <w:qFormat/>
    <w:uiPriority w:val="0"/>
    <w:pPr>
      <w:ind w:firstLine="480"/>
      <w:jc w:val="both"/>
    </w:pPr>
    <w:rPr>
      <w:rFonts w:ascii="楷体_GB2312" w:hAnsi="宋体" w:eastAsia="楷体_GB2312" w:cs="Times New Roman"/>
      <w:szCs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99"/>
    <w:pPr>
      <w:tabs>
        <w:tab w:val="center" w:pos="4153"/>
        <w:tab w:val="right" w:pos="8306"/>
      </w:tabs>
      <w:snapToGrid w:val="0"/>
      <w:spacing w:after="120"/>
    </w:pPr>
    <w:rPr>
      <w:rFonts w:cs="Times New Roman"/>
      <w:sz w:val="18"/>
      <w:szCs w:val="18"/>
    </w:rPr>
  </w:style>
  <w:style w:type="paragraph" w:styleId="27">
    <w:name w:val="header"/>
    <w:basedOn w:val="1"/>
    <w:link w:val="66"/>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8">
    <w:name w:val="toc 1"/>
    <w:basedOn w:val="1"/>
    <w:next w:val="1"/>
    <w:unhideWhenUsed/>
    <w:qFormat/>
    <w:uiPriority w:val="39"/>
    <w:pPr>
      <w:adjustRightInd w:val="0"/>
      <w:snapToGrid w:val="0"/>
    </w:pPr>
    <w:rPr>
      <w:rFonts w:eastAsia="楷体" w:cs="Times New Roman"/>
    </w:rPr>
  </w:style>
  <w:style w:type="paragraph" w:styleId="29">
    <w:name w:val="toc 4"/>
    <w:basedOn w:val="1"/>
    <w:next w:val="1"/>
    <w:unhideWhenUsed/>
    <w:qFormat/>
    <w:uiPriority w:val="39"/>
    <w:pPr>
      <w:adjustRightInd w:val="0"/>
      <w:snapToGrid w:val="0"/>
      <w:ind w:left="300" w:leftChars="300"/>
    </w:pPr>
  </w:style>
  <w:style w:type="paragraph" w:styleId="30">
    <w:name w:val="footnote text"/>
    <w:basedOn w:val="1"/>
    <w:link w:val="67"/>
    <w:unhideWhenUsed/>
    <w:qFormat/>
    <w:uiPriority w:val="0"/>
    <w:pPr>
      <w:snapToGrid w:val="0"/>
    </w:pPr>
    <w:rPr>
      <w:rFonts w:cs="Times New Roman"/>
      <w:kern w:val="0"/>
      <w:sz w:val="18"/>
      <w:szCs w:val="18"/>
    </w:rPr>
  </w:style>
  <w:style w:type="paragraph" w:styleId="31">
    <w:name w:val="toc 6"/>
    <w:basedOn w:val="1"/>
    <w:next w:val="1"/>
    <w:qFormat/>
    <w:uiPriority w:val="39"/>
    <w:pPr>
      <w:ind w:left="2100" w:leftChars="1000"/>
      <w:jc w:val="both"/>
    </w:pPr>
    <w:rPr>
      <w:rFonts w:cs="Times New Roman"/>
      <w:sz w:val="21"/>
      <w:szCs w:val="24"/>
    </w:rPr>
  </w:style>
  <w:style w:type="paragraph" w:styleId="32">
    <w:name w:val="Body Text Indent 3"/>
    <w:basedOn w:val="1"/>
    <w:link w:val="68"/>
    <w:qFormat/>
    <w:uiPriority w:val="0"/>
    <w:pPr>
      <w:ind w:firstLine="540" w:firstLineChars="225"/>
      <w:jc w:val="both"/>
    </w:pPr>
    <w:rPr>
      <w:rFonts w:eastAsia="楷体_GB2312" w:cs="Times New Roman"/>
      <w:szCs w:val="24"/>
    </w:rPr>
  </w:style>
  <w:style w:type="paragraph" w:styleId="33">
    <w:name w:val="toc 2"/>
    <w:basedOn w:val="1"/>
    <w:next w:val="1"/>
    <w:unhideWhenUsed/>
    <w:qFormat/>
    <w:uiPriority w:val="39"/>
    <w:pPr>
      <w:adjustRightInd w:val="0"/>
      <w:snapToGrid w:val="0"/>
      <w:ind w:left="100" w:leftChars="100"/>
    </w:pPr>
    <w:rPr>
      <w:rFonts w:eastAsia="楷体" w:cs="Times New Roman"/>
    </w:rPr>
  </w:style>
  <w:style w:type="paragraph" w:styleId="34">
    <w:name w:val="toc 9"/>
    <w:basedOn w:val="1"/>
    <w:next w:val="1"/>
    <w:qFormat/>
    <w:uiPriority w:val="39"/>
    <w:pPr>
      <w:ind w:left="3360" w:leftChars="1600"/>
      <w:jc w:val="both"/>
    </w:pPr>
    <w:rPr>
      <w:rFonts w:cs="Times New Roman"/>
      <w:sz w:val="21"/>
      <w:szCs w:val="24"/>
    </w:rPr>
  </w:style>
  <w:style w:type="paragraph" w:styleId="35">
    <w:name w:val="Normal (Web)"/>
    <w:basedOn w:val="1"/>
    <w:semiHidden/>
    <w:unhideWhenUsed/>
    <w:qFormat/>
    <w:uiPriority w:val="99"/>
    <w:pPr>
      <w:spacing w:beforeAutospacing="1" w:afterAutospacing="1"/>
    </w:pPr>
    <w:rPr>
      <w:rFonts w:cs="Times New Roman"/>
      <w:kern w:val="0"/>
    </w:rPr>
  </w:style>
  <w:style w:type="paragraph" w:styleId="36">
    <w:name w:val="Title"/>
    <w:basedOn w:val="1"/>
    <w:next w:val="1"/>
    <w:link w:val="69"/>
    <w:qFormat/>
    <w:uiPriority w:val="10"/>
    <w:pPr>
      <w:spacing w:before="240" w:after="60"/>
      <w:jc w:val="center"/>
      <w:outlineLvl w:val="0"/>
    </w:pPr>
    <w:rPr>
      <w:rFonts w:ascii="Cambria" w:hAnsi="Cambria" w:cs="Times New Roman"/>
      <w:b/>
      <w:bCs/>
      <w:sz w:val="52"/>
      <w:szCs w:val="32"/>
    </w:rPr>
  </w:style>
  <w:style w:type="paragraph" w:styleId="37">
    <w:name w:val="annotation subject"/>
    <w:basedOn w:val="15"/>
    <w:next w:val="15"/>
    <w:link w:val="56"/>
    <w:semiHidden/>
    <w:unhideWhenUsed/>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basedOn w:val="40"/>
    <w:unhideWhenUsed/>
    <w:qFormat/>
    <w:uiPriority w:val="99"/>
    <w:rPr>
      <w:color w:val="800080"/>
      <w:u w:val="single"/>
    </w:rPr>
  </w:style>
  <w:style w:type="character" w:styleId="44">
    <w:name w:val="Emphasis"/>
    <w:basedOn w:val="40"/>
    <w:qFormat/>
    <w:uiPriority w:val="20"/>
    <w:rPr>
      <w:i/>
      <w:iCs/>
    </w:rPr>
  </w:style>
  <w:style w:type="character" w:styleId="45">
    <w:name w:val="Hyperlink"/>
    <w:unhideWhenUsed/>
    <w:qFormat/>
    <w:uiPriority w:val="99"/>
    <w:rPr>
      <w:color w:val="0000FF"/>
      <w:u w:val="single"/>
    </w:rPr>
  </w:style>
  <w:style w:type="character" w:styleId="46">
    <w:name w:val="annotation reference"/>
    <w:basedOn w:val="40"/>
    <w:unhideWhenUsed/>
    <w:qFormat/>
    <w:uiPriority w:val="99"/>
    <w:rPr>
      <w:sz w:val="21"/>
      <w:szCs w:val="21"/>
    </w:rPr>
  </w:style>
  <w:style w:type="character" w:styleId="47">
    <w:name w:val="footnote reference"/>
    <w:basedOn w:val="40"/>
    <w:unhideWhenUsed/>
    <w:qFormat/>
    <w:uiPriority w:val="0"/>
    <w:rPr>
      <w:vertAlign w:val="superscript"/>
    </w:rPr>
  </w:style>
  <w:style w:type="character" w:customStyle="1" w:styleId="48">
    <w:name w:val="标题 2 Char"/>
    <w:basedOn w:val="40"/>
    <w:link w:val="5"/>
    <w:qFormat/>
    <w:uiPriority w:val="0"/>
    <w:rPr>
      <w:rFonts w:ascii="Cambria" w:hAnsi="Cambria" w:eastAsia="宋体" w:cs="黑体"/>
      <w:b/>
      <w:bCs/>
      <w:sz w:val="32"/>
      <w:szCs w:val="32"/>
    </w:rPr>
  </w:style>
  <w:style w:type="character" w:customStyle="1" w:styleId="49">
    <w:name w:val="标题 1 Char"/>
    <w:basedOn w:val="40"/>
    <w:link w:val="4"/>
    <w:qFormat/>
    <w:uiPriority w:val="0"/>
    <w:rPr>
      <w:rFonts w:ascii="Times New Roman" w:hAnsi="Times New Roman" w:eastAsia="仿宋" w:cs="黑体"/>
      <w:b/>
      <w:bCs/>
      <w:kern w:val="44"/>
      <w:sz w:val="44"/>
      <w:szCs w:val="44"/>
    </w:rPr>
  </w:style>
  <w:style w:type="character" w:customStyle="1" w:styleId="50">
    <w:name w:val="标题 3 Char"/>
    <w:basedOn w:val="40"/>
    <w:link w:val="6"/>
    <w:qFormat/>
    <w:uiPriority w:val="0"/>
    <w:rPr>
      <w:rFonts w:ascii="Calibri" w:hAnsi="Calibri" w:eastAsia="宋体" w:cs="黑体"/>
      <w:b/>
      <w:bCs/>
      <w:sz w:val="32"/>
      <w:szCs w:val="32"/>
    </w:rPr>
  </w:style>
  <w:style w:type="character" w:customStyle="1" w:styleId="51">
    <w:name w:val="标题 4 Char"/>
    <w:basedOn w:val="40"/>
    <w:link w:val="7"/>
    <w:qFormat/>
    <w:uiPriority w:val="0"/>
    <w:rPr>
      <w:rFonts w:ascii="Cambria" w:hAnsi="Cambria" w:eastAsia="宋体" w:cs="黑体"/>
      <w:b/>
      <w:bCs/>
      <w:sz w:val="28"/>
      <w:szCs w:val="28"/>
    </w:rPr>
  </w:style>
  <w:style w:type="character" w:customStyle="1" w:styleId="52">
    <w:name w:val="标题 5 Char"/>
    <w:basedOn w:val="40"/>
    <w:link w:val="8"/>
    <w:qFormat/>
    <w:uiPriority w:val="9"/>
    <w:rPr>
      <w:rFonts w:ascii="Calibri" w:hAnsi="Calibri" w:eastAsia="宋体" w:cs="黑体"/>
      <w:b/>
      <w:bCs/>
      <w:sz w:val="28"/>
      <w:szCs w:val="28"/>
    </w:rPr>
  </w:style>
  <w:style w:type="character" w:customStyle="1" w:styleId="53">
    <w:name w:val="标题 6 Char"/>
    <w:basedOn w:val="40"/>
    <w:link w:val="9"/>
    <w:qFormat/>
    <w:uiPriority w:val="0"/>
    <w:rPr>
      <w:rFonts w:ascii="Cambria" w:hAnsi="Cambria" w:eastAsia="宋体" w:cs="Times New Roman"/>
      <w:b/>
      <w:bCs/>
      <w:sz w:val="24"/>
      <w:szCs w:val="24"/>
    </w:rPr>
  </w:style>
  <w:style w:type="character" w:customStyle="1" w:styleId="54">
    <w:name w:val="标题 7 Char"/>
    <w:basedOn w:val="40"/>
    <w:link w:val="10"/>
    <w:semiHidden/>
    <w:qFormat/>
    <w:uiPriority w:val="9"/>
    <w:rPr>
      <w:rFonts w:ascii="CG Times" w:hAnsi="CG Times" w:eastAsia="楷体_GB2312" w:cs="Times New Roman"/>
      <w:b/>
      <w:bCs/>
      <w:sz w:val="24"/>
      <w:szCs w:val="24"/>
    </w:rPr>
  </w:style>
  <w:style w:type="character" w:customStyle="1" w:styleId="55">
    <w:name w:val="批注文字 Char"/>
    <w:basedOn w:val="40"/>
    <w:link w:val="15"/>
    <w:qFormat/>
    <w:uiPriority w:val="99"/>
    <w:rPr>
      <w:rFonts w:ascii="Calibri" w:hAnsi="Calibri" w:eastAsia="宋体" w:cs="黑体"/>
      <w:sz w:val="24"/>
    </w:rPr>
  </w:style>
  <w:style w:type="character" w:customStyle="1" w:styleId="56">
    <w:name w:val="批注主题 Char"/>
    <w:basedOn w:val="55"/>
    <w:link w:val="37"/>
    <w:semiHidden/>
    <w:qFormat/>
    <w:uiPriority w:val="99"/>
    <w:rPr>
      <w:rFonts w:ascii="Calibri" w:hAnsi="Calibri" w:eastAsia="宋体" w:cs="黑体"/>
      <w:b/>
      <w:bCs/>
      <w:sz w:val="24"/>
    </w:rPr>
  </w:style>
  <w:style w:type="character" w:customStyle="1" w:styleId="57">
    <w:name w:val="文档结构图 Char"/>
    <w:basedOn w:val="40"/>
    <w:link w:val="14"/>
    <w:semiHidden/>
    <w:qFormat/>
    <w:uiPriority w:val="99"/>
    <w:rPr>
      <w:rFonts w:ascii="宋体" w:hAnsi="Calibri" w:eastAsia="宋体" w:cs="黑体"/>
      <w:sz w:val="18"/>
      <w:szCs w:val="18"/>
    </w:rPr>
  </w:style>
  <w:style w:type="character" w:customStyle="1" w:styleId="58">
    <w:name w:val="正文文本 3 Char"/>
    <w:basedOn w:val="40"/>
    <w:link w:val="16"/>
    <w:semiHidden/>
    <w:qFormat/>
    <w:uiPriority w:val="99"/>
    <w:rPr>
      <w:rFonts w:ascii="Times New Roman" w:hAnsi="Times New Roman" w:eastAsia="宋体" w:cs="Times New Roman"/>
      <w:sz w:val="16"/>
      <w:szCs w:val="16"/>
    </w:rPr>
  </w:style>
  <w:style w:type="character" w:customStyle="1" w:styleId="59">
    <w:name w:val="正文文本 Char"/>
    <w:basedOn w:val="40"/>
    <w:link w:val="17"/>
    <w:qFormat/>
    <w:uiPriority w:val="0"/>
    <w:rPr>
      <w:rFonts w:ascii="楷体_GB2312" w:hAnsi="CG Times" w:eastAsia="楷体_GB2312" w:cs="Times New Roman"/>
      <w:color w:val="000000"/>
      <w:sz w:val="36"/>
      <w:szCs w:val="20"/>
    </w:rPr>
  </w:style>
  <w:style w:type="character" w:customStyle="1" w:styleId="60">
    <w:name w:val="正文文本缩进 Char"/>
    <w:basedOn w:val="40"/>
    <w:link w:val="18"/>
    <w:qFormat/>
    <w:uiPriority w:val="0"/>
    <w:rPr>
      <w:rFonts w:ascii="楷体_GB2312" w:hAnsi="Times New Roman" w:eastAsia="宋体" w:cs="Times New Roman"/>
      <w:szCs w:val="24"/>
    </w:rPr>
  </w:style>
  <w:style w:type="character" w:customStyle="1" w:styleId="61">
    <w:name w:val="纯文本 Char"/>
    <w:basedOn w:val="40"/>
    <w:link w:val="21"/>
    <w:qFormat/>
    <w:uiPriority w:val="0"/>
    <w:rPr>
      <w:rFonts w:ascii="宋体" w:hAnsi="Courier New" w:eastAsia="宋体" w:cs="Times New Roman"/>
      <w:szCs w:val="21"/>
    </w:rPr>
  </w:style>
  <w:style w:type="character" w:customStyle="1" w:styleId="62">
    <w:name w:val="日期 Char"/>
    <w:basedOn w:val="40"/>
    <w:link w:val="23"/>
    <w:qFormat/>
    <w:uiPriority w:val="0"/>
    <w:rPr>
      <w:rFonts w:ascii="CG Times" w:hAnsi="CG Times" w:eastAsia="楷体_GB2312" w:cs="Times New Roman"/>
      <w:sz w:val="28"/>
      <w:szCs w:val="20"/>
    </w:rPr>
  </w:style>
  <w:style w:type="character" w:customStyle="1" w:styleId="63">
    <w:name w:val="正文文本缩进 2 Char"/>
    <w:basedOn w:val="40"/>
    <w:link w:val="24"/>
    <w:qFormat/>
    <w:uiPriority w:val="0"/>
    <w:rPr>
      <w:rFonts w:ascii="楷体_GB2312" w:hAnsi="宋体" w:eastAsia="楷体_GB2312" w:cs="Times New Roman"/>
      <w:sz w:val="24"/>
      <w:szCs w:val="24"/>
    </w:rPr>
  </w:style>
  <w:style w:type="character" w:customStyle="1" w:styleId="64">
    <w:name w:val="批注框文本 Char"/>
    <w:basedOn w:val="40"/>
    <w:link w:val="25"/>
    <w:qFormat/>
    <w:uiPriority w:val="0"/>
    <w:rPr>
      <w:rFonts w:ascii="Calibri" w:hAnsi="Calibri" w:eastAsia="宋体" w:cs="黑体"/>
      <w:sz w:val="18"/>
      <w:szCs w:val="18"/>
    </w:rPr>
  </w:style>
  <w:style w:type="character" w:customStyle="1" w:styleId="65">
    <w:name w:val="页脚 Char"/>
    <w:basedOn w:val="40"/>
    <w:link w:val="26"/>
    <w:qFormat/>
    <w:uiPriority w:val="99"/>
    <w:rPr>
      <w:rFonts w:ascii="Calibri" w:hAnsi="Calibri" w:eastAsia="宋体" w:cs="Times New Roman"/>
      <w:sz w:val="18"/>
      <w:szCs w:val="18"/>
    </w:rPr>
  </w:style>
  <w:style w:type="character" w:customStyle="1" w:styleId="66">
    <w:name w:val="页眉 Char"/>
    <w:basedOn w:val="40"/>
    <w:link w:val="27"/>
    <w:qFormat/>
    <w:uiPriority w:val="99"/>
    <w:rPr>
      <w:rFonts w:ascii="Calibri" w:hAnsi="Calibri" w:eastAsia="宋体" w:cs="Times New Roman"/>
      <w:sz w:val="18"/>
      <w:szCs w:val="18"/>
    </w:rPr>
  </w:style>
  <w:style w:type="character" w:customStyle="1" w:styleId="67">
    <w:name w:val="脚注文本 Char"/>
    <w:basedOn w:val="40"/>
    <w:link w:val="30"/>
    <w:qFormat/>
    <w:uiPriority w:val="0"/>
    <w:rPr>
      <w:rFonts w:ascii="Times New Roman" w:hAnsi="Times New Roman" w:eastAsia="宋体" w:cs="Times New Roman"/>
      <w:kern w:val="0"/>
      <w:sz w:val="18"/>
      <w:szCs w:val="18"/>
    </w:rPr>
  </w:style>
  <w:style w:type="character" w:customStyle="1" w:styleId="68">
    <w:name w:val="正文文本缩进 3 Char"/>
    <w:basedOn w:val="40"/>
    <w:link w:val="32"/>
    <w:qFormat/>
    <w:uiPriority w:val="0"/>
    <w:rPr>
      <w:rFonts w:ascii="Times New Roman" w:hAnsi="Times New Roman" w:eastAsia="楷体_GB2312" w:cs="Times New Roman"/>
      <w:sz w:val="24"/>
      <w:szCs w:val="24"/>
    </w:rPr>
  </w:style>
  <w:style w:type="character" w:customStyle="1" w:styleId="69">
    <w:name w:val="标题 Char"/>
    <w:basedOn w:val="40"/>
    <w:link w:val="36"/>
    <w:qFormat/>
    <w:uiPriority w:val="10"/>
    <w:rPr>
      <w:rFonts w:ascii="Cambria" w:hAnsi="Cambria" w:eastAsia="宋体" w:cs="Times New Roman"/>
      <w:b/>
      <w:bCs/>
      <w:sz w:val="52"/>
      <w:szCs w:val="32"/>
    </w:rPr>
  </w:style>
  <w:style w:type="paragraph" w:customStyle="1" w:styleId="70">
    <w:name w:val="标题3"/>
    <w:basedOn w:val="6"/>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1">
    <w:name w:val="标题4"/>
    <w:basedOn w:val="7"/>
    <w:next w:val="1"/>
    <w:link w:val="72"/>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2">
    <w:name w:val="标题4 Char Char"/>
    <w:link w:val="71"/>
    <w:qFormat/>
    <w:uiPriority w:val="0"/>
    <w:rPr>
      <w:rFonts w:ascii="Cambria" w:hAnsi="Cambria" w:eastAsia="楷体" w:cs="Times New Roman"/>
      <w:b/>
      <w:bCs/>
      <w:kern w:val="0"/>
      <w:sz w:val="30"/>
      <w:szCs w:val="28"/>
    </w:rPr>
  </w:style>
  <w:style w:type="paragraph" w:customStyle="1" w:styleId="73">
    <w:name w:val="标题5"/>
    <w:basedOn w:val="8"/>
    <w:qFormat/>
    <w:uiPriority w:val="0"/>
    <w:pPr>
      <w:adjustRightInd w:val="0"/>
      <w:snapToGrid w:val="0"/>
      <w:spacing w:before="0" w:after="0" w:line="360" w:lineRule="auto"/>
    </w:pPr>
    <w:rPr>
      <w:rFonts w:eastAsia="楷体"/>
    </w:rPr>
  </w:style>
  <w:style w:type="paragraph" w:customStyle="1" w:styleId="74">
    <w:name w:val="标题1"/>
    <w:basedOn w:val="4"/>
    <w:next w:val="1"/>
    <w:qFormat/>
    <w:uiPriority w:val="0"/>
    <w:pPr>
      <w:adjustRightInd w:val="0"/>
      <w:snapToGrid w:val="0"/>
      <w:spacing w:beforeLines="50" w:afterLines="50"/>
      <w:ind w:firstLine="200" w:firstLineChars="200"/>
    </w:pPr>
    <w:rPr>
      <w:rFonts w:eastAsia="黑体"/>
      <w:b w:val="0"/>
      <w:sz w:val="30"/>
    </w:rPr>
  </w:style>
  <w:style w:type="paragraph" w:customStyle="1" w:styleId="75">
    <w:name w:val="标题2"/>
    <w:basedOn w:val="5"/>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6">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7">
    <w:name w:val="表格栏头"/>
    <w:basedOn w:val="76"/>
    <w:next w:val="76"/>
    <w:qFormat/>
    <w:uiPriority w:val="0"/>
    <w:pPr>
      <w:tabs>
        <w:tab w:val="clear" w:pos="1702"/>
      </w:tabs>
      <w:spacing w:before="60" w:after="60"/>
      <w:textAlignment w:val="baseline"/>
    </w:pPr>
    <w:rPr>
      <w:rFonts w:ascii="Tahoma" w:hAnsi="Tahoma" w:eastAsia="宋体"/>
      <w:b/>
      <w:color w:val="auto"/>
    </w:rPr>
  </w:style>
  <w:style w:type="paragraph" w:customStyle="1" w:styleId="78">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9">
    <w:name w:val="信息标题2"/>
    <w:basedOn w:val="13"/>
    <w:next w:val="13"/>
    <w:qFormat/>
    <w:uiPriority w:val="0"/>
    <w:pPr>
      <w:spacing w:after="0"/>
      <w:jc w:val="center"/>
    </w:pPr>
    <w:rPr>
      <w:rFonts w:ascii="楷体" w:hAnsi="楷体" w:eastAsia="楷体"/>
      <w:b/>
      <w:sz w:val="36"/>
      <w:szCs w:val="36"/>
    </w:rPr>
  </w:style>
  <w:style w:type="paragraph" w:customStyle="1" w:styleId="80">
    <w:name w:val="列出段落1"/>
    <w:basedOn w:val="1"/>
    <w:qFormat/>
    <w:uiPriority w:val="34"/>
    <w:pPr>
      <w:ind w:firstLine="420"/>
    </w:pPr>
  </w:style>
  <w:style w:type="paragraph" w:customStyle="1" w:styleId="81">
    <w:name w:val="p0"/>
    <w:basedOn w:val="1"/>
    <w:qFormat/>
    <w:uiPriority w:val="0"/>
    <w:pPr>
      <w:jc w:val="both"/>
    </w:pPr>
    <w:rPr>
      <w:rFonts w:cs="宋体"/>
      <w:kern w:val="0"/>
      <w:sz w:val="21"/>
      <w:szCs w:val="21"/>
    </w:rPr>
  </w:style>
  <w:style w:type="paragraph" w:customStyle="1" w:styleId="8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3">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4">
    <w:name w:val="表格首行"/>
    <w:basedOn w:val="1"/>
    <w:qFormat/>
    <w:uiPriority w:val="0"/>
    <w:pPr>
      <w:tabs>
        <w:tab w:val="left" w:pos="540"/>
      </w:tabs>
      <w:jc w:val="both"/>
    </w:pPr>
    <w:rPr>
      <w:rFonts w:eastAsia="楷体_GB2312" w:cs="Times New Roman"/>
      <w:b/>
      <w:szCs w:val="21"/>
    </w:rPr>
  </w:style>
  <w:style w:type="paragraph" w:customStyle="1" w:styleId="85">
    <w:name w:val="表格内容"/>
    <w:basedOn w:val="1"/>
    <w:qFormat/>
    <w:uiPriority w:val="0"/>
    <w:pPr>
      <w:tabs>
        <w:tab w:val="left" w:pos="540"/>
      </w:tabs>
    </w:pPr>
    <w:rPr>
      <w:rFonts w:eastAsia="楷体_GB2312" w:cs="Times New Roman"/>
      <w:szCs w:val="28"/>
    </w:rPr>
  </w:style>
  <w:style w:type="paragraph" w:customStyle="1" w:styleId="86">
    <w:name w:val="Char Char Char Char Char Char Char"/>
    <w:basedOn w:val="1"/>
    <w:qFormat/>
    <w:uiPriority w:val="0"/>
    <w:rPr>
      <w:rFonts w:ascii="Verdana" w:hAnsi="Verdana" w:cs="Times New Roman"/>
      <w:kern w:val="0"/>
      <w:sz w:val="21"/>
      <w:szCs w:val="20"/>
      <w:lang w:eastAsia="en-US"/>
    </w:rPr>
  </w:style>
  <w:style w:type="paragraph" w:customStyle="1" w:styleId="87">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8">
    <w:name w:val="TOC 标题1"/>
    <w:basedOn w:val="4"/>
    <w:next w:val="1"/>
    <w:unhideWhenUsed/>
    <w:qFormat/>
    <w:uiPriority w:val="39"/>
    <w:pPr>
      <w:spacing w:line="578" w:lineRule="atLeast"/>
      <w:jc w:val="both"/>
      <w:outlineLvl w:val="9"/>
    </w:pPr>
    <w:rPr>
      <w:rFonts w:ascii="CG Times" w:hAnsi="CG Times" w:eastAsia="楷体_GB2312" w:cs="Times New Roman"/>
    </w:rPr>
  </w:style>
  <w:style w:type="paragraph" w:customStyle="1" w:styleId="89">
    <w:name w:val="样式 标题 1 + 段后: 0.5 行"/>
    <w:basedOn w:val="4"/>
    <w:qFormat/>
    <w:uiPriority w:val="0"/>
    <w:pPr>
      <w:numPr>
        <w:ilvl w:val="0"/>
        <w:numId w:val="3"/>
      </w:numPr>
      <w:spacing w:afterLines="50"/>
      <w:jc w:val="both"/>
    </w:pPr>
    <w:rPr>
      <w:rFonts w:eastAsia="黑体" w:cs="宋体"/>
      <w:sz w:val="36"/>
      <w:szCs w:val="20"/>
    </w:rPr>
  </w:style>
  <w:style w:type="paragraph" w:customStyle="1" w:styleId="90">
    <w:name w:val="文档结构图1"/>
    <w:basedOn w:val="1"/>
    <w:qFormat/>
    <w:uiPriority w:val="0"/>
    <w:pPr>
      <w:jc w:val="both"/>
    </w:pPr>
    <w:rPr>
      <w:rFonts w:ascii="宋体" w:hAnsi="CG Times" w:cs="Times New Roman"/>
      <w:sz w:val="18"/>
      <w:szCs w:val="18"/>
    </w:rPr>
  </w:style>
  <w:style w:type="paragraph" w:customStyle="1" w:styleId="91">
    <w:name w:val="批注主题1"/>
    <w:basedOn w:val="15"/>
    <w:next w:val="15"/>
    <w:qFormat/>
    <w:uiPriority w:val="0"/>
    <w:rPr>
      <w:rFonts w:ascii="CG Times" w:hAnsi="CG Times" w:eastAsia="楷体_GB2312" w:cs="Times New Roman"/>
      <w:b/>
      <w:bCs/>
      <w:szCs w:val="20"/>
    </w:rPr>
  </w:style>
  <w:style w:type="paragraph" w:customStyle="1" w:styleId="92">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3">
    <w:name w:val="列出段落11"/>
    <w:basedOn w:val="1"/>
    <w:qFormat/>
    <w:uiPriority w:val="0"/>
    <w:pPr>
      <w:ind w:firstLine="420"/>
      <w:jc w:val="both"/>
    </w:pPr>
    <w:rPr>
      <w:rFonts w:ascii="CG Times" w:hAnsi="CG Times" w:eastAsia="楷体_GB2312" w:cs="Times New Roman"/>
      <w:szCs w:val="20"/>
    </w:rPr>
  </w:style>
  <w:style w:type="paragraph" w:customStyle="1" w:styleId="94">
    <w:name w:val="修订11"/>
    <w:qFormat/>
    <w:uiPriority w:val="0"/>
    <w:rPr>
      <w:rFonts w:ascii="CG Times" w:hAnsi="CG Times" w:eastAsia="楷体_GB2312" w:cs="Times New Roman"/>
      <w:sz w:val="24"/>
      <w:lang w:val="en-US" w:eastAsia="zh-CN" w:bidi="ar-SA"/>
    </w:rPr>
  </w:style>
  <w:style w:type="paragraph" w:customStyle="1" w:styleId="95">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6">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7">
    <w:name w:val="Char Char Char Char Char Char Char Char Char Char"/>
    <w:basedOn w:val="1"/>
    <w:qFormat/>
    <w:uiPriority w:val="0"/>
    <w:rPr>
      <w:rFonts w:ascii="Verdana" w:hAnsi="Verdana" w:cs="Times New Roman"/>
      <w:kern w:val="0"/>
      <w:sz w:val="21"/>
      <w:szCs w:val="20"/>
      <w:lang w:eastAsia="en-US"/>
    </w:rPr>
  </w:style>
  <w:style w:type="character" w:customStyle="1" w:styleId="98">
    <w:name w:val="st"/>
    <w:basedOn w:val="40"/>
    <w:qFormat/>
    <w:uiPriority w:val="0"/>
  </w:style>
  <w:style w:type="character" w:customStyle="1" w:styleId="99">
    <w:name w:val="脚注文本 Char1"/>
    <w:basedOn w:val="40"/>
    <w:qFormat/>
    <w:uiPriority w:val="0"/>
    <w:rPr>
      <w:sz w:val="18"/>
      <w:szCs w:val="18"/>
    </w:rPr>
  </w:style>
  <w:style w:type="character" w:customStyle="1" w:styleId="100">
    <w:name w:val="页码1"/>
    <w:basedOn w:val="40"/>
    <w:qFormat/>
    <w:uiPriority w:val="0"/>
  </w:style>
  <w:style w:type="character" w:customStyle="1" w:styleId="101">
    <w:name w:val="批注引用1"/>
    <w:qFormat/>
    <w:uiPriority w:val="0"/>
    <w:rPr>
      <w:sz w:val="21"/>
      <w:szCs w:val="21"/>
    </w:rPr>
  </w:style>
  <w:style w:type="paragraph" w:styleId="102">
    <w:name w:val="List Paragraph"/>
    <w:basedOn w:val="1"/>
    <w:qFormat/>
    <w:uiPriority w:val="34"/>
    <w:pPr>
      <w:ind w:firstLine="420"/>
    </w:pPr>
  </w:style>
  <w:style w:type="table" w:customStyle="1" w:styleId="103">
    <w:name w:val="网格型2"/>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4">
    <w:name w:val="修订1"/>
    <w:hidden/>
    <w:semiHidden/>
    <w:qFormat/>
    <w:uiPriority w:val="99"/>
    <w:rPr>
      <w:rFonts w:ascii="Times New Roman" w:hAnsi="Times New Roman" w:eastAsia="仿宋" w:cs="黑体"/>
      <w:kern w:val="2"/>
      <w:sz w:val="24"/>
      <w:szCs w:val="22"/>
      <w:lang w:val="en-US" w:eastAsia="zh-CN" w:bidi="ar-SA"/>
    </w:rPr>
  </w:style>
  <w:style w:type="character" w:customStyle="1" w:styleId="105">
    <w:name w:val="fontstyle01"/>
    <w:basedOn w:val="40"/>
    <w:qFormat/>
    <w:uiPriority w:val="0"/>
    <w:rPr>
      <w:rFonts w:hint="default" w:ascii="仿宋" w:hAnsi="仿宋"/>
      <w:color w:val="000000"/>
      <w:sz w:val="30"/>
      <w:szCs w:val="30"/>
    </w:rPr>
  </w:style>
  <w:style w:type="character" w:customStyle="1" w:styleId="106">
    <w:name w:val="fontstyle11"/>
    <w:basedOn w:val="40"/>
    <w:qFormat/>
    <w:uiPriority w:val="0"/>
    <w:rPr>
      <w:rFonts w:hint="default" w:ascii="TimesNewRomanPSMT" w:hAnsi="TimesNewRomanPSMT"/>
      <w:color w:val="000000"/>
      <w:sz w:val="30"/>
      <w:szCs w:val="30"/>
    </w:rPr>
  </w:style>
  <w:style w:type="character" w:customStyle="1" w:styleId="107">
    <w:name w:val="font41"/>
    <w:basedOn w:val="40"/>
    <w:qFormat/>
    <w:uiPriority w:val="0"/>
    <w:rPr>
      <w:rFonts w:hint="default" w:ascii="楷体" w:hAnsi="楷体" w:eastAsia="楷体" w:cs="楷体"/>
      <w:b/>
      <w:color w:val="000000"/>
      <w:sz w:val="24"/>
      <w:szCs w:val="24"/>
      <w:u w:val="none"/>
    </w:rPr>
  </w:style>
  <w:style w:type="character" w:customStyle="1" w:styleId="108">
    <w:name w:val="font01"/>
    <w:basedOn w:val="40"/>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3486</Words>
  <Characters>3931</Characters>
  <Lines>38</Lines>
  <Paragraphs>10</Paragraphs>
  <TotalTime>2</TotalTime>
  <ScaleCrop>false</ScaleCrop>
  <LinksUpToDate>false</LinksUpToDate>
  <CharactersWithSpaces>3997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2021-01-17T18:48:00Z</dcterms:created>
  <cp:lastPrinted>2025-03-05T00:40:00Z</cp:lastPrinted>
  <dcterms:modified xsi:type="dcterms:W3CDTF">2026-01-30T10:22:48Z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FC018C53D4654C36B91228A59E8199EF_13</vt:lpwstr>
  </property>
</Properties>
</file>