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ascii="黑体" w:hAnsi="黑体" w:eastAsia="黑体"/>
          <w:sz w:val="32"/>
          <w:szCs w:val="30"/>
        </w:rPr>
        <w:t>附件</w:t>
      </w: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大标宋简体" w:hAnsi="黑体" w:eastAsia="方正大标宋简体"/>
          <w:sz w:val="44"/>
          <w:szCs w:val="44"/>
        </w:rPr>
      </w:pPr>
      <w:bookmarkStart w:id="0" w:name="_GoBack"/>
      <w:r>
        <w:rPr>
          <w:rFonts w:hint="eastAsia" w:ascii="方正大标宋简体" w:hAnsi="黑体" w:eastAsia="方正大标宋简体"/>
          <w:sz w:val="44"/>
          <w:szCs w:val="44"/>
        </w:rPr>
        <w:t>全国中小企业股份转让系统</w:t>
      </w:r>
    </w:p>
    <w:p>
      <w:pPr>
        <w:spacing w:line="600" w:lineRule="exact"/>
        <w:jc w:val="center"/>
        <w:rPr>
          <w:rFonts w:ascii="方正大标宋简体" w:hAnsi="黑体" w:eastAsia="方正大标宋简体"/>
          <w:sz w:val="44"/>
          <w:szCs w:val="44"/>
        </w:rPr>
      </w:pPr>
      <w:r>
        <w:rPr>
          <w:rFonts w:hint="eastAsia" w:ascii="方正大标宋简体" w:hAnsi="黑体" w:eastAsia="方正大标宋简体"/>
          <w:sz w:val="44"/>
          <w:szCs w:val="44"/>
        </w:rPr>
        <w:t>第三届复核委员会委员候选人名单</w:t>
      </w:r>
      <w:bookmarkEnd w:id="0"/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（排名不分先后）</w:t>
      </w:r>
    </w:p>
    <w:p>
      <w:pPr>
        <w:spacing w:line="560" w:lineRule="exact"/>
        <w:jc w:val="center"/>
        <w:rPr>
          <w:rFonts w:ascii="Times New Roman" w:hAnsi="Times New Roman" w:eastAsia="仿宋"/>
          <w:sz w:val="32"/>
          <w:szCs w:val="30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北京证券交易所、全国中小企业股份转让系统有限责任公司推荐以下人选：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周箴、时晋、周青颖、王希玥、杨微波、杨永营、李征、罗刚、贾超、曹文锐、佟萌、张华、孟浩、林晗、徐鸿毅</w:t>
      </w: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其他机构推荐以下人选：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上海证券交易所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方俊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深圳证券交易所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俞华权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中证中小投资者服务中心有限责任公司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闫婧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申万宏源证券承销保荐有限责任公司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胡晓明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中信建投证券股份有限公司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张耀坤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安永华明会计师事务所（特殊普通合伙）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章晓亮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毕马威华振会计师事务所（特殊普通合伙）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苏星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国浩律师（北京）事务所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冯晓奕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上海市锦天城律师事务所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王立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北京仲裁委员会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张皓亮</w:t>
      </w:r>
    </w:p>
    <w:p>
      <w:pPr>
        <w:tabs>
          <w:tab w:val="left" w:pos="7360"/>
        </w:tabs>
        <w:spacing w:line="560" w:lineRule="exact"/>
        <w:ind w:firstLine="640" w:firstLineChars="200"/>
        <w:rPr>
          <w:rFonts w:ascii="Times New Roman" w:hAnsi="Times New Roman" w:eastAsia="仿宋"/>
          <w:sz w:val="32"/>
          <w:szCs w:val="30"/>
        </w:rPr>
      </w:pPr>
      <w:r>
        <w:rPr>
          <w:rFonts w:hint="eastAsia" w:ascii="Times New Roman" w:hAnsi="Times New Roman" w:eastAsia="仿宋"/>
          <w:sz w:val="32"/>
          <w:szCs w:val="30"/>
        </w:rPr>
        <w:t>北京大学</w:t>
      </w:r>
      <w:r>
        <w:rPr>
          <w:rFonts w:hint="eastAsia" w:ascii="Times New Roman" w:hAnsi="Times New Roman" w:eastAsia="仿宋"/>
          <w:sz w:val="32"/>
          <w:szCs w:val="30"/>
        </w:rPr>
        <w:tab/>
      </w:r>
      <w:r>
        <w:rPr>
          <w:rFonts w:hint="eastAsia" w:ascii="Times New Roman" w:hAnsi="Times New Roman" w:eastAsia="仿宋"/>
          <w:sz w:val="32"/>
          <w:szCs w:val="30"/>
        </w:rPr>
        <w:t>洪艳蓉</w:t>
      </w: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154784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322864126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19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D0"/>
    <w:rsid w:val="00036402"/>
    <w:rsid w:val="00193347"/>
    <w:rsid w:val="001B6546"/>
    <w:rsid w:val="001C6086"/>
    <w:rsid w:val="00213C6D"/>
    <w:rsid w:val="002552C5"/>
    <w:rsid w:val="002C51CD"/>
    <w:rsid w:val="003002A0"/>
    <w:rsid w:val="003C621D"/>
    <w:rsid w:val="003C7FBD"/>
    <w:rsid w:val="00506C6B"/>
    <w:rsid w:val="00526CD0"/>
    <w:rsid w:val="005911F4"/>
    <w:rsid w:val="005D58FA"/>
    <w:rsid w:val="005E2BE2"/>
    <w:rsid w:val="00686A4D"/>
    <w:rsid w:val="006C65EF"/>
    <w:rsid w:val="00710B74"/>
    <w:rsid w:val="007D484B"/>
    <w:rsid w:val="00830E87"/>
    <w:rsid w:val="00850718"/>
    <w:rsid w:val="008779F7"/>
    <w:rsid w:val="008F53B4"/>
    <w:rsid w:val="00A97AAD"/>
    <w:rsid w:val="00AD366E"/>
    <w:rsid w:val="00B21C3D"/>
    <w:rsid w:val="00B66C65"/>
    <w:rsid w:val="00BB47F7"/>
    <w:rsid w:val="00CE63AE"/>
    <w:rsid w:val="00D73817"/>
    <w:rsid w:val="00E30EB9"/>
    <w:rsid w:val="00F409B4"/>
    <w:rsid w:val="00F54C2D"/>
    <w:rsid w:val="3DFFDC32"/>
    <w:rsid w:val="5BF58DBC"/>
    <w:rsid w:val="6FF63EAA"/>
    <w:rsid w:val="7EFF9A60"/>
    <w:rsid w:val="96EF0F4A"/>
    <w:rsid w:val="A4ED3644"/>
    <w:rsid w:val="BF6F356D"/>
    <w:rsid w:val="D5FF6C02"/>
    <w:rsid w:val="DBEF7810"/>
    <w:rsid w:val="E1E7065D"/>
    <w:rsid w:val="EDCB7395"/>
    <w:rsid w:val="F4CB3055"/>
    <w:rsid w:val="FFCBD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</Words>
  <Characters>805</Characters>
  <Lines>6</Lines>
  <Paragraphs>1</Paragraphs>
  <TotalTime>6</TotalTime>
  <ScaleCrop>false</ScaleCrop>
  <LinksUpToDate>false</LinksUpToDate>
  <CharactersWithSpaces>945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2025-12-16T04:38:00Z</dcterms:created>
  <dc:creator>陈嘉亮cjl</dc:creator>
  <cp:lastModifiedBy>hangy</cp:lastModifiedBy>
  <dcterms:modified xsi:type="dcterms:W3CDTF">2025-12-16T09:34:59Z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