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afterLines="0" w:line="600" w:lineRule="exact"/>
        <w:ind w:firstLine="0" w:firstLineChars="0"/>
        <w:outlineLvl w:val="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北证办发〔2025〕10号附件2</w:t>
      </w:r>
    </w:p>
    <w:p>
      <w:pPr>
        <w:pStyle w:val="4"/>
        <w:spacing w:afterLines="0" w:line="600" w:lineRule="exact"/>
        <w:ind w:firstLine="0" w:firstLineChars="0"/>
        <w:outlineLvl w:val="0"/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4"/>
        <w:spacing w:afterLines="0" w:line="600" w:lineRule="exact"/>
        <w:ind w:firstLine="0" w:firstLineChars="0"/>
        <w:jc w:val="center"/>
        <w:outlineLvl w:val="0"/>
        <w:rPr>
          <w:rFonts w:eastAsia="方正大标宋简体"/>
          <w:sz w:val="42"/>
          <w:szCs w:val="42"/>
        </w:rPr>
      </w:pPr>
      <w:r>
        <w:rPr>
          <w:rFonts w:hint="eastAsia" w:ascii="方正大标宋简体" w:eastAsia="方正大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北交所指数行情揭示优化</w:t>
      </w:r>
      <w:r>
        <w:rPr>
          <w:rFonts w:hint="eastAsia" w:ascii="方正大标宋简体" w:eastAsia="方正大标宋简体"/>
          <w:color w:val="000000" w:themeColor="text1"/>
          <w:sz w:val="42"/>
          <w:szCs w:val="42"/>
          <w14:textFill>
            <w14:solidFill>
              <w14:schemeClr w14:val="tx1"/>
            </w14:solidFill>
          </w14:textFill>
        </w:rPr>
        <w:t>仿真测试</w:t>
      </w:r>
      <w:r>
        <w:rPr>
          <w:rFonts w:eastAsia="方正大标宋简体"/>
          <w:sz w:val="42"/>
          <w:szCs w:val="42"/>
        </w:rPr>
        <w:t>反馈报告</w:t>
      </w:r>
    </w:p>
    <w:p>
      <w:pPr>
        <w:pStyle w:val="4"/>
        <w:spacing w:afterLines="0" w:line="600" w:lineRule="exact"/>
        <w:ind w:firstLine="0" w:firstLineChars="0"/>
        <w:jc w:val="center"/>
        <w:outlineLvl w:val="0"/>
        <w:rPr>
          <w:rFonts w:eastAsia="方正大标宋简体"/>
          <w:sz w:val="42"/>
          <w:szCs w:val="42"/>
        </w:rPr>
      </w:pPr>
    </w:p>
    <w:tbl>
      <w:tblPr>
        <w:tblStyle w:val="10"/>
        <w:tblW w:w="9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9073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both"/>
              <w:rPr>
                <w:rFonts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参测机构名称：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9073" w:type="dxa"/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  <w:t>测试时间</w:t>
            </w:r>
          </w:p>
          <w:p>
            <w:pPr>
              <w:spacing w:line="560" w:lineRule="exact"/>
              <w:rPr>
                <w:rFonts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 xml:space="preserve">第一轮：2025年3月3日至2025年3月7日   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sym w:font="Wingdings 2" w:char="00A3"/>
            </w:r>
          </w:p>
          <w:p>
            <w:pPr>
              <w:spacing w:line="560" w:lineRule="exact"/>
              <w:rPr>
                <w:rFonts w:ascii="仿宋" w:hAnsi="仿宋" w:eastAsia="仿宋" w:cs="仿宋"/>
                <w:b/>
                <w:bCs/>
                <w:color w:val="00000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 xml:space="preserve">第二轮：2025年3月10日至2025年3月14日 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  <w:jc w:val="center"/>
        </w:trPr>
        <w:tc>
          <w:tcPr>
            <w:tcW w:w="9073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both"/>
              <w:rPr>
                <w:rFonts w:ascii="仿宋" w:hAnsi="仿宋" w:eastAsia="仿宋" w:cs="仿宋"/>
                <w:b/>
                <w:color w:val="00000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  <w:lang w:val="zh-CN"/>
              </w:rPr>
              <w:t>测试结论</w:t>
            </w:r>
          </w:p>
          <w:p>
            <w:pPr>
              <w:spacing w:line="560" w:lineRule="exact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zh-CN"/>
              </w:rPr>
              <w:t>能够按照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相关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zh-CN"/>
              </w:rPr>
              <w:t>要求正确揭示北证测试指数长简称等行情信息。</w:t>
            </w:r>
          </w:p>
          <w:p>
            <w:pPr>
              <w:widowControl w:val="0"/>
              <w:autoSpaceDE w:val="0"/>
              <w:autoSpaceDN w:val="0"/>
              <w:adjustRightInd w:val="0"/>
              <w:spacing w:line="560" w:lineRule="exact"/>
              <w:ind w:firstLine="960" w:firstLineChars="300"/>
              <w:jc w:val="both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完全通过□    部分通过□     失败□</w:t>
            </w:r>
          </w:p>
          <w:p>
            <w:pPr>
              <w:spacing w:line="560" w:lineRule="exact"/>
              <w:jc w:val="both"/>
              <w:rPr>
                <w:rFonts w:ascii="楷体" w:hAnsi="楷体" w:eastAsia="楷体" w:cs="楷体"/>
                <w:b/>
                <w:color w:val="FF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color w:val="FF0000"/>
                <w:sz w:val="32"/>
                <w:szCs w:val="32"/>
              </w:rPr>
              <w:t>特别说明：</w:t>
            </w:r>
          </w:p>
          <w:p>
            <w:pPr>
              <w:pStyle w:val="2"/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如果测试结论是部分通过或失败，请说明原因、后续系统完善所需时间及应对策略。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9073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both"/>
              <w:rPr>
                <w:rFonts w:ascii="仿宋" w:hAnsi="仿宋" w:eastAsia="仿宋" w:cs="仿宋"/>
                <w:b/>
                <w:color w:val="00000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  <w:lang w:val="zh-CN"/>
              </w:rPr>
              <w:t>问题记录</w:t>
            </w:r>
          </w:p>
          <w:p>
            <w:pPr>
              <w:widowControl w:val="0"/>
              <w:numPr>
                <w:ilvl w:val="0"/>
                <w:numId w:val="1"/>
              </w:numPr>
              <w:spacing w:line="560" w:lineRule="exact"/>
              <w:jc w:val="both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  <w:p>
            <w:pPr>
              <w:widowControl w:val="0"/>
              <w:numPr>
                <w:ilvl w:val="0"/>
                <w:numId w:val="1"/>
              </w:numPr>
              <w:spacing w:line="560" w:lineRule="exact"/>
              <w:jc w:val="both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  <w:p>
            <w:pPr>
              <w:pStyle w:val="2"/>
            </w:pPr>
            <w:r>
              <w:rPr>
                <w:rFonts w:hint="eastAsia" w:ascii="仿宋" w:hAnsi="仿宋" w:eastAsia="仿宋" w:cs="仿宋"/>
                <w:i/>
                <w:sz w:val="32"/>
                <w:szCs w:val="32"/>
              </w:rPr>
              <w:t>注：测试中发现的问题，请在本栏描述。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2" w:hRule="atLeast"/>
          <w:jc w:val="center"/>
        </w:trPr>
        <w:tc>
          <w:tcPr>
            <w:tcW w:w="9073" w:type="dxa"/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  <w:t>测试负责人：        联系电话（固话和手机）：</w:t>
            </w:r>
          </w:p>
        </w:tc>
      </w:tr>
    </w:tbl>
    <w:p>
      <w:pPr>
        <w:widowControl w:val="0"/>
        <w:spacing w:line="0" w:lineRule="atLeast"/>
        <w:jc w:val="both"/>
        <w:rPr>
          <w:rFonts w:ascii="Times New Roman" w:hAnsi="Times New Roman" w:eastAsia="楷体" w:cs="Times New Roman"/>
          <w:szCs w:val="28"/>
        </w:rPr>
      </w:pPr>
      <w:r>
        <w:rPr>
          <w:rFonts w:hint="eastAsia" w:ascii="Times New Roman" w:hAnsi="Times New Roman" w:eastAsia="楷体" w:cs="Times New Roman"/>
          <w:szCs w:val="28"/>
        </w:rPr>
        <w:t>说明：反馈报告应于（第一轮：2025年3月7日，第二轮：2025年3月14日）17:00之前通过电子邮件发送（无需盖章），邮件主题和附件名称均为：机构名称+北证指数</w:t>
      </w:r>
      <w:r>
        <w:rPr>
          <w:rFonts w:hint="eastAsia" w:ascii="Times New Roman" w:hAnsi="Times New Roman" w:eastAsia="楷体" w:cs="Times New Roman"/>
          <w:szCs w:val="28"/>
          <w:lang w:val="en"/>
        </w:rPr>
        <w:t>第</w:t>
      </w:r>
      <w:r>
        <w:rPr>
          <w:rFonts w:hint="eastAsia" w:ascii="Times New Roman" w:hAnsi="Times New Roman" w:eastAsia="楷体" w:cs="Times New Roman"/>
          <w:szCs w:val="28"/>
        </w:rPr>
        <w:t>N轮仿真测试报告，收件邮箱为：techservice@neeq.com.cn。</w:t>
      </w:r>
      <w:bookmarkStart w:id="0" w:name="_GoBack"/>
      <w:bookmarkEnd w:id="0"/>
    </w:p>
    <w:sectPr>
      <w:footerReference r:id="rId3" w:type="even"/>
      <w:pgSz w:w="11906" w:h="16838"/>
      <w:pgMar w:top="1758" w:right="1588" w:bottom="1758" w:left="1588" w:header="907" w:footer="907" w:gutter="0"/>
      <w:pgNumType w:fmt="numberInDash"/>
      <w:cols w:space="720" w:num="1"/>
      <w:docGrid w:type="linesAndChar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G Times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68575139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7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6C05AB"/>
    <w:multiLevelType w:val="multilevel"/>
    <w:tmpl w:val="6D6C05AB"/>
    <w:lvl w:ilvl="0" w:tentative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evenAndOddHeaders w:val="true"/>
  <w:drawingGridHorizontalSpacing w:val="120"/>
  <w:drawingGridVerticalSpacing w:val="163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8BD"/>
    <w:rsid w:val="00010DBC"/>
    <w:rsid w:val="00022D71"/>
    <w:rsid w:val="00036C81"/>
    <w:rsid w:val="00071E73"/>
    <w:rsid w:val="00073E37"/>
    <w:rsid w:val="000839B8"/>
    <w:rsid w:val="0008561D"/>
    <w:rsid w:val="00093082"/>
    <w:rsid w:val="000A0F22"/>
    <w:rsid w:val="000A1B36"/>
    <w:rsid w:val="000C7B85"/>
    <w:rsid w:val="000D3E49"/>
    <w:rsid w:val="000D584F"/>
    <w:rsid w:val="000E6AB0"/>
    <w:rsid w:val="000F0236"/>
    <w:rsid w:val="000F2CCB"/>
    <w:rsid w:val="000F5AC5"/>
    <w:rsid w:val="00105BB3"/>
    <w:rsid w:val="001110A0"/>
    <w:rsid w:val="00111651"/>
    <w:rsid w:val="00125487"/>
    <w:rsid w:val="00131AD9"/>
    <w:rsid w:val="001349CD"/>
    <w:rsid w:val="00135EEC"/>
    <w:rsid w:val="001475B5"/>
    <w:rsid w:val="00155C9F"/>
    <w:rsid w:val="00157335"/>
    <w:rsid w:val="001765A8"/>
    <w:rsid w:val="00183A0E"/>
    <w:rsid w:val="001A4C22"/>
    <w:rsid w:val="001A5FCF"/>
    <w:rsid w:val="001F25F1"/>
    <w:rsid w:val="0022015C"/>
    <w:rsid w:val="00224E2B"/>
    <w:rsid w:val="00255946"/>
    <w:rsid w:val="0027497F"/>
    <w:rsid w:val="00277A25"/>
    <w:rsid w:val="002908FE"/>
    <w:rsid w:val="002B2165"/>
    <w:rsid w:val="002C0AA7"/>
    <w:rsid w:val="002D3965"/>
    <w:rsid w:val="002D77D4"/>
    <w:rsid w:val="002E2BF4"/>
    <w:rsid w:val="002E3919"/>
    <w:rsid w:val="00320938"/>
    <w:rsid w:val="003377DE"/>
    <w:rsid w:val="003442B3"/>
    <w:rsid w:val="00352057"/>
    <w:rsid w:val="00353154"/>
    <w:rsid w:val="00356901"/>
    <w:rsid w:val="00363EF9"/>
    <w:rsid w:val="0037067B"/>
    <w:rsid w:val="003731AE"/>
    <w:rsid w:val="0039656E"/>
    <w:rsid w:val="003A58BF"/>
    <w:rsid w:val="003D7C29"/>
    <w:rsid w:val="003E3AF3"/>
    <w:rsid w:val="003F02EB"/>
    <w:rsid w:val="003F7E93"/>
    <w:rsid w:val="00403CA8"/>
    <w:rsid w:val="00403D3B"/>
    <w:rsid w:val="00410694"/>
    <w:rsid w:val="00420EB0"/>
    <w:rsid w:val="0042500E"/>
    <w:rsid w:val="0042562B"/>
    <w:rsid w:val="004312F9"/>
    <w:rsid w:val="00441AFD"/>
    <w:rsid w:val="0044291A"/>
    <w:rsid w:val="004443E0"/>
    <w:rsid w:val="00446D4E"/>
    <w:rsid w:val="0045594B"/>
    <w:rsid w:val="004721F3"/>
    <w:rsid w:val="00473E65"/>
    <w:rsid w:val="004B38A5"/>
    <w:rsid w:val="004B3E44"/>
    <w:rsid w:val="004C0763"/>
    <w:rsid w:val="004C5EB6"/>
    <w:rsid w:val="004D1432"/>
    <w:rsid w:val="004F3625"/>
    <w:rsid w:val="005020FD"/>
    <w:rsid w:val="005054FF"/>
    <w:rsid w:val="00511688"/>
    <w:rsid w:val="00512C68"/>
    <w:rsid w:val="00521F59"/>
    <w:rsid w:val="005251BF"/>
    <w:rsid w:val="00532D7E"/>
    <w:rsid w:val="0054351F"/>
    <w:rsid w:val="005A0E98"/>
    <w:rsid w:val="0060046C"/>
    <w:rsid w:val="006230E4"/>
    <w:rsid w:val="00631170"/>
    <w:rsid w:val="006313DE"/>
    <w:rsid w:val="00631CD1"/>
    <w:rsid w:val="00640157"/>
    <w:rsid w:val="006442FB"/>
    <w:rsid w:val="006561A8"/>
    <w:rsid w:val="00664B00"/>
    <w:rsid w:val="006835A5"/>
    <w:rsid w:val="00687867"/>
    <w:rsid w:val="006A7719"/>
    <w:rsid w:val="006B2891"/>
    <w:rsid w:val="006E26E3"/>
    <w:rsid w:val="0071796D"/>
    <w:rsid w:val="00732877"/>
    <w:rsid w:val="00740269"/>
    <w:rsid w:val="00745F42"/>
    <w:rsid w:val="00755304"/>
    <w:rsid w:val="00755BE7"/>
    <w:rsid w:val="00766CAD"/>
    <w:rsid w:val="00773482"/>
    <w:rsid w:val="00777620"/>
    <w:rsid w:val="00777725"/>
    <w:rsid w:val="00781C1F"/>
    <w:rsid w:val="007941AD"/>
    <w:rsid w:val="00795795"/>
    <w:rsid w:val="00796962"/>
    <w:rsid w:val="007A139C"/>
    <w:rsid w:val="007A4430"/>
    <w:rsid w:val="007B5118"/>
    <w:rsid w:val="007C0DFA"/>
    <w:rsid w:val="007C552D"/>
    <w:rsid w:val="007D17B7"/>
    <w:rsid w:val="0080605A"/>
    <w:rsid w:val="00814AB4"/>
    <w:rsid w:val="00822B95"/>
    <w:rsid w:val="00831088"/>
    <w:rsid w:val="008315BC"/>
    <w:rsid w:val="008374E7"/>
    <w:rsid w:val="00853FB6"/>
    <w:rsid w:val="0088000E"/>
    <w:rsid w:val="008828D2"/>
    <w:rsid w:val="008950CB"/>
    <w:rsid w:val="008B231E"/>
    <w:rsid w:val="008B53D9"/>
    <w:rsid w:val="008D36E9"/>
    <w:rsid w:val="008F7C60"/>
    <w:rsid w:val="009268B0"/>
    <w:rsid w:val="009268C2"/>
    <w:rsid w:val="00950C8E"/>
    <w:rsid w:val="00975624"/>
    <w:rsid w:val="00976D26"/>
    <w:rsid w:val="009D4B1F"/>
    <w:rsid w:val="009E6114"/>
    <w:rsid w:val="00A14DB1"/>
    <w:rsid w:val="00A14E2F"/>
    <w:rsid w:val="00A33717"/>
    <w:rsid w:val="00A529BC"/>
    <w:rsid w:val="00A52AB6"/>
    <w:rsid w:val="00A85109"/>
    <w:rsid w:val="00A86A40"/>
    <w:rsid w:val="00AA2DC3"/>
    <w:rsid w:val="00AB27F6"/>
    <w:rsid w:val="00AB77D1"/>
    <w:rsid w:val="00AC1026"/>
    <w:rsid w:val="00AD233B"/>
    <w:rsid w:val="00AD40B4"/>
    <w:rsid w:val="00AD6073"/>
    <w:rsid w:val="00AE093B"/>
    <w:rsid w:val="00AF1799"/>
    <w:rsid w:val="00B10E20"/>
    <w:rsid w:val="00B2721E"/>
    <w:rsid w:val="00B30166"/>
    <w:rsid w:val="00B348BD"/>
    <w:rsid w:val="00B51D87"/>
    <w:rsid w:val="00B53084"/>
    <w:rsid w:val="00B537AD"/>
    <w:rsid w:val="00B6474D"/>
    <w:rsid w:val="00B66D7D"/>
    <w:rsid w:val="00B75399"/>
    <w:rsid w:val="00BC49B5"/>
    <w:rsid w:val="00BC5765"/>
    <w:rsid w:val="00BC60A3"/>
    <w:rsid w:val="00BD0536"/>
    <w:rsid w:val="00BE4048"/>
    <w:rsid w:val="00C0416A"/>
    <w:rsid w:val="00C221D0"/>
    <w:rsid w:val="00C253FC"/>
    <w:rsid w:val="00C4374D"/>
    <w:rsid w:val="00C53134"/>
    <w:rsid w:val="00C5715A"/>
    <w:rsid w:val="00C66750"/>
    <w:rsid w:val="00C80F74"/>
    <w:rsid w:val="00C81296"/>
    <w:rsid w:val="00C90C4A"/>
    <w:rsid w:val="00C9302F"/>
    <w:rsid w:val="00C945C1"/>
    <w:rsid w:val="00C94C3D"/>
    <w:rsid w:val="00C96496"/>
    <w:rsid w:val="00C96FD8"/>
    <w:rsid w:val="00CC3CAB"/>
    <w:rsid w:val="00CD4068"/>
    <w:rsid w:val="00CF5C6F"/>
    <w:rsid w:val="00D001B1"/>
    <w:rsid w:val="00D023BB"/>
    <w:rsid w:val="00D23C86"/>
    <w:rsid w:val="00D438F9"/>
    <w:rsid w:val="00D57717"/>
    <w:rsid w:val="00D62B42"/>
    <w:rsid w:val="00D779CC"/>
    <w:rsid w:val="00D80991"/>
    <w:rsid w:val="00D95EFD"/>
    <w:rsid w:val="00D96384"/>
    <w:rsid w:val="00DA0887"/>
    <w:rsid w:val="00DB0817"/>
    <w:rsid w:val="00DC6F76"/>
    <w:rsid w:val="00DE7D1E"/>
    <w:rsid w:val="00E057FD"/>
    <w:rsid w:val="00E13D4D"/>
    <w:rsid w:val="00E42048"/>
    <w:rsid w:val="00E446F4"/>
    <w:rsid w:val="00E53D55"/>
    <w:rsid w:val="00E60EB1"/>
    <w:rsid w:val="00E62A19"/>
    <w:rsid w:val="00E736AE"/>
    <w:rsid w:val="00E751C4"/>
    <w:rsid w:val="00E80C62"/>
    <w:rsid w:val="00E8780F"/>
    <w:rsid w:val="00E93F7A"/>
    <w:rsid w:val="00E95E00"/>
    <w:rsid w:val="00ED605A"/>
    <w:rsid w:val="00EF1652"/>
    <w:rsid w:val="00F2294B"/>
    <w:rsid w:val="00F321C9"/>
    <w:rsid w:val="00F5408A"/>
    <w:rsid w:val="00F54DD0"/>
    <w:rsid w:val="00F55664"/>
    <w:rsid w:val="00F7695C"/>
    <w:rsid w:val="00F77E4D"/>
    <w:rsid w:val="00FA71FA"/>
    <w:rsid w:val="00FC028F"/>
    <w:rsid w:val="00FC303A"/>
    <w:rsid w:val="00FD5253"/>
    <w:rsid w:val="00FD5C12"/>
    <w:rsid w:val="04DD4D41"/>
    <w:rsid w:val="065B15E4"/>
    <w:rsid w:val="0FD60E0D"/>
    <w:rsid w:val="14472F9B"/>
    <w:rsid w:val="19DFEA23"/>
    <w:rsid w:val="202B1BD0"/>
    <w:rsid w:val="2FB733B2"/>
    <w:rsid w:val="35D21E1F"/>
    <w:rsid w:val="35F6055B"/>
    <w:rsid w:val="35FF0545"/>
    <w:rsid w:val="37FFB825"/>
    <w:rsid w:val="3BDECB1A"/>
    <w:rsid w:val="3D59EE18"/>
    <w:rsid w:val="3EEF1BDA"/>
    <w:rsid w:val="42BF022A"/>
    <w:rsid w:val="44E67CEF"/>
    <w:rsid w:val="49DC7913"/>
    <w:rsid w:val="4D07739D"/>
    <w:rsid w:val="4FFDD088"/>
    <w:rsid w:val="52EC9BAC"/>
    <w:rsid w:val="53D17AAE"/>
    <w:rsid w:val="5BEDCCA2"/>
    <w:rsid w:val="5DAFCEF9"/>
    <w:rsid w:val="5E1B2CA8"/>
    <w:rsid w:val="5EBC24CD"/>
    <w:rsid w:val="5EBF391A"/>
    <w:rsid w:val="5FCFC245"/>
    <w:rsid w:val="5FF36C89"/>
    <w:rsid w:val="63F16B97"/>
    <w:rsid w:val="65FEDD6D"/>
    <w:rsid w:val="66F612D6"/>
    <w:rsid w:val="6976C404"/>
    <w:rsid w:val="6BFB0300"/>
    <w:rsid w:val="6D7C2B3B"/>
    <w:rsid w:val="70E7271A"/>
    <w:rsid w:val="72FF202B"/>
    <w:rsid w:val="746F4313"/>
    <w:rsid w:val="75DBBBFA"/>
    <w:rsid w:val="75EFA3F5"/>
    <w:rsid w:val="76AB595F"/>
    <w:rsid w:val="77FB8F8A"/>
    <w:rsid w:val="77FF9200"/>
    <w:rsid w:val="7BD7030C"/>
    <w:rsid w:val="7CBE3A3D"/>
    <w:rsid w:val="7DFCA74F"/>
    <w:rsid w:val="7EB747E0"/>
    <w:rsid w:val="7EBA5BD3"/>
    <w:rsid w:val="7F5F9C81"/>
    <w:rsid w:val="7FC9F7ED"/>
    <w:rsid w:val="7FFB9A9B"/>
    <w:rsid w:val="7FFFC2FF"/>
    <w:rsid w:val="965EA19F"/>
    <w:rsid w:val="9D2C5EBB"/>
    <w:rsid w:val="9EFA6CF6"/>
    <w:rsid w:val="ADFD7983"/>
    <w:rsid w:val="ADFFC6CF"/>
    <w:rsid w:val="B7FD7EB0"/>
    <w:rsid w:val="BADDAE64"/>
    <w:rsid w:val="BBBB31A7"/>
    <w:rsid w:val="BF969E9D"/>
    <w:rsid w:val="CBBF2A8E"/>
    <w:rsid w:val="CFF938E3"/>
    <w:rsid w:val="D5FB6638"/>
    <w:rsid w:val="D7BB9921"/>
    <w:rsid w:val="DFF769EC"/>
    <w:rsid w:val="DFFFD9D3"/>
    <w:rsid w:val="E279EA18"/>
    <w:rsid w:val="E7FC22C6"/>
    <w:rsid w:val="E9B7FF11"/>
    <w:rsid w:val="F3C84B73"/>
    <w:rsid w:val="F7BB0515"/>
    <w:rsid w:val="F9B78FD0"/>
    <w:rsid w:val="F9DF4A25"/>
    <w:rsid w:val="FA73D239"/>
    <w:rsid w:val="FBD93F14"/>
    <w:rsid w:val="FDB9D5F0"/>
    <w:rsid w:val="FDDD0C78"/>
    <w:rsid w:val="FDF7168E"/>
    <w:rsid w:val="FDFA579A"/>
    <w:rsid w:val="FF5AC4C3"/>
    <w:rsid w:val="FF5DB580"/>
    <w:rsid w:val="FFAEDD6F"/>
    <w:rsid w:val="FFBB4609"/>
    <w:rsid w:val="FFCD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qFormat="1" w:unhideWhenUsed="0" w:uiPriority="39" w:semiHidden="0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Calibri" w:hAnsi="Calibri" w:eastAsia="宋体" w:cs="黑体"/>
      <w:kern w:val="2"/>
      <w:sz w:val="24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utoSpaceDE w:val="0"/>
      <w:autoSpaceDN w:val="0"/>
      <w:adjustRightInd w:val="0"/>
      <w:jc w:val="both"/>
    </w:pPr>
    <w:rPr>
      <w:rFonts w:ascii="楷体_GB2312" w:hAnsi="CG Times" w:eastAsia="楷体_GB2312" w:cs="Times New Roman"/>
      <w:color w:val="000000"/>
      <w:sz w:val="36"/>
      <w:szCs w:val="20"/>
    </w:rPr>
  </w:style>
  <w:style w:type="paragraph" w:styleId="3">
    <w:name w:val="toc 7"/>
    <w:basedOn w:val="1"/>
    <w:next w:val="1"/>
    <w:qFormat/>
    <w:uiPriority w:val="39"/>
    <w:pPr>
      <w:spacing w:line="400" w:lineRule="exact"/>
      <w:ind w:left="2520" w:leftChars="1200" w:firstLine="200" w:firstLineChars="200"/>
      <w:jc w:val="both"/>
    </w:pPr>
    <w:rPr>
      <w:rFonts w:ascii="Times New Roman" w:hAnsi="Times New Roman" w:eastAsia="仿宋" w:cs="Times New Roman"/>
      <w:sz w:val="21"/>
      <w:szCs w:val="24"/>
    </w:rPr>
  </w:style>
  <w:style w:type="paragraph" w:styleId="4">
    <w:name w:val="Normal Indent"/>
    <w:basedOn w:val="1"/>
    <w:qFormat/>
    <w:uiPriority w:val="0"/>
    <w:pPr>
      <w:spacing w:afterLines="50" w:line="300" w:lineRule="auto"/>
      <w:ind w:firstLine="420" w:firstLineChars="200"/>
    </w:pPr>
    <w:rPr>
      <w:rFonts w:ascii="Times New Roman" w:hAnsi="Times New Roman" w:cs="Times New Roman"/>
      <w:szCs w:val="24"/>
    </w:rPr>
  </w:style>
  <w:style w:type="paragraph" w:styleId="5">
    <w:name w:val="annotation text"/>
    <w:basedOn w:val="1"/>
    <w:link w:val="16"/>
    <w:semiHidden/>
    <w:unhideWhenUsed/>
    <w:qFormat/>
    <w:uiPriority w:val="99"/>
  </w:style>
  <w:style w:type="paragraph" w:styleId="6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5"/>
    <w:next w:val="5"/>
    <w:link w:val="17"/>
    <w:semiHidden/>
    <w:unhideWhenUsed/>
    <w:qFormat/>
    <w:uiPriority w:val="99"/>
    <w:rPr>
      <w:b/>
      <w:bCs/>
    </w:r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11"/>
    <w:link w:val="8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15">
    <w:name w:val="页脚 Char"/>
    <w:basedOn w:val="11"/>
    <w:link w:val="7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16">
    <w:name w:val="批注文字 Char"/>
    <w:basedOn w:val="11"/>
    <w:link w:val="5"/>
    <w:semiHidden/>
    <w:qFormat/>
    <w:uiPriority w:val="99"/>
    <w:rPr>
      <w:rFonts w:ascii="Calibri" w:hAnsi="Calibri" w:eastAsia="宋体" w:cs="黑体"/>
      <w:sz w:val="24"/>
    </w:rPr>
  </w:style>
  <w:style w:type="character" w:customStyle="1" w:styleId="17">
    <w:name w:val="批注主题 Char"/>
    <w:basedOn w:val="16"/>
    <w:link w:val="9"/>
    <w:semiHidden/>
    <w:qFormat/>
    <w:uiPriority w:val="99"/>
    <w:rPr>
      <w:rFonts w:ascii="Calibri" w:hAnsi="Calibri" w:eastAsia="宋体" w:cs="黑体"/>
      <w:b/>
      <w:bCs/>
      <w:sz w:val="24"/>
    </w:rPr>
  </w:style>
  <w:style w:type="character" w:customStyle="1" w:styleId="18">
    <w:name w:val="批注框文本 Char"/>
    <w:basedOn w:val="11"/>
    <w:link w:val="6"/>
    <w:semiHidden/>
    <w:qFormat/>
    <w:uiPriority w:val="99"/>
    <w:rPr>
      <w:rFonts w:ascii="Calibri" w:hAnsi="Calibri" w:eastAsia="宋体" w:cs="黑体"/>
      <w:sz w:val="18"/>
      <w:szCs w:val="18"/>
    </w:rPr>
  </w:style>
  <w:style w:type="paragraph" w:customStyle="1" w:styleId="19">
    <w:name w:val="修订1"/>
    <w:hidden/>
    <w:semiHidden/>
    <w:qFormat/>
    <w:uiPriority w:val="99"/>
    <w:rPr>
      <w:rFonts w:ascii="Calibri" w:hAnsi="Calibri" w:eastAsia="宋体" w:cs="黑体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344</Characters>
  <Lines>2</Lines>
  <Paragraphs>1</Paragraphs>
  <TotalTime>1</TotalTime>
  <ScaleCrop>false</ScaleCrop>
  <LinksUpToDate>false</LinksUpToDate>
  <CharactersWithSpaces>367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2021-12-12T20:54:00Z</dcterms:created>
  <dc:creator>xubw</dc:creator>
  <cp:lastModifiedBy>xubw</cp:lastModifiedBy>
  <dcterms:modified xsi:type="dcterms:W3CDTF">2025-02-24T19:07:35Z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A8D0766D757F40149F14BBFC003B11F9</vt:lpwstr>
  </property>
</Properties>
</file>