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37" w:rsidRPr="008924FF" w:rsidRDefault="008924FF" w:rsidP="008924FF">
      <w:pPr>
        <w:spacing w:before="144" w:line="440" w:lineRule="exact"/>
        <w:ind w:firstLineChars="0" w:firstLine="0"/>
        <w:rPr>
          <w:rFonts w:eastAsia="黑体" w:cs="Times New Roman"/>
          <w:b/>
          <w:color w:val="000000" w:themeColor="text1"/>
          <w:sz w:val="32"/>
          <w:szCs w:val="32"/>
        </w:rPr>
      </w:pPr>
      <w:proofErr w:type="gramStart"/>
      <w:r w:rsidRPr="008924FF">
        <w:rPr>
          <w:rFonts w:eastAsia="黑体" w:cs="Times New Roman"/>
          <w:sz w:val="32"/>
          <w:szCs w:val="32"/>
        </w:rPr>
        <w:t>北证办</w:t>
      </w:r>
      <w:proofErr w:type="gramEnd"/>
      <w:r w:rsidRPr="008924FF">
        <w:rPr>
          <w:rFonts w:eastAsia="黑体" w:cs="Times New Roman"/>
          <w:sz w:val="32"/>
          <w:szCs w:val="32"/>
        </w:rPr>
        <w:t>发〔</w:t>
      </w:r>
      <w:r w:rsidRPr="008924FF">
        <w:rPr>
          <w:rFonts w:eastAsia="黑体" w:cs="Times New Roman"/>
          <w:sz w:val="32"/>
          <w:szCs w:val="32"/>
        </w:rPr>
        <w:t>2025</w:t>
      </w:r>
      <w:r w:rsidRPr="008924FF">
        <w:rPr>
          <w:rFonts w:eastAsia="黑体" w:cs="Times New Roman"/>
          <w:sz w:val="32"/>
          <w:szCs w:val="32"/>
        </w:rPr>
        <w:t>〕</w:t>
      </w:r>
      <w:r w:rsidRPr="008924FF">
        <w:rPr>
          <w:rFonts w:eastAsia="黑体" w:cs="Times New Roman"/>
          <w:sz w:val="32"/>
          <w:szCs w:val="32"/>
        </w:rPr>
        <w:t>10</w:t>
      </w:r>
      <w:r w:rsidRPr="008924FF">
        <w:rPr>
          <w:rFonts w:eastAsia="黑体" w:cs="Times New Roman"/>
          <w:sz w:val="32"/>
          <w:szCs w:val="32"/>
        </w:rPr>
        <w:t>号</w:t>
      </w:r>
      <w:r w:rsidRPr="008924FF">
        <w:rPr>
          <w:rFonts w:eastAsia="黑体" w:cs="Times New Roman"/>
          <w:sz w:val="32"/>
          <w:szCs w:val="32"/>
        </w:rPr>
        <w:t>附件</w:t>
      </w:r>
      <w:r w:rsidRPr="008924FF">
        <w:rPr>
          <w:rFonts w:eastAsia="黑体" w:cs="Times New Roman"/>
          <w:sz w:val="32"/>
          <w:szCs w:val="32"/>
        </w:rPr>
        <w:t>1</w:t>
      </w:r>
    </w:p>
    <w:p w:rsidR="00410F37" w:rsidRDefault="00410F37">
      <w:pPr>
        <w:spacing w:line="240" w:lineRule="auto"/>
        <w:ind w:firstLine="720"/>
        <w:jc w:val="both"/>
        <w:rPr>
          <w:rFonts w:ascii="方正大标宋简体" w:eastAsia="方正大标宋简体" w:cs="Times New Roman"/>
          <w:color w:val="000000" w:themeColor="text1"/>
          <w:sz w:val="36"/>
        </w:rPr>
      </w:pPr>
      <w:bookmarkStart w:id="0" w:name="_GoBack"/>
      <w:bookmarkEnd w:id="0"/>
    </w:p>
    <w:p w:rsidR="00410F37" w:rsidRDefault="00410F37">
      <w:pPr>
        <w:spacing w:line="240" w:lineRule="auto"/>
        <w:ind w:firstLine="720"/>
        <w:jc w:val="both"/>
        <w:rPr>
          <w:rFonts w:ascii="方正大标宋简体" w:eastAsia="方正大标宋简体" w:cs="Times New Roman"/>
          <w:color w:val="000000" w:themeColor="text1"/>
          <w:sz w:val="36"/>
          <w:szCs w:val="36"/>
        </w:rPr>
      </w:pPr>
    </w:p>
    <w:p w:rsidR="00410F37" w:rsidRDefault="002539DB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  <w:r>
        <w:rPr>
          <w:rFonts w:ascii="方正大标宋简体" w:eastAsia="方正大标宋简体" w:cs="Times New Roman" w:hint="eastAsia"/>
          <w:color w:val="000000" w:themeColor="text1"/>
          <w:sz w:val="44"/>
          <w:szCs w:val="44"/>
        </w:rPr>
        <w:t>北交</w:t>
      </w:r>
      <w:proofErr w:type="gramStart"/>
      <w:r>
        <w:rPr>
          <w:rFonts w:ascii="方正大标宋简体" w:eastAsia="方正大标宋简体" w:cs="Times New Roman" w:hint="eastAsia"/>
          <w:color w:val="000000" w:themeColor="text1"/>
          <w:sz w:val="44"/>
          <w:szCs w:val="44"/>
        </w:rPr>
        <w:t>所指数</w:t>
      </w:r>
      <w:proofErr w:type="gramEnd"/>
      <w:r>
        <w:rPr>
          <w:rFonts w:ascii="方正大标宋简体" w:eastAsia="方正大标宋简体" w:cs="Times New Roman" w:hint="eastAsia"/>
          <w:color w:val="000000" w:themeColor="text1"/>
          <w:sz w:val="44"/>
          <w:szCs w:val="44"/>
        </w:rPr>
        <w:t>行情揭示优化</w:t>
      </w:r>
      <w:r>
        <w:rPr>
          <w:rFonts w:ascii="方正大标宋简体" w:eastAsia="方正大标宋简体" w:cs="Times New Roman" w:hint="eastAsia"/>
          <w:color w:val="000000" w:themeColor="text1"/>
          <w:sz w:val="44"/>
          <w:szCs w:val="44"/>
        </w:rPr>
        <w:t>仿真测试方案</w:t>
      </w:r>
    </w:p>
    <w:p w:rsidR="00410F37" w:rsidRDefault="00410F37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</w:p>
    <w:p w:rsidR="00410F37" w:rsidRDefault="00410F37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</w:p>
    <w:p w:rsidR="00410F37" w:rsidRDefault="00410F37">
      <w:pPr>
        <w:tabs>
          <w:tab w:val="left" w:pos="4200"/>
        </w:tabs>
        <w:spacing w:line="240" w:lineRule="auto"/>
        <w:ind w:firstLine="720"/>
        <w:rPr>
          <w:rFonts w:ascii="方正大标宋简体" w:eastAsia="方正大标宋简体" w:cs="Times New Roman"/>
          <w:color w:val="000000" w:themeColor="text1"/>
          <w:sz w:val="36"/>
        </w:rPr>
      </w:pPr>
    </w:p>
    <w:p w:rsidR="00410F37" w:rsidRDefault="002539DB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>
        <w:rPr>
          <w:rFonts w:ascii="方正大标宋简体" w:eastAsia="方正大标宋简体" w:cs="Times New Roman" w:hint="eastAsia"/>
          <w:color w:val="000000" w:themeColor="text1"/>
          <w:sz w:val="32"/>
        </w:rPr>
        <w:t>北京证券交易所</w:t>
      </w:r>
    </w:p>
    <w:p w:rsidR="00410F37" w:rsidRDefault="002539DB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>
        <w:rPr>
          <w:rFonts w:ascii="方正大标宋简体" w:eastAsia="方正大标宋简体" w:cs="Times New Roman" w:hint="eastAsia"/>
          <w:color w:val="000000" w:themeColor="text1"/>
          <w:sz w:val="32"/>
        </w:rPr>
        <w:t>全国中小企业股份转让系统有限责任公司</w:t>
      </w:r>
    </w:p>
    <w:p w:rsidR="00410F37" w:rsidRDefault="002539DB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>
        <w:rPr>
          <w:rFonts w:ascii="方正大标宋简体" w:eastAsia="方正大标宋简体" w:cs="Times New Roman" w:hint="eastAsia"/>
          <w:color w:val="000000" w:themeColor="text1"/>
          <w:sz w:val="32"/>
        </w:rPr>
        <w:t>深圳证券通信有限公司</w:t>
      </w:r>
    </w:p>
    <w:p w:rsidR="00410F37" w:rsidRDefault="002539DB">
      <w:pPr>
        <w:pStyle w:val="a1"/>
        <w:ind w:firstLine="640"/>
        <w:jc w:val="center"/>
        <w:rPr>
          <w:rFonts w:eastAsia="方正大标宋简体"/>
        </w:rPr>
      </w:pPr>
      <w:r>
        <w:rPr>
          <w:rFonts w:ascii="方正大标宋简体" w:eastAsia="方正大标宋简体" w:hint="eastAsia"/>
          <w:color w:val="000000" w:themeColor="text1"/>
          <w:sz w:val="32"/>
        </w:rPr>
        <w:t>中证指数有限公司</w:t>
      </w:r>
    </w:p>
    <w:p w:rsidR="00410F37" w:rsidRDefault="00410F37">
      <w:pPr>
        <w:spacing w:line="240" w:lineRule="auto"/>
        <w:ind w:left="840"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</w:p>
    <w:p w:rsidR="00410F37" w:rsidRDefault="002539DB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>
        <w:rPr>
          <w:rFonts w:ascii="方正大标宋简体" w:eastAsia="方正大标宋简体" w:cs="Times New Roman" w:hint="eastAsia"/>
          <w:color w:val="000000" w:themeColor="text1"/>
          <w:sz w:val="32"/>
        </w:rPr>
        <w:t>二</w:t>
      </w:r>
      <w:r>
        <w:rPr>
          <w:rFonts w:ascii="宋体" w:eastAsia="宋体" w:hAnsi="宋体" w:cs="宋体" w:hint="eastAsia"/>
          <w:color w:val="000000" w:themeColor="text1"/>
          <w:sz w:val="32"/>
        </w:rPr>
        <w:t>〇</w:t>
      </w:r>
      <w:r>
        <w:rPr>
          <w:rFonts w:ascii="方正大标宋简体" w:eastAsia="方正大标宋简体" w:cs="Times New Roman" w:hint="eastAsia"/>
          <w:color w:val="000000" w:themeColor="text1"/>
          <w:sz w:val="32"/>
        </w:rPr>
        <w:t>二</w:t>
      </w:r>
      <w:r>
        <w:rPr>
          <w:rFonts w:ascii="方正大标宋简体" w:eastAsia="方正大标宋简体" w:cs="Times New Roman" w:hint="eastAsia"/>
          <w:color w:val="000000" w:themeColor="text1"/>
          <w:sz w:val="32"/>
        </w:rPr>
        <w:t>五</w:t>
      </w:r>
      <w:r>
        <w:rPr>
          <w:rFonts w:ascii="方正大标宋简体" w:eastAsia="方正大标宋简体" w:cs="Times New Roman" w:hint="eastAsia"/>
          <w:color w:val="000000" w:themeColor="text1"/>
          <w:sz w:val="32"/>
        </w:rPr>
        <w:t>年二月</w:t>
      </w:r>
    </w:p>
    <w:p w:rsidR="00410F37" w:rsidRDefault="002539DB">
      <w:pPr>
        <w:tabs>
          <w:tab w:val="center" w:pos="4153"/>
          <w:tab w:val="left" w:pos="5595"/>
        </w:tabs>
        <w:spacing w:before="144"/>
        <w:ind w:firstLine="643"/>
        <w:rPr>
          <w:rFonts w:eastAsia="方正仿宋简体" w:cs="Times New Roman"/>
          <w:b/>
          <w:color w:val="000000" w:themeColor="text1"/>
          <w:sz w:val="28"/>
        </w:rPr>
      </w:pPr>
      <w:r>
        <w:rPr>
          <w:rFonts w:eastAsia="方正仿宋简体" w:cs="Times New Roman"/>
          <w:b/>
          <w:color w:val="000000" w:themeColor="text1"/>
          <w:sz w:val="32"/>
        </w:rPr>
        <w:br w:type="page"/>
      </w:r>
      <w:r>
        <w:rPr>
          <w:rFonts w:eastAsia="方正仿宋简体" w:cs="Times New Roman"/>
          <w:b/>
          <w:color w:val="000000" w:themeColor="text1"/>
          <w:sz w:val="32"/>
        </w:rPr>
        <w:lastRenderedPageBreak/>
        <w:tab/>
      </w:r>
      <w:r>
        <w:rPr>
          <w:rFonts w:eastAsia="方正仿宋简体" w:cs="Times New Roman"/>
          <w:b/>
          <w:color w:val="000000" w:themeColor="text1"/>
          <w:sz w:val="28"/>
        </w:rPr>
        <w:t>关于本文档</w:t>
      </w:r>
      <w:r>
        <w:rPr>
          <w:rFonts w:eastAsia="方正仿宋简体" w:cs="Times New Roman"/>
          <w:b/>
          <w:color w:val="000000" w:themeColor="text1"/>
          <w:sz w:val="28"/>
        </w:rPr>
        <w:tab/>
      </w:r>
    </w:p>
    <w:p w:rsidR="00410F37" w:rsidRDefault="00410F37">
      <w:pPr>
        <w:spacing w:before="144"/>
        <w:ind w:firstLine="480"/>
        <w:jc w:val="center"/>
        <w:rPr>
          <w:rFonts w:eastAsia="方正仿宋简体" w:cs="Times New Roman"/>
          <w:color w:val="000000" w:themeColor="text1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1604"/>
        <w:gridCol w:w="5386"/>
      </w:tblGrid>
      <w:tr w:rsidR="00410F37">
        <w:trPr>
          <w:cantSplit/>
          <w:jc w:val="center"/>
        </w:trPr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10F37" w:rsidRDefault="002539DB">
            <w:pPr>
              <w:pStyle w:val="afc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文档名称</w:t>
            </w:r>
          </w:p>
        </w:tc>
        <w:tc>
          <w:tcPr>
            <w:tcW w:w="699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0F37" w:rsidRDefault="002539DB">
            <w:pPr>
              <w:pStyle w:val="afb"/>
              <w:spacing w:before="187"/>
              <w:ind w:firstLineChars="0" w:firstLine="0"/>
              <w:rPr>
                <w:rFonts w:ascii="Times New Roman" w:eastAsia="方正仿宋简体" w:hAnsi="Times New Roman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北证指数</w:t>
            </w:r>
            <w:proofErr w:type="gramEnd"/>
            <w:r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仿真测试方案</w:t>
            </w:r>
          </w:p>
        </w:tc>
      </w:tr>
      <w:tr w:rsidR="00410F37">
        <w:trPr>
          <w:cantSplit/>
          <w:jc w:val="center"/>
        </w:trPr>
        <w:tc>
          <w:tcPr>
            <w:tcW w:w="15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410F37" w:rsidRDefault="002539DB">
            <w:pPr>
              <w:pStyle w:val="afc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说明</w:t>
            </w:r>
          </w:p>
        </w:tc>
        <w:tc>
          <w:tcPr>
            <w:tcW w:w="699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0F37" w:rsidRDefault="00410F37">
            <w:pPr>
              <w:pStyle w:val="afb"/>
              <w:spacing w:before="187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410F37">
        <w:trPr>
          <w:cantSplit/>
          <w:jc w:val="center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410F37" w:rsidRDefault="002539DB">
            <w:pPr>
              <w:pStyle w:val="afc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修订历史</w:t>
            </w:r>
          </w:p>
        </w:tc>
      </w:tr>
      <w:tr w:rsidR="00410F37">
        <w:trPr>
          <w:cantSplit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10F37" w:rsidRDefault="002539DB">
            <w:pPr>
              <w:pStyle w:val="afc"/>
              <w:spacing w:before="187"/>
              <w:ind w:firstLineChars="82" w:firstLine="198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版本号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10F37" w:rsidRDefault="002539DB">
            <w:pPr>
              <w:pStyle w:val="afc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修改日期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410F37" w:rsidRDefault="002539DB">
            <w:pPr>
              <w:pStyle w:val="afc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修改说明</w:t>
            </w:r>
          </w:p>
        </w:tc>
      </w:tr>
      <w:tr w:rsidR="00410F37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pStyle w:val="afb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V1.0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pStyle w:val="afb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202</w:t>
            </w:r>
            <w:r>
              <w:rPr>
                <w:rFonts w:ascii="Times New Roman" w:eastAsia="方正仿宋简体" w:hAnsi="Times New Roman" w:hint="eastAsia"/>
                <w:color w:val="000000" w:themeColor="text1"/>
              </w:rPr>
              <w:t>5</w:t>
            </w:r>
            <w:r>
              <w:rPr>
                <w:rFonts w:ascii="Times New Roman" w:eastAsia="方正仿宋简体" w:hAnsi="Times New Roman"/>
                <w:color w:val="000000" w:themeColor="text1"/>
              </w:rPr>
              <w:t>.2.</w:t>
            </w:r>
            <w:r>
              <w:rPr>
                <w:rFonts w:ascii="Times New Roman" w:eastAsia="方正仿宋简体" w:hAnsi="Times New Roman" w:hint="eastAsia"/>
                <w:color w:val="000000" w:themeColor="text1"/>
              </w:rPr>
              <w:t>1</w:t>
            </w:r>
            <w:r>
              <w:rPr>
                <w:rFonts w:ascii="Times New Roman" w:eastAsia="方正仿宋简体" w:hAnsi="Times New Roman" w:hint="eastAsia"/>
                <w:color w:val="000000" w:themeColor="text1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0F37" w:rsidRDefault="002539DB">
            <w:pPr>
              <w:pStyle w:val="afb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创建本文档</w:t>
            </w:r>
          </w:p>
        </w:tc>
      </w:tr>
      <w:tr w:rsidR="00410F37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410F37">
            <w:pPr>
              <w:pStyle w:val="afb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410F37">
            <w:pPr>
              <w:pStyle w:val="afb"/>
              <w:ind w:firstLineChars="83" w:firstLine="199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0F37" w:rsidRDefault="00410F37">
            <w:pPr>
              <w:pStyle w:val="afb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410F37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410F37">
            <w:pPr>
              <w:pStyle w:val="afb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410F37">
            <w:pPr>
              <w:pStyle w:val="afb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0F37" w:rsidRDefault="00410F37">
            <w:pPr>
              <w:pStyle w:val="afb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410F37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410F37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410F37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410F37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410F37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410F37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10F37" w:rsidRDefault="00410F37">
            <w:pPr>
              <w:pStyle w:val="afb"/>
              <w:spacing w:before="187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</w:tbl>
    <w:p w:rsidR="00410F37" w:rsidRDefault="00410F37">
      <w:pPr>
        <w:spacing w:before="187" w:line="480" w:lineRule="auto"/>
        <w:ind w:firstLine="560"/>
        <w:rPr>
          <w:rFonts w:eastAsia="方正仿宋简体" w:cs="Times New Roman"/>
          <w:color w:val="000000" w:themeColor="text1"/>
          <w:sz w:val="28"/>
          <w:szCs w:val="28"/>
        </w:rPr>
        <w:sectPr w:rsidR="00410F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410F37" w:rsidRDefault="002539DB">
      <w:pPr>
        <w:pageBreakBefore/>
        <w:spacing w:before="187" w:afterLines="50" w:after="156"/>
        <w:ind w:firstLine="723"/>
        <w:jc w:val="center"/>
        <w:rPr>
          <w:rFonts w:eastAsia="方正仿宋简体" w:cs="Times New Roman"/>
          <w:b/>
          <w:bCs/>
          <w:color w:val="000000" w:themeColor="text1"/>
          <w:sz w:val="36"/>
          <w:szCs w:val="24"/>
        </w:rPr>
      </w:pPr>
      <w:r>
        <w:rPr>
          <w:rFonts w:eastAsia="方正仿宋简体" w:cs="Times New Roman"/>
          <w:b/>
          <w:bCs/>
          <w:color w:val="000000" w:themeColor="text1"/>
          <w:sz w:val="36"/>
          <w:szCs w:val="24"/>
        </w:rPr>
        <w:lastRenderedPageBreak/>
        <w:t>目</w:t>
      </w:r>
      <w:r>
        <w:rPr>
          <w:rFonts w:eastAsia="方正仿宋简体" w:cs="Times New Roman"/>
          <w:b/>
          <w:bCs/>
          <w:color w:val="000000" w:themeColor="text1"/>
          <w:sz w:val="36"/>
          <w:szCs w:val="24"/>
        </w:rPr>
        <w:t xml:space="preserve">   </w:t>
      </w:r>
      <w:r>
        <w:rPr>
          <w:rFonts w:eastAsia="方正仿宋简体" w:cs="Times New Roman"/>
          <w:b/>
          <w:bCs/>
          <w:color w:val="000000" w:themeColor="text1"/>
          <w:sz w:val="36"/>
          <w:szCs w:val="24"/>
        </w:rPr>
        <w:t>录</w:t>
      </w:r>
    </w:p>
    <w:p w:rsidR="00410F37" w:rsidRDefault="002539DB">
      <w:pPr>
        <w:pStyle w:val="10"/>
        <w:tabs>
          <w:tab w:val="right" w:leader="dot" w:pos="8306"/>
        </w:tabs>
        <w:ind w:firstLine="480"/>
      </w:pPr>
      <w:r>
        <w:rPr>
          <w:rStyle w:val="af8"/>
        </w:rPr>
        <w:fldChar w:fldCharType="begin"/>
      </w:r>
      <w:r>
        <w:rPr>
          <w:rStyle w:val="af8"/>
          <w:rFonts w:eastAsia="方正仿宋简体"/>
        </w:rPr>
        <w:instrText xml:space="preserve"> TOC \o "1-3" \h \z \u </w:instrText>
      </w:r>
      <w:r>
        <w:rPr>
          <w:rStyle w:val="af8"/>
        </w:rPr>
        <w:fldChar w:fldCharType="separate"/>
      </w:r>
      <w:hyperlink w:anchor="_Toc2070850814" w:history="1">
        <w:r>
          <w:t>一</w:t>
        </w:r>
        <w:r>
          <w:rPr>
            <w:rFonts w:hint="eastAsia"/>
          </w:rPr>
          <w:t>、</w:t>
        </w:r>
        <w:r>
          <w:t>测试目的和背景</w:t>
        </w:r>
        <w:r>
          <w:tab/>
        </w:r>
        <w:r>
          <w:fldChar w:fldCharType="begin"/>
        </w:r>
        <w:r>
          <w:instrText xml:space="preserve"> PAGEREF _Toc2070850814 </w:instrText>
        </w:r>
        <w:r>
          <w:fldChar w:fldCharType="separate"/>
        </w:r>
        <w:r>
          <w:t>- 4 -</w:t>
        </w:r>
        <w:r>
          <w:fldChar w:fldCharType="end"/>
        </w:r>
      </w:hyperlink>
    </w:p>
    <w:p w:rsidR="00410F37" w:rsidRDefault="002539DB">
      <w:pPr>
        <w:pStyle w:val="10"/>
        <w:tabs>
          <w:tab w:val="right" w:leader="dot" w:pos="8306"/>
        </w:tabs>
        <w:ind w:firstLine="480"/>
      </w:pPr>
      <w:hyperlink w:anchor="_Toc630600335" w:history="1">
        <w:r>
          <w:t>二</w:t>
        </w:r>
        <w:r>
          <w:rPr>
            <w:rFonts w:hint="eastAsia"/>
          </w:rPr>
          <w:t>、</w:t>
        </w:r>
        <w:r>
          <w:t>参测</w:t>
        </w:r>
        <w:r>
          <w:rPr>
            <w:rFonts w:hint="eastAsia"/>
          </w:rPr>
          <w:t>机构</w:t>
        </w:r>
        <w:r>
          <w:tab/>
        </w:r>
        <w:r>
          <w:fldChar w:fldCharType="begin"/>
        </w:r>
        <w:r>
          <w:instrText xml:space="preserve"> PAGEREF _Toc630600335 </w:instrText>
        </w:r>
        <w:r>
          <w:fldChar w:fldCharType="separate"/>
        </w:r>
        <w:r>
          <w:t>- 4 -</w:t>
        </w:r>
        <w:r>
          <w:fldChar w:fldCharType="end"/>
        </w:r>
      </w:hyperlink>
    </w:p>
    <w:p w:rsidR="00410F37" w:rsidRDefault="002539DB">
      <w:pPr>
        <w:pStyle w:val="10"/>
        <w:tabs>
          <w:tab w:val="right" w:leader="dot" w:pos="8306"/>
        </w:tabs>
        <w:ind w:firstLine="480"/>
      </w:pPr>
      <w:hyperlink w:anchor="_Toc1334778705" w:history="1">
        <w:r>
          <w:rPr>
            <w:rFonts w:hint="eastAsia"/>
          </w:rPr>
          <w:t>三、</w:t>
        </w:r>
        <w:r>
          <w:t>参测技术系统</w:t>
        </w:r>
        <w:r>
          <w:tab/>
        </w:r>
        <w:r>
          <w:fldChar w:fldCharType="begin"/>
        </w:r>
        <w:r>
          <w:instrText xml:space="preserve"> PAGEREF _Toc1334778705 </w:instrText>
        </w:r>
        <w:r>
          <w:fldChar w:fldCharType="separate"/>
        </w:r>
        <w:r>
          <w:t>- 4 -</w:t>
        </w:r>
        <w:r>
          <w:fldChar w:fldCharType="end"/>
        </w:r>
      </w:hyperlink>
    </w:p>
    <w:p w:rsidR="00410F37" w:rsidRDefault="002539DB">
      <w:pPr>
        <w:pStyle w:val="10"/>
        <w:tabs>
          <w:tab w:val="right" w:leader="dot" w:pos="8306"/>
        </w:tabs>
        <w:ind w:firstLine="480"/>
      </w:pPr>
      <w:hyperlink w:anchor="_Toc1361790150" w:history="1">
        <w:r>
          <w:rPr>
            <w:rFonts w:hint="eastAsia"/>
          </w:rPr>
          <w:t>四、</w:t>
        </w:r>
        <w:r>
          <w:t>仿真测试时间安排</w:t>
        </w:r>
        <w:r>
          <w:tab/>
        </w:r>
        <w:r>
          <w:fldChar w:fldCharType="begin"/>
        </w:r>
        <w:r>
          <w:instrText xml:space="preserve"> PAGEREF _Toc1361790150 </w:instrText>
        </w:r>
        <w:r>
          <w:fldChar w:fldCharType="separate"/>
        </w:r>
        <w:r>
          <w:t>- 5 -</w:t>
        </w:r>
        <w:r>
          <w:fldChar w:fldCharType="end"/>
        </w:r>
      </w:hyperlink>
    </w:p>
    <w:p w:rsidR="00410F37" w:rsidRDefault="002539DB">
      <w:pPr>
        <w:pStyle w:val="10"/>
        <w:tabs>
          <w:tab w:val="right" w:leader="dot" w:pos="8306"/>
        </w:tabs>
        <w:ind w:firstLine="480"/>
      </w:pPr>
      <w:hyperlink w:anchor="_Toc1964405548" w:history="1">
        <w:r>
          <w:t>五、</w:t>
        </w:r>
        <w:r>
          <w:rPr>
            <w:rFonts w:hint="eastAsia"/>
          </w:rPr>
          <w:t>仿真测试内容</w:t>
        </w:r>
        <w:r>
          <w:tab/>
        </w:r>
        <w:r>
          <w:fldChar w:fldCharType="begin"/>
        </w:r>
        <w:r>
          <w:instrText xml:space="preserve"> PAGEREF _Toc1964405548 </w:instrText>
        </w:r>
        <w:r>
          <w:fldChar w:fldCharType="separate"/>
        </w:r>
        <w:r>
          <w:t>- 5 -</w:t>
        </w:r>
        <w:r>
          <w:fldChar w:fldCharType="end"/>
        </w:r>
      </w:hyperlink>
    </w:p>
    <w:p w:rsidR="00410F37" w:rsidRDefault="002539DB">
      <w:pPr>
        <w:pStyle w:val="10"/>
        <w:tabs>
          <w:tab w:val="right" w:leader="dot" w:pos="8306"/>
        </w:tabs>
        <w:ind w:firstLine="480"/>
      </w:pPr>
      <w:hyperlink w:anchor="_Toc1532988174" w:history="1">
        <w:r>
          <w:t>六</w:t>
        </w:r>
        <w:r>
          <w:rPr>
            <w:rFonts w:hint="eastAsia"/>
          </w:rPr>
          <w:t>、</w:t>
        </w:r>
        <w:r>
          <w:t>仿</w:t>
        </w:r>
        <w:r>
          <w:t>真测试数据准备</w:t>
        </w:r>
        <w:r>
          <w:tab/>
        </w:r>
        <w:r>
          <w:fldChar w:fldCharType="begin"/>
        </w:r>
        <w:r>
          <w:instrText xml:space="preserve"> PAGEREF _Toc1532988174 </w:instrText>
        </w:r>
        <w:r>
          <w:fldChar w:fldCharType="separate"/>
        </w:r>
        <w:r>
          <w:t>- 6 -</w:t>
        </w:r>
        <w:r>
          <w:fldChar w:fldCharType="end"/>
        </w:r>
      </w:hyperlink>
    </w:p>
    <w:p w:rsidR="00410F37" w:rsidRDefault="002539DB">
      <w:pPr>
        <w:pStyle w:val="21"/>
        <w:tabs>
          <w:tab w:val="right" w:leader="dot" w:pos="8306"/>
        </w:tabs>
        <w:ind w:left="240" w:firstLine="480"/>
      </w:pPr>
      <w:hyperlink w:anchor="_Toc179409479" w:history="1">
        <w:r>
          <w:rPr>
            <w:rFonts w:hint="eastAsia"/>
          </w:rPr>
          <w:t>（一）</w:t>
        </w:r>
        <w:r>
          <w:t>证券行情信息和证券信息</w:t>
        </w:r>
        <w:r>
          <w:tab/>
        </w:r>
        <w:r>
          <w:fldChar w:fldCharType="begin"/>
        </w:r>
        <w:r>
          <w:instrText xml:space="preserve"> PAGEREF _Toc179409479 </w:instrText>
        </w:r>
        <w:r>
          <w:fldChar w:fldCharType="separate"/>
        </w:r>
        <w:r>
          <w:t>- 6 -</w:t>
        </w:r>
        <w:r>
          <w:fldChar w:fldCharType="end"/>
        </w:r>
      </w:hyperlink>
    </w:p>
    <w:p w:rsidR="00410F37" w:rsidRDefault="002539DB">
      <w:pPr>
        <w:pStyle w:val="21"/>
        <w:tabs>
          <w:tab w:val="right" w:leader="dot" w:pos="8306"/>
        </w:tabs>
        <w:ind w:left="240" w:firstLine="480"/>
      </w:pPr>
      <w:hyperlink w:anchor="_Toc1735883292" w:history="1">
        <w:r>
          <w:rPr>
            <w:rFonts w:hint="eastAsia"/>
          </w:rPr>
          <w:t>（二）</w:t>
        </w:r>
        <w:r>
          <w:t>证券账户、交易单元、托管单元及持仓</w:t>
        </w:r>
        <w:r>
          <w:tab/>
        </w:r>
        <w:r>
          <w:fldChar w:fldCharType="begin"/>
        </w:r>
        <w:r>
          <w:instrText xml:space="preserve"> PAGEREF _Toc1735883292 </w:instrText>
        </w:r>
        <w:r>
          <w:fldChar w:fldCharType="separate"/>
        </w:r>
        <w:r>
          <w:t>- 6 -</w:t>
        </w:r>
        <w:r>
          <w:fldChar w:fldCharType="end"/>
        </w:r>
      </w:hyperlink>
    </w:p>
    <w:p w:rsidR="00410F37" w:rsidRDefault="002539DB">
      <w:pPr>
        <w:pStyle w:val="21"/>
        <w:tabs>
          <w:tab w:val="right" w:leader="dot" w:pos="8306"/>
        </w:tabs>
        <w:ind w:left="240" w:firstLine="480"/>
      </w:pPr>
      <w:hyperlink w:anchor="_Toc1901979294" w:history="1">
        <w:r>
          <w:rPr>
            <w:rFonts w:hint="eastAsia"/>
          </w:rPr>
          <w:t>（</w:t>
        </w:r>
        <w:r>
          <w:rPr>
            <w:rFonts w:hint="eastAsia"/>
          </w:rPr>
          <w:t>三</w:t>
        </w:r>
        <w:r>
          <w:rPr>
            <w:rFonts w:hint="eastAsia"/>
          </w:rPr>
          <w:t>）</w:t>
        </w:r>
        <w:r>
          <w:t>交易网关、行情网关和结算网关</w:t>
        </w:r>
        <w:r>
          <w:tab/>
        </w:r>
        <w:r>
          <w:fldChar w:fldCharType="begin"/>
        </w:r>
        <w:r>
          <w:instrText xml:space="preserve"> PAGEREF _Toc1901979294 </w:instrText>
        </w:r>
        <w:r>
          <w:fldChar w:fldCharType="separate"/>
        </w:r>
        <w:r>
          <w:t>- 6 -</w:t>
        </w:r>
        <w:r>
          <w:fldChar w:fldCharType="end"/>
        </w:r>
      </w:hyperlink>
    </w:p>
    <w:p w:rsidR="00410F37" w:rsidRDefault="002539DB">
      <w:pPr>
        <w:pStyle w:val="21"/>
        <w:tabs>
          <w:tab w:val="right" w:leader="dot" w:pos="8306"/>
        </w:tabs>
        <w:ind w:left="240" w:firstLine="480"/>
      </w:pPr>
      <w:hyperlink w:anchor="_Toc94020088" w:history="1">
        <w:r>
          <w:rPr>
            <w:rFonts w:hint="eastAsia"/>
          </w:rPr>
          <w:t>（</w:t>
        </w:r>
        <w:r>
          <w:rPr>
            <w:rFonts w:hint="eastAsia"/>
          </w:rPr>
          <w:t>四</w:t>
        </w:r>
        <w:r>
          <w:rPr>
            <w:rFonts w:hint="eastAsia"/>
          </w:rPr>
          <w:t>）</w:t>
        </w:r>
        <w:r>
          <w:t>FDEP</w:t>
        </w:r>
        <w:r>
          <w:t>小站</w:t>
        </w:r>
        <w:r>
          <w:tab/>
        </w:r>
        <w:r>
          <w:fldChar w:fldCharType="begin"/>
        </w:r>
        <w:r>
          <w:instrText xml:space="preserve"> PAGEREF _Toc94020088 </w:instrText>
        </w:r>
        <w:r>
          <w:fldChar w:fldCharType="separate"/>
        </w:r>
        <w:r>
          <w:t>- 7 -</w:t>
        </w:r>
        <w:r>
          <w:fldChar w:fldCharType="end"/>
        </w:r>
      </w:hyperlink>
    </w:p>
    <w:p w:rsidR="00410F37" w:rsidRDefault="002539DB">
      <w:pPr>
        <w:pStyle w:val="10"/>
        <w:tabs>
          <w:tab w:val="right" w:leader="dot" w:pos="8306"/>
        </w:tabs>
        <w:ind w:firstLine="480"/>
      </w:pPr>
      <w:hyperlink w:anchor="_Toc456861884" w:history="1">
        <w:r>
          <w:rPr>
            <w:rFonts w:hint="eastAsia"/>
          </w:rPr>
          <w:t>七</w:t>
        </w:r>
        <w:r>
          <w:rPr>
            <w:rFonts w:hint="eastAsia"/>
          </w:rPr>
          <w:t>、</w:t>
        </w:r>
        <w:r>
          <w:t>仿真测试系统接入方式</w:t>
        </w:r>
        <w:r>
          <w:tab/>
        </w:r>
        <w:r>
          <w:fldChar w:fldCharType="begin"/>
        </w:r>
        <w:r>
          <w:instrText xml:space="preserve"> PAGEREF _Toc456861884 </w:instrText>
        </w:r>
        <w:r>
          <w:fldChar w:fldCharType="separate"/>
        </w:r>
        <w:r>
          <w:t>- 7 -</w:t>
        </w:r>
        <w:r>
          <w:fldChar w:fldCharType="end"/>
        </w:r>
      </w:hyperlink>
    </w:p>
    <w:p w:rsidR="00410F37" w:rsidRDefault="002539DB">
      <w:pPr>
        <w:pStyle w:val="21"/>
        <w:tabs>
          <w:tab w:val="right" w:leader="dot" w:pos="8306"/>
        </w:tabs>
        <w:ind w:left="240" w:firstLine="480"/>
      </w:pPr>
      <w:hyperlink w:anchor="_Toc1843856724" w:history="1">
        <w:r>
          <w:rPr>
            <w:rFonts w:hint="eastAsia"/>
          </w:rPr>
          <w:t>（一）</w:t>
        </w:r>
        <w:r>
          <w:t>参测</w:t>
        </w:r>
        <w:r>
          <w:rPr>
            <w:rFonts w:hint="eastAsia"/>
          </w:rPr>
          <w:t>机构</w:t>
        </w:r>
        <w:r>
          <w:t>接入深证通</w:t>
        </w:r>
        <w:r>
          <w:tab/>
        </w:r>
        <w:r>
          <w:fldChar w:fldCharType="begin"/>
        </w:r>
        <w:r>
          <w:instrText xml:space="preserve"> PAGEREF _Toc1843856724 </w:instrText>
        </w:r>
        <w:r>
          <w:fldChar w:fldCharType="separate"/>
        </w:r>
        <w:r>
          <w:t>- 7 -</w:t>
        </w:r>
        <w:r>
          <w:fldChar w:fldCharType="end"/>
        </w:r>
      </w:hyperlink>
    </w:p>
    <w:p w:rsidR="00410F37" w:rsidRDefault="002539DB">
      <w:pPr>
        <w:pStyle w:val="21"/>
        <w:tabs>
          <w:tab w:val="right" w:leader="dot" w:pos="8306"/>
        </w:tabs>
        <w:ind w:left="240" w:firstLine="480"/>
      </w:pPr>
      <w:hyperlink w:anchor="_Toc317436446" w:history="1">
        <w:r>
          <w:rPr>
            <w:rFonts w:hint="eastAsia"/>
          </w:rPr>
          <w:t>（二）</w:t>
        </w:r>
        <w:r>
          <w:t>参测</w:t>
        </w:r>
        <w:r>
          <w:rPr>
            <w:rFonts w:hint="eastAsia"/>
          </w:rPr>
          <w:t>机构</w:t>
        </w:r>
        <w:r>
          <w:t>接入</w:t>
        </w:r>
        <w:r>
          <w:rPr>
            <w:rFonts w:hint="eastAsia"/>
          </w:rPr>
          <w:t>中国结算</w:t>
        </w:r>
        <w:r>
          <w:tab/>
        </w:r>
        <w:r>
          <w:fldChar w:fldCharType="begin"/>
        </w:r>
        <w:r>
          <w:instrText xml:space="preserve"> PAGEREF _Toc317436446 </w:instrText>
        </w:r>
        <w:r>
          <w:fldChar w:fldCharType="separate"/>
        </w:r>
        <w:r>
          <w:t>- 7 -</w:t>
        </w:r>
        <w:r>
          <w:fldChar w:fldCharType="end"/>
        </w:r>
      </w:hyperlink>
    </w:p>
    <w:p w:rsidR="00410F37" w:rsidRDefault="002539DB">
      <w:pPr>
        <w:pStyle w:val="21"/>
        <w:tabs>
          <w:tab w:val="right" w:leader="dot" w:pos="8306"/>
        </w:tabs>
        <w:ind w:left="240" w:firstLine="480"/>
      </w:pPr>
      <w:hyperlink w:anchor="_Toc2006161574" w:history="1">
        <w:r>
          <w:rPr>
            <w:rFonts w:hint="eastAsia"/>
          </w:rPr>
          <w:t>（三）</w:t>
        </w:r>
        <w:r>
          <w:t>测试相关软件下载</w:t>
        </w:r>
        <w:r>
          <w:tab/>
        </w:r>
        <w:r>
          <w:fldChar w:fldCharType="begin"/>
        </w:r>
        <w:r>
          <w:instrText xml:space="preserve"> PAGEREF _Toc2006161574 </w:instrText>
        </w:r>
        <w:r>
          <w:fldChar w:fldCharType="separate"/>
        </w:r>
        <w:r>
          <w:t>- 8 -</w:t>
        </w:r>
        <w:r>
          <w:fldChar w:fldCharType="end"/>
        </w:r>
      </w:hyperlink>
    </w:p>
    <w:p w:rsidR="00410F37" w:rsidRDefault="002539DB">
      <w:pPr>
        <w:pStyle w:val="10"/>
        <w:tabs>
          <w:tab w:val="right" w:leader="dot" w:pos="8306"/>
        </w:tabs>
        <w:ind w:firstLine="480"/>
      </w:pPr>
      <w:hyperlink w:anchor="_Toc1375555180" w:history="1">
        <w:r>
          <w:rPr>
            <w:rFonts w:hint="eastAsia"/>
          </w:rPr>
          <w:t>八</w:t>
        </w:r>
        <w:r>
          <w:rPr>
            <w:rFonts w:hint="eastAsia"/>
          </w:rPr>
          <w:t>、</w:t>
        </w:r>
        <w:r>
          <w:t>测试要求及注意事项</w:t>
        </w:r>
        <w:r>
          <w:tab/>
        </w:r>
        <w:r>
          <w:fldChar w:fldCharType="begin"/>
        </w:r>
        <w:r>
          <w:instrText xml:space="preserve"> PAGEREF _Toc1375555180 </w:instrText>
        </w:r>
        <w:r>
          <w:fldChar w:fldCharType="separate"/>
        </w:r>
        <w:r>
          <w:t>- 8 -</w:t>
        </w:r>
        <w:r>
          <w:fldChar w:fldCharType="end"/>
        </w:r>
      </w:hyperlink>
    </w:p>
    <w:p w:rsidR="00410F37" w:rsidRDefault="002539DB">
      <w:pPr>
        <w:pStyle w:val="10"/>
        <w:tabs>
          <w:tab w:val="right" w:leader="dot" w:pos="8306"/>
        </w:tabs>
        <w:ind w:firstLine="480"/>
      </w:pPr>
      <w:hyperlink w:anchor="_Toc1773727826" w:history="1">
        <w:r>
          <w:rPr>
            <w:rFonts w:hint="eastAsia"/>
          </w:rPr>
          <w:t>九</w:t>
        </w:r>
        <w:r>
          <w:rPr>
            <w:rFonts w:hint="eastAsia"/>
          </w:rPr>
          <w:t>、</w:t>
        </w:r>
        <w:r>
          <w:t>联系方式</w:t>
        </w:r>
        <w:r>
          <w:tab/>
        </w:r>
        <w:r>
          <w:fldChar w:fldCharType="begin"/>
        </w:r>
        <w:r>
          <w:instrText xml:space="preserve"> PAGEREF _Toc1773727826 </w:instrText>
        </w:r>
        <w:r>
          <w:fldChar w:fldCharType="separate"/>
        </w:r>
        <w:r>
          <w:t>- 9 -</w:t>
        </w:r>
        <w:r>
          <w:fldChar w:fldCharType="end"/>
        </w:r>
      </w:hyperlink>
    </w:p>
    <w:p w:rsidR="00410F37" w:rsidRDefault="002539DB">
      <w:pPr>
        <w:pStyle w:val="10"/>
        <w:tabs>
          <w:tab w:val="left" w:pos="400"/>
          <w:tab w:val="right" w:leader="dot" w:pos="8296"/>
        </w:tabs>
        <w:ind w:firstLine="480"/>
        <w:rPr>
          <w:rFonts w:eastAsia="方正仿宋简体"/>
          <w:b/>
          <w:color w:val="000000" w:themeColor="text1"/>
          <w:sz w:val="32"/>
          <w:szCs w:val="32"/>
        </w:rPr>
        <w:sectPr w:rsidR="00410F3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方正仿宋简体"/>
        </w:rPr>
        <w:fldChar w:fldCharType="end"/>
      </w:r>
    </w:p>
    <w:p w:rsidR="00410F37" w:rsidRDefault="002539DB">
      <w:pPr>
        <w:pStyle w:val="12"/>
        <w:spacing w:before="163" w:after="163" w:line="600" w:lineRule="exact"/>
        <w:ind w:firstLine="600"/>
        <w:jc w:val="both"/>
      </w:pPr>
      <w:bookmarkStart w:id="1" w:name="_Toc366050038"/>
      <w:bookmarkStart w:id="2" w:name="_Toc376285219"/>
      <w:bookmarkStart w:id="3" w:name="_Toc374381911"/>
      <w:bookmarkStart w:id="4" w:name="_Toc375070721"/>
      <w:bookmarkStart w:id="5" w:name="_Toc1748422228"/>
      <w:bookmarkStart w:id="6" w:name="_Toc374381845"/>
      <w:bookmarkStart w:id="7" w:name="_Toc2070850814"/>
      <w:bookmarkStart w:id="8" w:name="_Toc374957903"/>
      <w:bookmarkStart w:id="9" w:name="_Toc375557957"/>
      <w:bookmarkStart w:id="10" w:name="_Toc376597516"/>
      <w:bookmarkStart w:id="11" w:name="_Toc718206590"/>
      <w:bookmarkStart w:id="12" w:name="_Toc49652922"/>
      <w:r>
        <w:lastRenderedPageBreak/>
        <w:t>一</w:t>
      </w:r>
      <w:r>
        <w:rPr>
          <w:rFonts w:hint="eastAsia"/>
        </w:rPr>
        <w:t>、</w:t>
      </w:r>
      <w:r>
        <w:t>测试目的</w:t>
      </w:r>
      <w:bookmarkEnd w:id="1"/>
      <w:r>
        <w:t>和背景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410F37" w:rsidRDefault="002539DB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为</w:t>
      </w:r>
      <w:proofErr w:type="gramStart"/>
      <w:r>
        <w:rPr>
          <w:rFonts w:cs="Times New Roman" w:hint="eastAsia"/>
          <w:color w:val="000000" w:themeColor="text1"/>
          <w:sz w:val="30"/>
          <w:szCs w:val="30"/>
        </w:rPr>
        <w:t>验证北证指数</w:t>
      </w:r>
      <w:proofErr w:type="gramEnd"/>
      <w:r>
        <w:rPr>
          <w:rFonts w:cs="Times New Roman" w:hint="eastAsia"/>
          <w:color w:val="000000" w:themeColor="text1"/>
          <w:sz w:val="30"/>
          <w:szCs w:val="30"/>
        </w:rPr>
        <w:t>技术系统</w:t>
      </w:r>
      <w:r>
        <w:rPr>
          <w:rFonts w:cs="Times New Roman" w:hint="eastAsia"/>
          <w:color w:val="000000" w:themeColor="text1"/>
          <w:sz w:val="30"/>
          <w:szCs w:val="30"/>
        </w:rPr>
        <w:t>准备情况</w:t>
      </w:r>
      <w:r>
        <w:rPr>
          <w:rFonts w:cs="Times New Roman"/>
          <w:color w:val="000000" w:themeColor="text1"/>
          <w:sz w:val="30"/>
          <w:szCs w:val="30"/>
        </w:rPr>
        <w:t>，北京证券交易所</w:t>
      </w:r>
      <w:r>
        <w:rPr>
          <w:rFonts w:cs="Times New Roman" w:hint="eastAsia"/>
          <w:color w:val="000000" w:themeColor="text1"/>
          <w:sz w:val="30"/>
          <w:szCs w:val="30"/>
        </w:rPr>
        <w:t>（以下简称“北交所”）、</w:t>
      </w:r>
      <w:r>
        <w:rPr>
          <w:rFonts w:cs="Times New Roman"/>
          <w:color w:val="000000" w:themeColor="text1"/>
          <w:sz w:val="30"/>
          <w:szCs w:val="30"/>
        </w:rPr>
        <w:t>全国中小企业股份转让系统有限责任公司（以下简称</w:t>
      </w:r>
      <w:r>
        <w:rPr>
          <w:rFonts w:ascii="仿宋" w:hAnsi="仿宋" w:cs="Times New Roman"/>
          <w:color w:val="000000" w:themeColor="text1"/>
          <w:sz w:val="30"/>
          <w:szCs w:val="30"/>
        </w:rPr>
        <w:t>“</w:t>
      </w:r>
      <w:r>
        <w:rPr>
          <w:rFonts w:ascii="仿宋" w:hAnsi="仿宋" w:cs="Times New Roman"/>
          <w:color w:val="000000" w:themeColor="text1"/>
          <w:sz w:val="30"/>
          <w:szCs w:val="30"/>
        </w:rPr>
        <w:t>全国股转公司</w:t>
      </w:r>
      <w:r>
        <w:rPr>
          <w:rFonts w:ascii="仿宋" w:hAnsi="仿宋" w:cs="Times New Roman"/>
          <w:color w:val="000000" w:themeColor="text1"/>
          <w:sz w:val="30"/>
          <w:szCs w:val="30"/>
        </w:rPr>
        <w:t>”</w:t>
      </w:r>
      <w:r>
        <w:rPr>
          <w:rFonts w:cs="Times New Roman"/>
          <w:color w:val="000000" w:themeColor="text1"/>
          <w:sz w:val="30"/>
          <w:szCs w:val="30"/>
        </w:rPr>
        <w:t>）联合深圳证券通信有限公司（以下简称</w:t>
      </w:r>
      <w:r>
        <w:rPr>
          <w:rFonts w:cs="Times New Roman" w:hint="eastAsia"/>
          <w:color w:val="000000" w:themeColor="text1"/>
          <w:sz w:val="30"/>
          <w:szCs w:val="30"/>
        </w:rPr>
        <w:t>“深证通”</w:t>
      </w:r>
      <w:r>
        <w:rPr>
          <w:rFonts w:cs="Times New Roman"/>
          <w:color w:val="000000" w:themeColor="text1"/>
          <w:sz w:val="30"/>
          <w:szCs w:val="30"/>
        </w:rPr>
        <w:t>）</w:t>
      </w:r>
      <w:r>
        <w:rPr>
          <w:rFonts w:cs="Times New Roman" w:hint="eastAsia"/>
          <w:color w:val="000000" w:themeColor="text1"/>
          <w:sz w:val="30"/>
          <w:szCs w:val="30"/>
        </w:rPr>
        <w:t>、中证指数有限公司（以下简称“中证指数”）</w:t>
      </w:r>
      <w:r>
        <w:rPr>
          <w:rFonts w:cs="Times New Roman"/>
          <w:color w:val="000000" w:themeColor="text1"/>
          <w:sz w:val="30"/>
          <w:szCs w:val="30"/>
        </w:rPr>
        <w:t>共同搭建测试环境</w:t>
      </w:r>
      <w:r>
        <w:rPr>
          <w:rFonts w:cs="Times New Roman" w:hint="eastAsia"/>
          <w:color w:val="000000" w:themeColor="text1"/>
          <w:sz w:val="30"/>
          <w:szCs w:val="30"/>
        </w:rPr>
        <w:t>供市场</w:t>
      </w:r>
      <w:r>
        <w:rPr>
          <w:rFonts w:cs="Times New Roman"/>
          <w:color w:val="000000" w:themeColor="text1"/>
          <w:sz w:val="30"/>
          <w:szCs w:val="30"/>
        </w:rPr>
        <w:t>进行仿真测试</w:t>
      </w:r>
      <w:r>
        <w:rPr>
          <w:rFonts w:cs="Times New Roman" w:hint="eastAsia"/>
          <w:color w:val="000000" w:themeColor="text1"/>
          <w:sz w:val="30"/>
          <w:szCs w:val="30"/>
        </w:rPr>
        <w:t>。</w:t>
      </w:r>
    </w:p>
    <w:p w:rsidR="00410F37" w:rsidRDefault="002539DB">
      <w:pPr>
        <w:spacing w:line="600" w:lineRule="exact"/>
        <w:ind w:firstLineChars="0"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仿真测试各参与者请认真阅读本测试方案，在测试过程中按照要求进行充分测试。</w:t>
      </w:r>
    </w:p>
    <w:p w:rsidR="00410F37" w:rsidRDefault="002539DB">
      <w:pPr>
        <w:pStyle w:val="12"/>
        <w:spacing w:before="163" w:after="163" w:line="600" w:lineRule="exact"/>
        <w:ind w:firstLine="600"/>
        <w:jc w:val="both"/>
      </w:pPr>
      <w:bookmarkStart w:id="13" w:name="_Toc376597517"/>
      <w:bookmarkStart w:id="14" w:name="_Toc375557958"/>
      <w:bookmarkStart w:id="15" w:name="_Toc376285220"/>
      <w:bookmarkStart w:id="16" w:name="_Toc374381846"/>
      <w:bookmarkStart w:id="17" w:name="_Toc375070722"/>
      <w:bookmarkStart w:id="18" w:name="_Toc374957904"/>
      <w:bookmarkStart w:id="19" w:name="_Toc374381912"/>
      <w:bookmarkStart w:id="20" w:name="_Toc1894743054"/>
      <w:bookmarkStart w:id="21" w:name="_Toc1043700181"/>
      <w:bookmarkStart w:id="22" w:name="_Toc630600335"/>
      <w:r>
        <w:t>二</w:t>
      </w:r>
      <w:r>
        <w:rPr>
          <w:rFonts w:hint="eastAsia"/>
        </w:rPr>
        <w:t>、</w:t>
      </w:r>
      <w:r>
        <w:t>参测</w:t>
      </w:r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hint="eastAsia"/>
        </w:rPr>
        <w:t>机构</w:t>
      </w:r>
      <w:bookmarkEnd w:id="20"/>
      <w:bookmarkEnd w:id="21"/>
      <w:bookmarkEnd w:id="22"/>
    </w:p>
    <w:p w:rsidR="00410F37" w:rsidRDefault="002539DB">
      <w:pPr>
        <w:pStyle w:val="aff0"/>
        <w:numPr>
          <w:ilvl w:val="0"/>
          <w:numId w:val="4"/>
        </w:numPr>
        <w:spacing w:line="600" w:lineRule="exact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北京证券交易所</w:t>
      </w:r>
    </w:p>
    <w:p w:rsidR="00410F37" w:rsidRDefault="002539DB">
      <w:pPr>
        <w:pStyle w:val="aff0"/>
        <w:numPr>
          <w:ilvl w:val="0"/>
          <w:numId w:val="4"/>
        </w:numPr>
        <w:spacing w:line="600" w:lineRule="exact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全国中小企业股份转让系统有限责任公司</w:t>
      </w:r>
    </w:p>
    <w:p w:rsidR="00410F37" w:rsidRDefault="002539DB">
      <w:pPr>
        <w:pStyle w:val="aff0"/>
        <w:numPr>
          <w:ilvl w:val="0"/>
          <w:numId w:val="4"/>
        </w:numPr>
        <w:spacing w:line="600" w:lineRule="exact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中国证券登记结算有限责任公司</w:t>
      </w:r>
    </w:p>
    <w:p w:rsidR="00410F37" w:rsidRDefault="002539DB">
      <w:pPr>
        <w:pStyle w:val="aff0"/>
        <w:numPr>
          <w:ilvl w:val="0"/>
          <w:numId w:val="4"/>
        </w:numPr>
        <w:spacing w:line="600" w:lineRule="exact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深圳证券通信有限公司</w:t>
      </w:r>
    </w:p>
    <w:p w:rsidR="00410F37" w:rsidRDefault="002539DB">
      <w:pPr>
        <w:pStyle w:val="aff0"/>
        <w:numPr>
          <w:ilvl w:val="0"/>
          <w:numId w:val="4"/>
        </w:numPr>
        <w:spacing w:line="600" w:lineRule="exact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中证指数有限公司</w:t>
      </w:r>
    </w:p>
    <w:p w:rsidR="00410F37" w:rsidRDefault="002539DB">
      <w:pPr>
        <w:pStyle w:val="aff0"/>
        <w:numPr>
          <w:ilvl w:val="0"/>
          <w:numId w:val="4"/>
        </w:numPr>
        <w:spacing w:line="600" w:lineRule="exact"/>
        <w:ind w:left="567"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开展北交所业务的</w:t>
      </w:r>
      <w:r>
        <w:rPr>
          <w:rFonts w:cs="Times New Roman" w:hint="eastAsia"/>
          <w:color w:val="000000" w:themeColor="text1"/>
          <w:sz w:val="30"/>
          <w:szCs w:val="30"/>
        </w:rPr>
        <w:t>证券公司</w:t>
      </w:r>
      <w:r>
        <w:rPr>
          <w:rFonts w:cs="Times New Roman" w:hint="eastAsia"/>
          <w:color w:val="000000" w:themeColor="text1"/>
          <w:sz w:val="30"/>
          <w:szCs w:val="30"/>
        </w:rPr>
        <w:t>、</w:t>
      </w:r>
      <w:r>
        <w:rPr>
          <w:rFonts w:cs="Times New Roman" w:hint="eastAsia"/>
          <w:color w:val="000000" w:themeColor="text1"/>
          <w:sz w:val="30"/>
          <w:szCs w:val="30"/>
        </w:rPr>
        <w:t>基金公司</w:t>
      </w:r>
      <w:r>
        <w:rPr>
          <w:rFonts w:cs="Times New Roman" w:hint="eastAsia"/>
          <w:color w:val="000000" w:themeColor="text1"/>
          <w:sz w:val="30"/>
          <w:szCs w:val="30"/>
        </w:rPr>
        <w:t>等</w:t>
      </w:r>
    </w:p>
    <w:p w:rsidR="00410F37" w:rsidRDefault="002539DB">
      <w:pPr>
        <w:pStyle w:val="aff0"/>
        <w:numPr>
          <w:ilvl w:val="0"/>
          <w:numId w:val="4"/>
        </w:numPr>
        <w:spacing w:line="600" w:lineRule="exact"/>
        <w:ind w:left="567"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提供北交所行情服务的信息商</w:t>
      </w:r>
    </w:p>
    <w:p w:rsidR="00410F37" w:rsidRDefault="002539DB">
      <w:pPr>
        <w:pStyle w:val="12"/>
        <w:spacing w:before="163" w:after="163" w:line="600" w:lineRule="exact"/>
        <w:ind w:firstLine="600"/>
        <w:jc w:val="both"/>
      </w:pPr>
      <w:bookmarkStart w:id="23" w:name="_Toc374381916"/>
      <w:bookmarkStart w:id="24" w:name="_Toc376597521"/>
      <w:bookmarkStart w:id="25" w:name="_Toc374957908"/>
      <w:bookmarkStart w:id="26" w:name="_Toc376285224"/>
      <w:bookmarkStart w:id="27" w:name="_Toc375070726"/>
      <w:bookmarkStart w:id="28" w:name="_Toc1301185004"/>
      <w:bookmarkStart w:id="29" w:name="_Toc374381850"/>
      <w:bookmarkStart w:id="30" w:name="_Toc257742172"/>
      <w:bookmarkStart w:id="31" w:name="_Toc375557962"/>
      <w:bookmarkStart w:id="32" w:name="_Toc1334778705"/>
      <w:r>
        <w:rPr>
          <w:rFonts w:hint="eastAsia"/>
        </w:rPr>
        <w:t>三、</w:t>
      </w:r>
      <w:r>
        <w:t>参测技术系统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410F37" w:rsidRDefault="002539DB">
      <w:pPr>
        <w:pStyle w:val="aff0"/>
        <w:numPr>
          <w:ilvl w:val="0"/>
          <w:numId w:val="5"/>
        </w:numPr>
        <w:spacing w:line="600" w:lineRule="exact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北交所和全国股转公司</w:t>
      </w:r>
      <w:r>
        <w:rPr>
          <w:rFonts w:cs="Times New Roman"/>
          <w:color w:val="000000" w:themeColor="text1"/>
          <w:sz w:val="30"/>
          <w:szCs w:val="30"/>
        </w:rPr>
        <w:t>交易支持平台仿真环境</w:t>
      </w:r>
    </w:p>
    <w:p w:rsidR="00410F37" w:rsidRDefault="002539DB">
      <w:pPr>
        <w:pStyle w:val="aff0"/>
        <w:numPr>
          <w:ilvl w:val="0"/>
          <w:numId w:val="5"/>
        </w:numPr>
        <w:spacing w:line="600" w:lineRule="exact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中国结算</w:t>
      </w:r>
      <w:r>
        <w:rPr>
          <w:rFonts w:cs="Times New Roman" w:hint="eastAsia"/>
          <w:color w:val="000000" w:themeColor="text1"/>
          <w:sz w:val="30"/>
          <w:szCs w:val="30"/>
        </w:rPr>
        <w:t>北京</w:t>
      </w:r>
      <w:r>
        <w:rPr>
          <w:rFonts w:cs="Times New Roman"/>
          <w:color w:val="000000" w:themeColor="text1"/>
          <w:sz w:val="30"/>
          <w:szCs w:val="30"/>
        </w:rPr>
        <w:t>市场证券登记结算系统仿真</w:t>
      </w:r>
      <w:r>
        <w:rPr>
          <w:rFonts w:cs="Times New Roman" w:hint="eastAsia"/>
          <w:color w:val="000000" w:themeColor="text1"/>
          <w:sz w:val="30"/>
          <w:szCs w:val="30"/>
        </w:rPr>
        <w:t>测试</w:t>
      </w:r>
      <w:r>
        <w:rPr>
          <w:rFonts w:cs="Times New Roman"/>
          <w:color w:val="000000" w:themeColor="text1"/>
          <w:sz w:val="30"/>
          <w:szCs w:val="30"/>
        </w:rPr>
        <w:t>环</w:t>
      </w:r>
      <w:r>
        <w:rPr>
          <w:rFonts w:cs="Times New Roman"/>
          <w:sz w:val="30"/>
          <w:szCs w:val="30"/>
        </w:rPr>
        <w:t>境</w:t>
      </w:r>
    </w:p>
    <w:p w:rsidR="00410F37" w:rsidRDefault="002539DB">
      <w:pPr>
        <w:pStyle w:val="aff0"/>
        <w:numPr>
          <w:ilvl w:val="0"/>
          <w:numId w:val="5"/>
        </w:numPr>
        <w:spacing w:line="600" w:lineRule="exact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proofErr w:type="gramStart"/>
      <w:r>
        <w:rPr>
          <w:rFonts w:cs="Times New Roman" w:hint="eastAsia"/>
          <w:color w:val="000000" w:themeColor="text1"/>
          <w:sz w:val="30"/>
          <w:szCs w:val="30"/>
        </w:rPr>
        <w:lastRenderedPageBreak/>
        <w:t>深证通</w:t>
      </w:r>
      <w:r>
        <w:rPr>
          <w:rFonts w:cs="Times New Roman"/>
          <w:color w:val="000000" w:themeColor="text1"/>
          <w:sz w:val="30"/>
          <w:szCs w:val="30"/>
        </w:rPr>
        <w:t>通信系统</w:t>
      </w:r>
      <w:proofErr w:type="gramEnd"/>
      <w:r>
        <w:rPr>
          <w:rFonts w:cs="Times New Roman"/>
          <w:color w:val="000000" w:themeColor="text1"/>
          <w:sz w:val="30"/>
          <w:szCs w:val="30"/>
        </w:rPr>
        <w:t>和</w:t>
      </w:r>
      <w:r>
        <w:rPr>
          <w:rFonts w:cs="Times New Roman" w:hint="eastAsia"/>
          <w:color w:val="000000" w:themeColor="text1"/>
          <w:sz w:val="30"/>
          <w:szCs w:val="30"/>
        </w:rPr>
        <w:t>深</w:t>
      </w:r>
      <w:proofErr w:type="gramStart"/>
      <w:r>
        <w:rPr>
          <w:rFonts w:cs="Times New Roman" w:hint="eastAsia"/>
          <w:color w:val="000000" w:themeColor="text1"/>
          <w:sz w:val="30"/>
          <w:szCs w:val="30"/>
        </w:rPr>
        <w:t>证通</w:t>
      </w:r>
      <w:r>
        <w:rPr>
          <w:rFonts w:cs="Times New Roman"/>
          <w:color w:val="000000" w:themeColor="text1"/>
          <w:sz w:val="30"/>
          <w:szCs w:val="30"/>
        </w:rPr>
        <w:t>金融</w:t>
      </w:r>
      <w:proofErr w:type="gramEnd"/>
      <w:r>
        <w:rPr>
          <w:rFonts w:cs="Times New Roman"/>
          <w:color w:val="000000" w:themeColor="text1"/>
          <w:sz w:val="30"/>
          <w:szCs w:val="30"/>
        </w:rPr>
        <w:t>数据交换平台</w:t>
      </w:r>
      <w:r>
        <w:rPr>
          <w:rFonts w:cs="Times New Roman" w:hint="eastAsia"/>
          <w:color w:val="000000" w:themeColor="text1"/>
          <w:sz w:val="30"/>
          <w:szCs w:val="30"/>
        </w:rPr>
        <w:t>（</w:t>
      </w:r>
      <w:r>
        <w:rPr>
          <w:rFonts w:cs="Times New Roman" w:hint="eastAsia"/>
          <w:color w:val="000000" w:themeColor="text1"/>
          <w:sz w:val="30"/>
          <w:szCs w:val="30"/>
        </w:rPr>
        <w:t>FDEP</w:t>
      </w:r>
      <w:r>
        <w:rPr>
          <w:rFonts w:cs="Times New Roman" w:hint="eastAsia"/>
          <w:color w:val="000000" w:themeColor="text1"/>
          <w:sz w:val="30"/>
          <w:szCs w:val="30"/>
        </w:rPr>
        <w:t>）</w:t>
      </w:r>
      <w:r>
        <w:rPr>
          <w:rFonts w:cs="Times New Roman"/>
          <w:color w:val="000000" w:themeColor="text1"/>
          <w:sz w:val="30"/>
          <w:szCs w:val="30"/>
        </w:rPr>
        <w:t>仿真环境</w:t>
      </w:r>
    </w:p>
    <w:p w:rsidR="00410F37" w:rsidRDefault="002539DB">
      <w:pPr>
        <w:pStyle w:val="aff0"/>
        <w:numPr>
          <w:ilvl w:val="0"/>
          <w:numId w:val="5"/>
        </w:numPr>
        <w:spacing w:line="600" w:lineRule="exact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中证</w:t>
      </w:r>
      <w:proofErr w:type="gramStart"/>
      <w:r>
        <w:rPr>
          <w:rFonts w:cs="Times New Roman" w:hint="eastAsia"/>
          <w:color w:val="000000" w:themeColor="text1"/>
          <w:sz w:val="30"/>
          <w:szCs w:val="30"/>
        </w:rPr>
        <w:t>指数指数</w:t>
      </w:r>
      <w:proofErr w:type="gramEnd"/>
      <w:r>
        <w:rPr>
          <w:rFonts w:cs="Times New Roman" w:hint="eastAsia"/>
          <w:color w:val="000000" w:themeColor="text1"/>
          <w:sz w:val="30"/>
          <w:szCs w:val="30"/>
        </w:rPr>
        <w:t>通相关测试环境</w:t>
      </w:r>
    </w:p>
    <w:p w:rsidR="00410F37" w:rsidRDefault="002539DB">
      <w:pPr>
        <w:pStyle w:val="aff0"/>
        <w:numPr>
          <w:ilvl w:val="0"/>
          <w:numId w:val="5"/>
        </w:numPr>
        <w:spacing w:line="600" w:lineRule="exact"/>
        <w:ind w:left="567"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证券公司</w:t>
      </w:r>
      <w:r>
        <w:rPr>
          <w:rFonts w:cs="Times New Roman" w:hint="eastAsia"/>
          <w:color w:val="000000" w:themeColor="text1"/>
          <w:sz w:val="30"/>
          <w:szCs w:val="30"/>
        </w:rPr>
        <w:t>、基金公司等</w:t>
      </w:r>
      <w:r>
        <w:rPr>
          <w:rFonts w:cs="Times New Roman" w:hint="eastAsia"/>
          <w:color w:val="000000" w:themeColor="text1"/>
          <w:sz w:val="30"/>
          <w:szCs w:val="30"/>
        </w:rPr>
        <w:t>相关测试环境</w:t>
      </w:r>
    </w:p>
    <w:p w:rsidR="00410F37" w:rsidRDefault="002539DB">
      <w:pPr>
        <w:pStyle w:val="aff0"/>
        <w:numPr>
          <w:ilvl w:val="0"/>
          <w:numId w:val="5"/>
        </w:numPr>
        <w:spacing w:line="600" w:lineRule="exact"/>
        <w:ind w:left="567"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提供北交所行情服务的信息商相关测试环境</w:t>
      </w:r>
    </w:p>
    <w:p w:rsidR="00410F37" w:rsidRDefault="002539DB">
      <w:pPr>
        <w:pStyle w:val="12"/>
        <w:spacing w:before="163" w:after="163" w:line="600" w:lineRule="exact"/>
        <w:ind w:firstLine="600"/>
        <w:jc w:val="both"/>
      </w:pPr>
      <w:bookmarkStart w:id="33" w:name="_Toc1415170895"/>
      <w:bookmarkStart w:id="34" w:name="_Toc1361790150"/>
      <w:bookmarkStart w:id="35" w:name="_Toc1647921772"/>
      <w:r>
        <w:rPr>
          <w:rFonts w:hint="eastAsia"/>
        </w:rPr>
        <w:t>四、</w:t>
      </w:r>
      <w:r>
        <w:t>仿真测试时间安排</w:t>
      </w:r>
      <w:bookmarkEnd w:id="33"/>
      <w:bookmarkEnd w:id="34"/>
      <w:bookmarkEnd w:id="35"/>
    </w:p>
    <w:p w:rsidR="00410F37" w:rsidRDefault="002539DB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仿真测试</w:t>
      </w:r>
      <w:r>
        <w:rPr>
          <w:rFonts w:cs="Times New Roman" w:hint="eastAsia"/>
          <w:color w:val="000000" w:themeColor="text1"/>
          <w:sz w:val="30"/>
          <w:szCs w:val="30"/>
        </w:rPr>
        <w:t>：</w:t>
      </w:r>
    </w:p>
    <w:p w:rsidR="00410F37" w:rsidRDefault="002539DB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第一轮：</w:t>
      </w:r>
      <w:r>
        <w:rPr>
          <w:rFonts w:cs="Times New Roman" w:hint="eastAsia"/>
          <w:color w:val="000000" w:themeColor="text1"/>
          <w:sz w:val="30"/>
          <w:szCs w:val="30"/>
        </w:rPr>
        <w:t>202</w:t>
      </w:r>
      <w:r>
        <w:rPr>
          <w:rFonts w:cs="Times New Roman" w:hint="eastAsia"/>
          <w:color w:val="000000" w:themeColor="text1"/>
          <w:sz w:val="30"/>
          <w:szCs w:val="30"/>
        </w:rPr>
        <w:t>5</w:t>
      </w:r>
      <w:r>
        <w:rPr>
          <w:rFonts w:cs="Times New Roman" w:hint="eastAsia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3</w:t>
      </w:r>
      <w:r>
        <w:rPr>
          <w:rFonts w:cs="Times New Roman" w:hint="eastAsia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3</w:t>
      </w:r>
      <w:r>
        <w:rPr>
          <w:rFonts w:cs="Times New Roman" w:hint="eastAsia"/>
          <w:color w:val="000000" w:themeColor="text1"/>
          <w:sz w:val="30"/>
          <w:szCs w:val="30"/>
        </w:rPr>
        <w:t>日至</w:t>
      </w:r>
      <w:r>
        <w:rPr>
          <w:rFonts w:cs="Times New Roman" w:hint="eastAsia"/>
          <w:color w:val="000000" w:themeColor="text1"/>
          <w:sz w:val="30"/>
          <w:szCs w:val="30"/>
        </w:rPr>
        <w:t>202</w:t>
      </w:r>
      <w:r>
        <w:rPr>
          <w:rFonts w:cs="Times New Roman" w:hint="eastAsia"/>
          <w:color w:val="000000" w:themeColor="text1"/>
          <w:sz w:val="30"/>
          <w:szCs w:val="30"/>
        </w:rPr>
        <w:t>5</w:t>
      </w:r>
      <w:r>
        <w:rPr>
          <w:rFonts w:cs="Times New Roman" w:hint="eastAsia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3</w:t>
      </w:r>
      <w:r>
        <w:rPr>
          <w:rFonts w:cs="Times New Roman" w:hint="eastAsia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7</w:t>
      </w:r>
      <w:r>
        <w:rPr>
          <w:rFonts w:cs="Times New Roman" w:hint="eastAsia"/>
          <w:color w:val="000000" w:themeColor="text1"/>
          <w:sz w:val="30"/>
          <w:szCs w:val="30"/>
        </w:rPr>
        <w:t>日</w:t>
      </w:r>
    </w:p>
    <w:p w:rsidR="00410F37" w:rsidRDefault="002539DB">
      <w:pPr>
        <w:ind w:firstLine="600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第二轮：</w:t>
      </w:r>
      <w:r>
        <w:rPr>
          <w:rFonts w:cs="Times New Roman" w:hint="eastAsia"/>
          <w:color w:val="000000" w:themeColor="text1"/>
          <w:sz w:val="30"/>
          <w:szCs w:val="30"/>
        </w:rPr>
        <w:t>202</w:t>
      </w:r>
      <w:r>
        <w:rPr>
          <w:rFonts w:cs="Times New Roman" w:hint="eastAsia"/>
          <w:color w:val="000000" w:themeColor="text1"/>
          <w:sz w:val="30"/>
          <w:szCs w:val="30"/>
        </w:rPr>
        <w:t>5</w:t>
      </w:r>
      <w:r>
        <w:rPr>
          <w:rFonts w:cs="Times New Roman" w:hint="eastAsia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3</w:t>
      </w:r>
      <w:r>
        <w:rPr>
          <w:rFonts w:cs="Times New Roman" w:hint="eastAsia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10</w:t>
      </w:r>
      <w:r>
        <w:rPr>
          <w:rFonts w:cs="Times New Roman" w:hint="eastAsia"/>
          <w:color w:val="000000" w:themeColor="text1"/>
          <w:sz w:val="30"/>
          <w:szCs w:val="30"/>
        </w:rPr>
        <w:t>日至</w:t>
      </w:r>
      <w:r>
        <w:rPr>
          <w:rFonts w:cs="Times New Roman" w:hint="eastAsia"/>
          <w:color w:val="000000" w:themeColor="text1"/>
          <w:sz w:val="30"/>
          <w:szCs w:val="30"/>
        </w:rPr>
        <w:t>202</w:t>
      </w:r>
      <w:r>
        <w:rPr>
          <w:rFonts w:cs="Times New Roman" w:hint="eastAsia"/>
          <w:color w:val="000000" w:themeColor="text1"/>
          <w:sz w:val="30"/>
          <w:szCs w:val="30"/>
        </w:rPr>
        <w:t>5</w:t>
      </w:r>
      <w:r>
        <w:rPr>
          <w:rFonts w:cs="Times New Roman" w:hint="eastAsia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3</w:t>
      </w:r>
      <w:r>
        <w:rPr>
          <w:rFonts w:cs="Times New Roman" w:hint="eastAsia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14</w:t>
      </w:r>
      <w:r>
        <w:rPr>
          <w:rFonts w:cs="Times New Roman" w:hint="eastAsia"/>
          <w:color w:val="000000" w:themeColor="text1"/>
          <w:sz w:val="30"/>
          <w:szCs w:val="30"/>
        </w:rPr>
        <w:t>日</w:t>
      </w:r>
      <w:bookmarkStart w:id="36" w:name="_Toc376597522"/>
      <w:bookmarkStart w:id="37" w:name="_Toc1455581406"/>
      <w:bookmarkStart w:id="38" w:name="_Toc1694573406"/>
    </w:p>
    <w:p w:rsidR="00410F37" w:rsidRDefault="002539DB">
      <w:pPr>
        <w:pStyle w:val="12"/>
        <w:spacing w:before="163" w:after="163"/>
        <w:ind w:firstLine="600"/>
      </w:pPr>
      <w:bookmarkStart w:id="39" w:name="_Toc1964405548"/>
      <w:r>
        <w:t>五、</w:t>
      </w:r>
      <w:r>
        <w:rPr>
          <w:rFonts w:hint="eastAsia"/>
        </w:rPr>
        <w:t>仿真测试内容</w:t>
      </w:r>
      <w:bookmarkEnd w:id="36"/>
      <w:bookmarkEnd w:id="37"/>
      <w:bookmarkEnd w:id="38"/>
      <w:bookmarkEnd w:id="39"/>
    </w:p>
    <w:p w:rsidR="00410F37" w:rsidRDefault="002539DB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验证各参测机构技术系统</w:t>
      </w:r>
      <w:r>
        <w:rPr>
          <w:rFonts w:cs="Times New Roman" w:hint="eastAsia"/>
          <w:color w:val="000000" w:themeColor="text1"/>
          <w:sz w:val="30"/>
          <w:szCs w:val="30"/>
        </w:rPr>
        <w:t>能够按照《</w:t>
      </w:r>
      <w:r>
        <w:rPr>
          <w:rFonts w:ascii="仿宋" w:hAnsi="仿宋" w:cs="Times New Roman" w:hint="eastAsia"/>
          <w:sz w:val="30"/>
          <w:szCs w:val="30"/>
        </w:rPr>
        <w:t>交易支持平台数据接口规范（</w:t>
      </w:r>
      <w:r>
        <w:rPr>
          <w:rFonts w:cs="Times New Roman" w:hint="eastAsia"/>
          <w:color w:val="000000" w:themeColor="text1"/>
          <w:sz w:val="30"/>
          <w:szCs w:val="30"/>
        </w:rPr>
        <w:t>V</w:t>
      </w:r>
      <w:r>
        <w:rPr>
          <w:rFonts w:cs="Times New Roman" w:hint="eastAsia"/>
          <w:color w:val="000000" w:themeColor="text1"/>
          <w:sz w:val="30"/>
          <w:szCs w:val="30"/>
        </w:rPr>
        <w:t>2.3</w:t>
      </w:r>
      <w:r>
        <w:rPr>
          <w:rFonts w:ascii="仿宋" w:hAnsi="仿宋" w:cs="Times New Roman" w:hint="eastAsia"/>
          <w:sz w:val="30"/>
          <w:szCs w:val="30"/>
        </w:rPr>
        <w:t>）</w:t>
      </w:r>
      <w:r>
        <w:rPr>
          <w:rFonts w:cs="Times New Roman" w:hint="eastAsia"/>
          <w:color w:val="000000" w:themeColor="text1"/>
          <w:sz w:val="30"/>
          <w:szCs w:val="30"/>
        </w:rPr>
        <w:t>》和《北京证券交易所市场参与者技术系统变更指南之指数信息展示要求（</w:t>
      </w:r>
      <w:r>
        <w:rPr>
          <w:rFonts w:cs="Times New Roman" w:hint="eastAsia"/>
          <w:color w:val="000000" w:themeColor="text1"/>
          <w:sz w:val="30"/>
          <w:szCs w:val="30"/>
        </w:rPr>
        <w:t>V1.0</w:t>
      </w:r>
      <w:r>
        <w:rPr>
          <w:rFonts w:cs="Times New Roman" w:hint="eastAsia"/>
          <w:color w:val="000000" w:themeColor="text1"/>
          <w:sz w:val="30"/>
          <w:szCs w:val="30"/>
        </w:rPr>
        <w:t>）》</w:t>
      </w:r>
      <w:proofErr w:type="gramStart"/>
      <w:r>
        <w:rPr>
          <w:rFonts w:cs="Times New Roman" w:hint="eastAsia"/>
          <w:color w:val="000000" w:themeColor="text1"/>
          <w:sz w:val="30"/>
          <w:szCs w:val="30"/>
        </w:rPr>
        <w:t>完成北证指数</w:t>
      </w:r>
      <w:proofErr w:type="gramEnd"/>
      <w:r>
        <w:rPr>
          <w:rFonts w:cs="Times New Roman" w:hint="eastAsia"/>
          <w:color w:val="000000" w:themeColor="text1"/>
          <w:sz w:val="30"/>
          <w:szCs w:val="30"/>
        </w:rPr>
        <w:t>相关改造，达到上线要求。</w:t>
      </w:r>
    </w:p>
    <w:p w:rsidR="00410F37" w:rsidRDefault="002539DB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1.</w:t>
      </w:r>
      <w:r>
        <w:rPr>
          <w:rFonts w:cs="Times New Roman" w:hint="eastAsia"/>
          <w:color w:val="000000" w:themeColor="text1"/>
          <w:sz w:val="30"/>
          <w:szCs w:val="30"/>
        </w:rPr>
        <w:t>验证北交所</w:t>
      </w:r>
      <w:r>
        <w:rPr>
          <w:rFonts w:cs="Times New Roman" w:hint="eastAsia"/>
          <w:color w:val="000000" w:themeColor="text1"/>
          <w:sz w:val="30"/>
          <w:szCs w:val="30"/>
        </w:rPr>
        <w:t>交易支持平台</w:t>
      </w:r>
      <w:r>
        <w:rPr>
          <w:rFonts w:cs="Times New Roman" w:hint="eastAsia"/>
          <w:color w:val="000000" w:themeColor="text1"/>
          <w:sz w:val="30"/>
          <w:szCs w:val="30"/>
        </w:rPr>
        <w:t>能</w:t>
      </w:r>
      <w:r>
        <w:rPr>
          <w:rFonts w:cs="Times New Roman" w:hint="eastAsia"/>
          <w:color w:val="000000" w:themeColor="text1"/>
          <w:sz w:val="30"/>
          <w:szCs w:val="30"/>
        </w:rPr>
        <w:t>正确</w:t>
      </w:r>
      <w:proofErr w:type="gramStart"/>
      <w:r>
        <w:rPr>
          <w:rFonts w:cs="Times New Roman" w:hint="eastAsia"/>
          <w:color w:val="000000" w:themeColor="text1"/>
          <w:sz w:val="30"/>
          <w:szCs w:val="30"/>
        </w:rPr>
        <w:t>发布长</w:t>
      </w:r>
      <w:proofErr w:type="gramEnd"/>
      <w:r>
        <w:rPr>
          <w:rFonts w:cs="Times New Roman" w:hint="eastAsia"/>
          <w:color w:val="000000" w:themeColor="text1"/>
          <w:sz w:val="30"/>
          <w:szCs w:val="30"/>
        </w:rPr>
        <w:t>简称公告文件，持续</w:t>
      </w:r>
      <w:proofErr w:type="gramStart"/>
      <w:r>
        <w:rPr>
          <w:rFonts w:cs="Times New Roman" w:hint="eastAsia"/>
          <w:color w:val="000000" w:themeColor="text1"/>
          <w:sz w:val="30"/>
          <w:szCs w:val="30"/>
        </w:rPr>
        <w:t>发布北证测试</w:t>
      </w:r>
      <w:proofErr w:type="gramEnd"/>
      <w:r>
        <w:rPr>
          <w:rFonts w:cs="Times New Roman" w:hint="eastAsia"/>
          <w:color w:val="000000" w:themeColor="text1"/>
          <w:sz w:val="30"/>
          <w:szCs w:val="30"/>
        </w:rPr>
        <w:t>指数行情信息。</w:t>
      </w:r>
    </w:p>
    <w:p w:rsidR="00410F37" w:rsidRDefault="002539DB">
      <w:pPr>
        <w:numPr>
          <w:ilvl w:val="255"/>
          <w:numId w:val="0"/>
        </w:num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2.</w:t>
      </w:r>
      <w:proofErr w:type="gramStart"/>
      <w:r>
        <w:rPr>
          <w:rFonts w:cs="Times New Roman" w:hint="eastAsia"/>
          <w:color w:val="000000" w:themeColor="text1"/>
          <w:sz w:val="30"/>
          <w:szCs w:val="30"/>
        </w:rPr>
        <w:t>验证深证通</w:t>
      </w:r>
      <w:proofErr w:type="gramEnd"/>
      <w:r>
        <w:rPr>
          <w:rFonts w:cs="Times New Roman" w:hint="eastAsia"/>
          <w:color w:val="000000" w:themeColor="text1"/>
          <w:sz w:val="30"/>
          <w:szCs w:val="30"/>
        </w:rPr>
        <w:t>通信系统</w:t>
      </w:r>
      <w:r>
        <w:rPr>
          <w:rFonts w:cs="Times New Roman" w:hint="eastAsia"/>
          <w:color w:val="000000" w:themeColor="text1"/>
          <w:sz w:val="30"/>
          <w:szCs w:val="30"/>
        </w:rPr>
        <w:t>能够正确转发公告文件及指数行情信息</w:t>
      </w:r>
      <w:r>
        <w:rPr>
          <w:rFonts w:cs="Times New Roman" w:hint="eastAsia"/>
          <w:color w:val="000000" w:themeColor="text1"/>
          <w:sz w:val="30"/>
          <w:szCs w:val="30"/>
        </w:rPr>
        <w:t>。</w:t>
      </w:r>
    </w:p>
    <w:p w:rsidR="00410F37" w:rsidRDefault="002539DB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3.</w:t>
      </w:r>
      <w:r>
        <w:rPr>
          <w:rFonts w:cs="Times New Roman" w:hint="eastAsia"/>
          <w:color w:val="000000" w:themeColor="text1"/>
          <w:sz w:val="30"/>
          <w:szCs w:val="30"/>
        </w:rPr>
        <w:t>验证各证券公司</w:t>
      </w:r>
      <w:r>
        <w:rPr>
          <w:rFonts w:cs="Times New Roman"/>
          <w:color w:val="000000" w:themeColor="text1"/>
          <w:sz w:val="30"/>
          <w:szCs w:val="30"/>
        </w:rPr>
        <w:t>、</w:t>
      </w:r>
      <w:r>
        <w:rPr>
          <w:rFonts w:cs="Times New Roman" w:hint="eastAsia"/>
          <w:color w:val="000000" w:themeColor="text1"/>
          <w:sz w:val="30"/>
          <w:szCs w:val="30"/>
        </w:rPr>
        <w:t>基金公司</w:t>
      </w:r>
      <w:r>
        <w:rPr>
          <w:rFonts w:cs="Times New Roman" w:hint="eastAsia"/>
          <w:color w:val="000000" w:themeColor="text1"/>
          <w:sz w:val="30"/>
          <w:szCs w:val="30"/>
        </w:rPr>
        <w:t>、信息商等能够按照</w:t>
      </w:r>
      <w:r>
        <w:rPr>
          <w:rFonts w:cs="Times New Roman" w:hint="eastAsia"/>
          <w:color w:val="000000" w:themeColor="text1"/>
          <w:sz w:val="30"/>
          <w:szCs w:val="30"/>
        </w:rPr>
        <w:t>相关</w:t>
      </w:r>
      <w:r>
        <w:rPr>
          <w:rFonts w:cs="Times New Roman" w:hint="eastAsia"/>
          <w:color w:val="000000" w:themeColor="text1"/>
          <w:sz w:val="30"/>
          <w:szCs w:val="30"/>
        </w:rPr>
        <w:t>要求正确</w:t>
      </w:r>
      <w:proofErr w:type="gramStart"/>
      <w:r>
        <w:rPr>
          <w:rFonts w:cs="Times New Roman" w:hint="eastAsia"/>
          <w:color w:val="000000" w:themeColor="text1"/>
          <w:sz w:val="30"/>
          <w:szCs w:val="30"/>
        </w:rPr>
        <w:t>揭示北证测试</w:t>
      </w:r>
      <w:proofErr w:type="gramEnd"/>
      <w:r>
        <w:rPr>
          <w:rFonts w:cs="Times New Roman" w:hint="eastAsia"/>
          <w:color w:val="000000" w:themeColor="text1"/>
          <w:sz w:val="30"/>
          <w:szCs w:val="30"/>
        </w:rPr>
        <w:t>指数长简称等行情信息。</w:t>
      </w:r>
    </w:p>
    <w:p w:rsidR="00410F37" w:rsidRDefault="002539DB">
      <w:pPr>
        <w:pStyle w:val="12"/>
        <w:spacing w:before="163" w:after="163"/>
        <w:ind w:firstLine="600"/>
      </w:pPr>
      <w:bookmarkStart w:id="40" w:name="_Toc1816197388"/>
      <w:bookmarkStart w:id="41" w:name="_Toc1037702227"/>
      <w:bookmarkStart w:id="42" w:name="_Toc1532988174"/>
      <w:r>
        <w:lastRenderedPageBreak/>
        <w:t>六</w:t>
      </w:r>
      <w:r>
        <w:rPr>
          <w:rFonts w:hint="eastAsia"/>
        </w:rPr>
        <w:t>、</w:t>
      </w:r>
      <w:r>
        <w:t>仿真测试数据准备</w:t>
      </w:r>
      <w:bookmarkStart w:id="43" w:name="_Toc1933303475"/>
      <w:bookmarkStart w:id="44" w:name="_Toc12033606"/>
      <w:bookmarkStart w:id="45" w:name="_Toc502216522"/>
      <w:bookmarkStart w:id="46" w:name="_Toc502217616"/>
      <w:bookmarkEnd w:id="40"/>
      <w:bookmarkEnd w:id="41"/>
      <w:bookmarkEnd w:id="42"/>
    </w:p>
    <w:p w:rsidR="00410F37" w:rsidRDefault="002539DB">
      <w:pPr>
        <w:pStyle w:val="22"/>
        <w:spacing w:before="163" w:after="163" w:line="600" w:lineRule="exact"/>
        <w:ind w:firstLine="562"/>
        <w:jc w:val="both"/>
      </w:pPr>
      <w:bookmarkStart w:id="47" w:name="_Toc179409479"/>
      <w:r>
        <w:rPr>
          <w:rFonts w:hint="eastAsia"/>
        </w:rPr>
        <w:t>（一）</w:t>
      </w:r>
      <w:r>
        <w:t>证券行情信息和证券信息</w:t>
      </w:r>
      <w:bookmarkEnd w:id="43"/>
      <w:bookmarkEnd w:id="44"/>
      <w:bookmarkEnd w:id="45"/>
      <w:bookmarkEnd w:id="46"/>
      <w:bookmarkEnd w:id="47"/>
    </w:p>
    <w:p w:rsidR="00410F37" w:rsidRDefault="002539DB">
      <w:pPr>
        <w:tabs>
          <w:tab w:val="left" w:pos="1545"/>
          <w:tab w:val="left" w:pos="8336"/>
        </w:tabs>
        <w:spacing w:line="600" w:lineRule="exact"/>
        <w:ind w:firstLineChars="0" w:firstLine="0"/>
        <w:jc w:val="both"/>
        <w:rPr>
          <w:rFonts w:cs="Times New Roman"/>
          <w:sz w:val="28"/>
        </w:rPr>
      </w:pPr>
      <w:r>
        <w:rPr>
          <w:rFonts w:cs="Times New Roman" w:hint="eastAsia"/>
          <w:sz w:val="28"/>
        </w:rPr>
        <w:t>测试指数相关参数信息如下：</w:t>
      </w:r>
    </w:p>
    <w:p w:rsidR="00410F37" w:rsidRDefault="002539DB">
      <w:pPr>
        <w:tabs>
          <w:tab w:val="left" w:pos="1545"/>
          <w:tab w:val="left" w:pos="8336"/>
        </w:tabs>
        <w:spacing w:line="600" w:lineRule="exact"/>
        <w:ind w:firstLine="560"/>
        <w:jc w:val="both"/>
        <w:rPr>
          <w:rFonts w:cs="Times New Roman"/>
          <w:sz w:val="28"/>
        </w:rPr>
      </w:pPr>
      <w:r>
        <w:rPr>
          <w:rFonts w:cs="Times New Roman" w:hint="eastAsia"/>
          <w:sz w:val="28"/>
        </w:rPr>
        <w:t>指数代码：</w:t>
      </w:r>
      <w:r>
        <w:rPr>
          <w:rFonts w:cs="Times New Roman" w:hint="eastAsia"/>
          <w:sz w:val="28"/>
        </w:rPr>
        <w:t>8996</w:t>
      </w:r>
      <w:r>
        <w:rPr>
          <w:rFonts w:cs="Times New Roman" w:hint="eastAsia"/>
          <w:sz w:val="28"/>
        </w:rPr>
        <w:t>66</w:t>
      </w:r>
    </w:p>
    <w:p w:rsidR="00410F37" w:rsidRDefault="002539DB">
      <w:pPr>
        <w:tabs>
          <w:tab w:val="left" w:pos="1545"/>
          <w:tab w:val="left" w:pos="6525"/>
          <w:tab w:val="left" w:pos="6555"/>
        </w:tabs>
        <w:spacing w:line="600" w:lineRule="exact"/>
        <w:ind w:firstLine="560"/>
        <w:jc w:val="both"/>
        <w:rPr>
          <w:rFonts w:cs="Times New Roman"/>
          <w:sz w:val="28"/>
        </w:rPr>
      </w:pPr>
      <w:r>
        <w:rPr>
          <w:rFonts w:cs="Times New Roman" w:hint="eastAsia"/>
          <w:sz w:val="28"/>
        </w:rPr>
        <w:t>指数简称：</w:t>
      </w:r>
      <w:proofErr w:type="gramStart"/>
      <w:r>
        <w:rPr>
          <w:rFonts w:cs="Times New Roman" w:hint="eastAsia"/>
          <w:sz w:val="28"/>
        </w:rPr>
        <w:t>北证</w:t>
      </w:r>
      <w:r>
        <w:rPr>
          <w:rFonts w:cs="Times New Roman" w:hint="eastAsia"/>
          <w:sz w:val="28"/>
        </w:rPr>
        <w:t>指数</w:t>
      </w:r>
      <w:proofErr w:type="gramEnd"/>
      <w:r>
        <w:rPr>
          <w:rFonts w:cs="Times New Roman" w:hint="eastAsia"/>
          <w:sz w:val="28"/>
        </w:rPr>
        <w:t>测一</w:t>
      </w:r>
    </w:p>
    <w:p w:rsidR="00410F37" w:rsidRDefault="002539DB">
      <w:pPr>
        <w:tabs>
          <w:tab w:val="left" w:pos="1545"/>
          <w:tab w:val="left" w:pos="8336"/>
        </w:tabs>
        <w:spacing w:line="600" w:lineRule="exact"/>
        <w:ind w:firstLine="560"/>
        <w:jc w:val="both"/>
        <w:rPr>
          <w:rFonts w:cs="Times New Roman"/>
          <w:sz w:val="28"/>
        </w:rPr>
      </w:pPr>
      <w:r>
        <w:rPr>
          <w:rFonts w:cs="Times New Roman" w:hint="eastAsia"/>
          <w:sz w:val="28"/>
        </w:rPr>
        <w:t>指数名称：</w:t>
      </w:r>
      <w:proofErr w:type="gramStart"/>
      <w:r>
        <w:rPr>
          <w:rFonts w:cs="Times New Roman" w:hint="eastAsia"/>
          <w:sz w:val="28"/>
        </w:rPr>
        <w:t>北证</w:t>
      </w:r>
      <w:r>
        <w:rPr>
          <w:rFonts w:cs="Times New Roman"/>
          <w:sz w:val="28"/>
        </w:rPr>
        <w:t>成份</w:t>
      </w:r>
      <w:proofErr w:type="gramEnd"/>
      <w:r>
        <w:rPr>
          <w:rFonts w:cs="Times New Roman"/>
          <w:sz w:val="28"/>
        </w:rPr>
        <w:t>指数</w:t>
      </w:r>
    </w:p>
    <w:p w:rsidR="00410F37" w:rsidRDefault="002539DB">
      <w:pPr>
        <w:tabs>
          <w:tab w:val="left" w:pos="1545"/>
          <w:tab w:val="left" w:pos="8336"/>
        </w:tabs>
        <w:spacing w:line="600" w:lineRule="exact"/>
        <w:ind w:firstLine="560"/>
        <w:jc w:val="both"/>
        <w:rPr>
          <w:rFonts w:cs="Times New Roman"/>
          <w:sz w:val="28"/>
        </w:rPr>
      </w:pPr>
      <w:r>
        <w:rPr>
          <w:rFonts w:cs="Times New Roman" w:hint="eastAsia"/>
          <w:sz w:val="28"/>
        </w:rPr>
        <w:t>英文简称：</w:t>
      </w:r>
      <w:r>
        <w:rPr>
          <w:rFonts w:cs="Times New Roman"/>
          <w:sz w:val="28"/>
        </w:rPr>
        <w:t xml:space="preserve">BSE </w:t>
      </w:r>
      <w:r>
        <w:rPr>
          <w:rFonts w:cs="Times New Roman" w:hint="eastAsia"/>
          <w:sz w:val="28"/>
        </w:rPr>
        <w:t>TEST</w:t>
      </w:r>
    </w:p>
    <w:p w:rsidR="00410F37" w:rsidRDefault="002539DB">
      <w:pPr>
        <w:spacing w:line="600" w:lineRule="exact"/>
        <w:ind w:firstLine="56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sz w:val="28"/>
        </w:rPr>
        <w:t>英文名称：</w:t>
      </w:r>
      <w:r>
        <w:rPr>
          <w:rFonts w:cs="Times New Roman"/>
          <w:sz w:val="28"/>
        </w:rPr>
        <w:t xml:space="preserve">Beijing Stock Exchange </w:t>
      </w:r>
      <w:r>
        <w:rPr>
          <w:rFonts w:cs="Times New Roman" w:hint="eastAsia"/>
          <w:sz w:val="28"/>
        </w:rPr>
        <w:t>TEST</w:t>
      </w:r>
      <w:r>
        <w:rPr>
          <w:rFonts w:cs="Times New Roman"/>
          <w:sz w:val="28"/>
        </w:rPr>
        <w:t xml:space="preserve"> Enterprises Index</w:t>
      </w:r>
    </w:p>
    <w:p w:rsidR="00410F37" w:rsidRDefault="002539DB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其他</w:t>
      </w:r>
      <w:r>
        <w:rPr>
          <w:rFonts w:cs="Times New Roman"/>
          <w:color w:val="000000" w:themeColor="text1"/>
          <w:sz w:val="30"/>
          <w:szCs w:val="30"/>
        </w:rPr>
        <w:t>证券初始行情信息以</w:t>
      </w:r>
      <w:r>
        <w:rPr>
          <w:rFonts w:cs="Times New Roman"/>
          <w:color w:val="000000" w:themeColor="text1"/>
          <w:sz w:val="30"/>
          <w:szCs w:val="30"/>
        </w:rPr>
        <w:t>202</w:t>
      </w:r>
      <w:r>
        <w:rPr>
          <w:rFonts w:cs="Times New Roman" w:hint="eastAsia"/>
          <w:color w:val="000000" w:themeColor="text1"/>
          <w:sz w:val="30"/>
          <w:szCs w:val="30"/>
        </w:rPr>
        <w:t>5</w:t>
      </w:r>
      <w:r>
        <w:rPr>
          <w:rFonts w:cs="Times New Roman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2</w:t>
      </w:r>
      <w:r>
        <w:rPr>
          <w:rFonts w:cs="Times New Roman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28</w:t>
      </w:r>
      <w:r>
        <w:rPr>
          <w:rFonts w:cs="Times New Roman"/>
          <w:color w:val="000000" w:themeColor="text1"/>
          <w:sz w:val="30"/>
          <w:szCs w:val="30"/>
        </w:rPr>
        <w:t>日全国股转系统</w:t>
      </w:r>
      <w:r>
        <w:rPr>
          <w:rFonts w:cs="Times New Roman" w:hint="eastAsia"/>
          <w:color w:val="000000" w:themeColor="text1"/>
          <w:sz w:val="30"/>
          <w:szCs w:val="30"/>
        </w:rPr>
        <w:t>、</w:t>
      </w:r>
      <w:r>
        <w:rPr>
          <w:rFonts w:cs="Times New Roman"/>
          <w:color w:val="000000" w:themeColor="text1"/>
          <w:sz w:val="30"/>
          <w:szCs w:val="30"/>
        </w:rPr>
        <w:t>北交所仿真测试环境收盘行情（</w:t>
      </w:r>
      <w:r>
        <w:rPr>
          <w:rFonts w:cs="Times New Roman"/>
          <w:color w:val="000000" w:themeColor="text1"/>
          <w:sz w:val="30"/>
          <w:szCs w:val="30"/>
        </w:rPr>
        <w:t>NQHQ.DBF</w:t>
      </w:r>
      <w:r>
        <w:rPr>
          <w:rFonts w:cs="Times New Roman"/>
          <w:color w:val="000000" w:themeColor="text1"/>
          <w:sz w:val="30"/>
          <w:szCs w:val="30"/>
        </w:rPr>
        <w:t>）和证券信息（</w:t>
      </w:r>
      <w:r>
        <w:rPr>
          <w:rFonts w:cs="Times New Roman"/>
          <w:color w:val="000000" w:themeColor="text1"/>
          <w:sz w:val="30"/>
          <w:szCs w:val="30"/>
        </w:rPr>
        <w:t>NQXX.DBF</w:t>
      </w:r>
      <w:r>
        <w:rPr>
          <w:rFonts w:cs="Times New Roman"/>
          <w:color w:val="000000" w:themeColor="text1"/>
          <w:sz w:val="30"/>
          <w:szCs w:val="30"/>
        </w:rPr>
        <w:t>）为准。</w:t>
      </w:r>
    </w:p>
    <w:p w:rsidR="00410F37" w:rsidRDefault="002539DB">
      <w:pPr>
        <w:pStyle w:val="22"/>
        <w:spacing w:before="163" w:after="163" w:line="600" w:lineRule="exact"/>
        <w:ind w:firstLine="562"/>
        <w:jc w:val="both"/>
      </w:pPr>
      <w:bookmarkStart w:id="48" w:name="_Toc502216523"/>
      <w:bookmarkStart w:id="49" w:name="_Toc1735883292"/>
      <w:bookmarkStart w:id="50" w:name="_Toc502217617"/>
      <w:bookmarkStart w:id="51" w:name="_Toc833570706"/>
      <w:bookmarkStart w:id="52" w:name="_Toc439689166"/>
      <w:r>
        <w:rPr>
          <w:rFonts w:hint="eastAsia"/>
        </w:rPr>
        <w:t>（二）</w:t>
      </w:r>
      <w:r>
        <w:t>证券账户、交易单元、托管单元及持仓</w:t>
      </w:r>
      <w:bookmarkEnd w:id="48"/>
      <w:bookmarkEnd w:id="49"/>
      <w:bookmarkEnd w:id="50"/>
      <w:bookmarkEnd w:id="51"/>
      <w:bookmarkEnd w:id="52"/>
    </w:p>
    <w:p w:rsidR="00410F37" w:rsidRDefault="002539DB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证券账户</w:t>
      </w:r>
      <w:r>
        <w:rPr>
          <w:rFonts w:cs="Times New Roman"/>
          <w:color w:val="000000" w:themeColor="text1"/>
          <w:sz w:val="30"/>
          <w:szCs w:val="30"/>
        </w:rPr>
        <w:t>、</w:t>
      </w:r>
      <w:r>
        <w:rPr>
          <w:rFonts w:cs="Times New Roman"/>
          <w:color w:val="000000" w:themeColor="text1"/>
          <w:sz w:val="30"/>
          <w:szCs w:val="30"/>
        </w:rPr>
        <w:t>交易单元、托管单元</w:t>
      </w:r>
      <w:r>
        <w:rPr>
          <w:rFonts w:cs="Times New Roman" w:hint="eastAsia"/>
          <w:color w:val="000000" w:themeColor="text1"/>
          <w:sz w:val="30"/>
          <w:szCs w:val="30"/>
        </w:rPr>
        <w:t>及</w:t>
      </w:r>
      <w:r>
        <w:rPr>
          <w:rFonts w:cs="Times New Roman"/>
          <w:color w:val="000000" w:themeColor="text1"/>
          <w:sz w:val="30"/>
          <w:szCs w:val="30"/>
        </w:rPr>
        <w:t>持仓的初始信息以</w:t>
      </w:r>
      <w:r>
        <w:rPr>
          <w:rFonts w:cs="Times New Roman"/>
          <w:color w:val="000000" w:themeColor="text1"/>
          <w:sz w:val="30"/>
          <w:szCs w:val="30"/>
        </w:rPr>
        <w:t>202</w:t>
      </w:r>
      <w:r>
        <w:rPr>
          <w:rFonts w:cs="Times New Roman" w:hint="eastAsia"/>
          <w:color w:val="000000" w:themeColor="text1"/>
          <w:sz w:val="30"/>
          <w:szCs w:val="30"/>
        </w:rPr>
        <w:t>5</w:t>
      </w:r>
      <w:r>
        <w:rPr>
          <w:rFonts w:cs="Times New Roman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2</w:t>
      </w:r>
      <w:r>
        <w:rPr>
          <w:rFonts w:cs="Times New Roman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28</w:t>
      </w:r>
      <w:r>
        <w:rPr>
          <w:rFonts w:cs="Times New Roman"/>
          <w:color w:val="000000" w:themeColor="text1"/>
          <w:sz w:val="30"/>
          <w:szCs w:val="30"/>
        </w:rPr>
        <w:t>日全国股转系统</w:t>
      </w:r>
      <w:r>
        <w:rPr>
          <w:rFonts w:cs="Times New Roman" w:hint="eastAsia"/>
          <w:color w:val="000000" w:themeColor="text1"/>
          <w:sz w:val="30"/>
          <w:szCs w:val="30"/>
        </w:rPr>
        <w:t>、</w:t>
      </w:r>
      <w:r>
        <w:rPr>
          <w:rFonts w:cs="Times New Roman"/>
          <w:color w:val="000000" w:themeColor="text1"/>
          <w:sz w:val="30"/>
          <w:szCs w:val="30"/>
        </w:rPr>
        <w:t>北交所和中国结算仿真测试环境日</w:t>
      </w:r>
      <w:proofErr w:type="gramStart"/>
      <w:r>
        <w:rPr>
          <w:rFonts w:cs="Times New Roman"/>
          <w:color w:val="000000" w:themeColor="text1"/>
          <w:sz w:val="30"/>
          <w:szCs w:val="30"/>
        </w:rPr>
        <w:t>终数据</w:t>
      </w:r>
      <w:proofErr w:type="gramEnd"/>
      <w:r>
        <w:rPr>
          <w:rFonts w:cs="Times New Roman"/>
          <w:color w:val="000000" w:themeColor="text1"/>
          <w:sz w:val="30"/>
          <w:szCs w:val="30"/>
        </w:rPr>
        <w:t>为准</w:t>
      </w:r>
      <w:r>
        <w:rPr>
          <w:rFonts w:cs="Times New Roman" w:hint="eastAsia"/>
          <w:color w:val="000000" w:themeColor="text1"/>
          <w:sz w:val="30"/>
          <w:szCs w:val="30"/>
        </w:rPr>
        <w:t>。</w:t>
      </w:r>
    </w:p>
    <w:p w:rsidR="00410F37" w:rsidRDefault="002539DB">
      <w:pPr>
        <w:pStyle w:val="22"/>
        <w:spacing w:before="163" w:after="163" w:line="600" w:lineRule="exact"/>
        <w:ind w:firstLine="562"/>
        <w:jc w:val="both"/>
      </w:pPr>
      <w:bookmarkStart w:id="53" w:name="_Toc502216528"/>
      <w:bookmarkStart w:id="54" w:name="_Toc502217622"/>
      <w:bookmarkStart w:id="55" w:name="_Toc960123003"/>
      <w:bookmarkStart w:id="56" w:name="_Toc1901979294"/>
      <w:bookmarkStart w:id="57" w:name="_Toc696115686"/>
      <w:r>
        <w:rPr>
          <w:rFonts w:hint="eastAsia"/>
        </w:rPr>
        <w:t>（</w:t>
      </w:r>
      <w:r>
        <w:rPr>
          <w:rFonts w:hint="eastAsia"/>
        </w:rPr>
        <w:t>三</w:t>
      </w:r>
      <w:r>
        <w:rPr>
          <w:rFonts w:hint="eastAsia"/>
        </w:rPr>
        <w:t>）</w:t>
      </w:r>
      <w:r>
        <w:t>交易网关、行情网关和结算网关</w:t>
      </w:r>
      <w:bookmarkEnd w:id="53"/>
      <w:bookmarkEnd w:id="54"/>
      <w:bookmarkEnd w:id="55"/>
      <w:bookmarkEnd w:id="56"/>
      <w:bookmarkEnd w:id="57"/>
    </w:p>
    <w:p w:rsidR="00410F37" w:rsidRDefault="002539DB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交易网关、行情网关、结算网关的初始用户与密码以</w:t>
      </w:r>
      <w:r>
        <w:rPr>
          <w:rFonts w:cs="Times New Roman"/>
          <w:color w:val="000000" w:themeColor="text1"/>
          <w:sz w:val="30"/>
          <w:szCs w:val="30"/>
        </w:rPr>
        <w:t>202</w:t>
      </w:r>
      <w:r>
        <w:rPr>
          <w:rFonts w:cs="Times New Roman" w:hint="eastAsia"/>
          <w:color w:val="000000" w:themeColor="text1"/>
          <w:sz w:val="30"/>
          <w:szCs w:val="30"/>
        </w:rPr>
        <w:t>5</w:t>
      </w:r>
      <w:r>
        <w:rPr>
          <w:rFonts w:cs="Times New Roman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2</w:t>
      </w:r>
      <w:r>
        <w:rPr>
          <w:rFonts w:cs="Times New Roman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28</w:t>
      </w:r>
      <w:r>
        <w:rPr>
          <w:rFonts w:cs="Times New Roman"/>
          <w:color w:val="000000" w:themeColor="text1"/>
          <w:sz w:val="30"/>
          <w:szCs w:val="30"/>
        </w:rPr>
        <w:t>日全国股转系统</w:t>
      </w:r>
      <w:r>
        <w:rPr>
          <w:rFonts w:cs="Times New Roman" w:hint="eastAsia"/>
          <w:color w:val="000000" w:themeColor="text1"/>
          <w:sz w:val="30"/>
          <w:szCs w:val="30"/>
        </w:rPr>
        <w:t>、</w:t>
      </w:r>
      <w:r>
        <w:rPr>
          <w:rFonts w:cs="Times New Roman"/>
          <w:color w:val="000000" w:themeColor="text1"/>
          <w:sz w:val="30"/>
          <w:szCs w:val="30"/>
        </w:rPr>
        <w:t>北交所</w:t>
      </w:r>
      <w:r>
        <w:rPr>
          <w:rFonts w:cs="Times New Roman" w:hint="eastAsia"/>
          <w:color w:val="000000" w:themeColor="text1"/>
          <w:sz w:val="30"/>
          <w:szCs w:val="30"/>
        </w:rPr>
        <w:t>、</w:t>
      </w:r>
      <w:r>
        <w:rPr>
          <w:rFonts w:cs="Times New Roman"/>
          <w:color w:val="000000" w:themeColor="text1"/>
          <w:sz w:val="30"/>
          <w:szCs w:val="30"/>
        </w:rPr>
        <w:t>中国结算和</w:t>
      </w:r>
      <w:proofErr w:type="gramStart"/>
      <w:r>
        <w:rPr>
          <w:rFonts w:cs="Times New Roman"/>
          <w:color w:val="000000" w:themeColor="text1"/>
          <w:sz w:val="30"/>
          <w:szCs w:val="30"/>
        </w:rPr>
        <w:t>深证通仿真</w:t>
      </w:r>
      <w:proofErr w:type="gramEnd"/>
      <w:r>
        <w:rPr>
          <w:rFonts w:cs="Times New Roman"/>
          <w:color w:val="000000" w:themeColor="text1"/>
          <w:sz w:val="30"/>
          <w:szCs w:val="30"/>
        </w:rPr>
        <w:t>测试环境闭市</w:t>
      </w:r>
      <w:proofErr w:type="gramStart"/>
      <w:r>
        <w:rPr>
          <w:rFonts w:cs="Times New Roman"/>
          <w:color w:val="000000" w:themeColor="text1"/>
          <w:sz w:val="30"/>
          <w:szCs w:val="30"/>
        </w:rPr>
        <w:t>时数据</w:t>
      </w:r>
      <w:proofErr w:type="gramEnd"/>
      <w:r>
        <w:rPr>
          <w:rFonts w:cs="Times New Roman"/>
          <w:color w:val="000000" w:themeColor="text1"/>
          <w:sz w:val="30"/>
          <w:szCs w:val="30"/>
        </w:rPr>
        <w:t>为准。</w:t>
      </w:r>
    </w:p>
    <w:p w:rsidR="00410F37" w:rsidRDefault="002539DB">
      <w:pPr>
        <w:pStyle w:val="22"/>
        <w:spacing w:before="163" w:after="163" w:line="600" w:lineRule="exact"/>
        <w:ind w:firstLine="562"/>
        <w:jc w:val="both"/>
      </w:pPr>
      <w:bookmarkStart w:id="58" w:name="_Toc374732271"/>
      <w:bookmarkStart w:id="59" w:name="_Toc1913828385"/>
      <w:bookmarkStart w:id="60" w:name="_Toc94020088"/>
      <w:bookmarkStart w:id="61" w:name="_Toc422310615"/>
      <w:r>
        <w:rPr>
          <w:rFonts w:hint="eastAsia"/>
        </w:rPr>
        <w:lastRenderedPageBreak/>
        <w:t>（</w:t>
      </w:r>
      <w:r>
        <w:rPr>
          <w:rFonts w:hint="eastAsia"/>
        </w:rPr>
        <w:t>四</w:t>
      </w:r>
      <w:r>
        <w:rPr>
          <w:rFonts w:hint="eastAsia"/>
        </w:rPr>
        <w:t>）</w:t>
      </w:r>
      <w:r>
        <w:t>FDEP</w:t>
      </w:r>
      <w:r>
        <w:t>小站</w:t>
      </w:r>
      <w:bookmarkEnd w:id="58"/>
      <w:bookmarkEnd w:id="59"/>
      <w:bookmarkEnd w:id="60"/>
    </w:p>
    <w:p w:rsidR="00410F37" w:rsidRDefault="002539DB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证券公司用于接收</w:t>
      </w:r>
      <w:r>
        <w:rPr>
          <w:rFonts w:cs="Times New Roman" w:hint="eastAsia"/>
          <w:color w:val="000000" w:themeColor="text1"/>
          <w:sz w:val="30"/>
          <w:szCs w:val="30"/>
        </w:rPr>
        <w:t>北交所下发文</w:t>
      </w:r>
      <w:r>
        <w:rPr>
          <w:rFonts w:cs="Times New Roman" w:hint="eastAsia"/>
          <w:color w:val="000000" w:themeColor="text1"/>
          <w:sz w:val="30"/>
          <w:szCs w:val="30"/>
        </w:rPr>
        <w:t>件的</w:t>
      </w:r>
      <w:r>
        <w:rPr>
          <w:rFonts w:cs="Times New Roman" w:hint="eastAsia"/>
          <w:color w:val="000000" w:themeColor="text1"/>
          <w:sz w:val="30"/>
          <w:szCs w:val="30"/>
        </w:rPr>
        <w:t>FDEP</w:t>
      </w:r>
      <w:r>
        <w:rPr>
          <w:rFonts w:cs="Times New Roman" w:hint="eastAsia"/>
          <w:color w:val="000000" w:themeColor="text1"/>
          <w:sz w:val="30"/>
          <w:szCs w:val="30"/>
        </w:rPr>
        <w:t>小站号</w:t>
      </w:r>
      <w:r>
        <w:rPr>
          <w:rFonts w:cs="Times New Roman"/>
          <w:color w:val="000000" w:themeColor="text1"/>
          <w:sz w:val="30"/>
          <w:szCs w:val="30"/>
        </w:rPr>
        <w:t>以</w:t>
      </w:r>
      <w:r>
        <w:rPr>
          <w:rFonts w:cs="Times New Roman"/>
          <w:color w:val="000000" w:themeColor="text1"/>
          <w:sz w:val="30"/>
          <w:szCs w:val="30"/>
        </w:rPr>
        <w:t>202</w:t>
      </w:r>
      <w:r>
        <w:rPr>
          <w:rFonts w:cs="Times New Roman" w:hint="eastAsia"/>
          <w:color w:val="000000" w:themeColor="text1"/>
          <w:sz w:val="30"/>
          <w:szCs w:val="30"/>
        </w:rPr>
        <w:t>5</w:t>
      </w:r>
      <w:r>
        <w:rPr>
          <w:rFonts w:cs="Times New Roman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2</w:t>
      </w:r>
      <w:r>
        <w:rPr>
          <w:rFonts w:cs="Times New Roman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28</w:t>
      </w:r>
      <w:r>
        <w:rPr>
          <w:rFonts w:cs="Times New Roman"/>
          <w:color w:val="000000" w:themeColor="text1"/>
          <w:sz w:val="30"/>
          <w:szCs w:val="30"/>
        </w:rPr>
        <w:t>日全国股转系统</w:t>
      </w:r>
      <w:r>
        <w:rPr>
          <w:rFonts w:cs="Times New Roman" w:hint="eastAsia"/>
          <w:color w:val="000000" w:themeColor="text1"/>
          <w:sz w:val="30"/>
          <w:szCs w:val="30"/>
        </w:rPr>
        <w:t>、</w:t>
      </w:r>
      <w:r>
        <w:rPr>
          <w:rFonts w:cs="Times New Roman"/>
          <w:color w:val="000000" w:themeColor="text1"/>
          <w:sz w:val="30"/>
          <w:szCs w:val="30"/>
        </w:rPr>
        <w:t>北交所仿真测试环境闭市</w:t>
      </w:r>
      <w:proofErr w:type="gramStart"/>
      <w:r>
        <w:rPr>
          <w:rFonts w:cs="Times New Roman"/>
          <w:color w:val="000000" w:themeColor="text1"/>
          <w:sz w:val="30"/>
          <w:szCs w:val="30"/>
        </w:rPr>
        <w:t>时数据</w:t>
      </w:r>
      <w:proofErr w:type="gramEnd"/>
      <w:r>
        <w:rPr>
          <w:rFonts w:cs="Times New Roman"/>
          <w:color w:val="000000" w:themeColor="text1"/>
          <w:sz w:val="30"/>
          <w:szCs w:val="30"/>
        </w:rPr>
        <w:t>为准</w:t>
      </w:r>
      <w:r>
        <w:rPr>
          <w:rFonts w:cs="Times New Roman" w:hint="eastAsia"/>
          <w:color w:val="000000" w:themeColor="text1"/>
          <w:sz w:val="30"/>
          <w:szCs w:val="30"/>
        </w:rPr>
        <w:t>。北交所</w:t>
      </w:r>
      <w:r>
        <w:rPr>
          <w:rFonts w:cs="Times New Roman" w:hint="eastAsia"/>
          <w:color w:val="000000" w:themeColor="text1"/>
          <w:sz w:val="30"/>
          <w:szCs w:val="30"/>
        </w:rPr>
        <w:t>股票</w:t>
      </w:r>
      <w:r>
        <w:rPr>
          <w:rFonts w:cs="Times New Roman" w:hint="eastAsia"/>
          <w:color w:val="000000" w:themeColor="text1"/>
          <w:sz w:val="30"/>
          <w:szCs w:val="30"/>
        </w:rPr>
        <w:t>FDEP</w:t>
      </w:r>
      <w:r>
        <w:rPr>
          <w:rFonts w:cs="Times New Roman" w:hint="eastAsia"/>
          <w:color w:val="000000" w:themeColor="text1"/>
          <w:sz w:val="30"/>
          <w:szCs w:val="30"/>
        </w:rPr>
        <w:t>小站号为</w:t>
      </w:r>
      <w:r>
        <w:rPr>
          <w:rFonts w:cs="Times New Roman" w:hint="eastAsia"/>
          <w:color w:val="000000" w:themeColor="text1"/>
          <w:sz w:val="30"/>
          <w:szCs w:val="30"/>
        </w:rPr>
        <w:t>k</w:t>
      </w:r>
      <w:r>
        <w:rPr>
          <w:rFonts w:cs="Times New Roman"/>
          <w:color w:val="000000" w:themeColor="text1"/>
          <w:sz w:val="30"/>
          <w:szCs w:val="30"/>
        </w:rPr>
        <w:t>0903</w:t>
      </w:r>
      <w:r>
        <w:rPr>
          <w:rFonts w:cs="Times New Roman" w:hint="eastAsia"/>
          <w:color w:val="000000" w:themeColor="text1"/>
          <w:sz w:val="30"/>
          <w:szCs w:val="30"/>
        </w:rPr>
        <w:t>。</w:t>
      </w:r>
    </w:p>
    <w:p w:rsidR="00410F37" w:rsidRDefault="002539DB">
      <w:pPr>
        <w:pStyle w:val="12"/>
        <w:spacing w:before="163" w:after="163" w:line="600" w:lineRule="exact"/>
        <w:ind w:firstLine="600"/>
        <w:jc w:val="both"/>
      </w:pPr>
      <w:bookmarkStart w:id="62" w:name="_Toc374957920"/>
      <w:bookmarkStart w:id="63" w:name="_Toc376597526"/>
      <w:bookmarkStart w:id="64" w:name="_Toc376285233"/>
      <w:bookmarkStart w:id="65" w:name="_Toc374381862"/>
      <w:bookmarkStart w:id="66" w:name="_Toc375557974"/>
      <w:bookmarkStart w:id="67" w:name="_Toc456861884"/>
      <w:bookmarkStart w:id="68" w:name="_Toc374381928"/>
      <w:bookmarkStart w:id="69" w:name="_Toc1074161290"/>
      <w:bookmarkStart w:id="70" w:name="_Toc375070738"/>
      <w:bookmarkStart w:id="71" w:name="_Toc1386646997"/>
      <w:bookmarkEnd w:id="61"/>
      <w:r>
        <w:rPr>
          <w:rFonts w:hint="eastAsia"/>
        </w:rPr>
        <w:t>七</w:t>
      </w:r>
      <w:r>
        <w:rPr>
          <w:rFonts w:hint="eastAsia"/>
        </w:rPr>
        <w:t>、</w:t>
      </w:r>
      <w:r>
        <w:t>仿真测试系统接入方式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410F37" w:rsidRDefault="002539DB">
      <w:pPr>
        <w:pStyle w:val="22"/>
        <w:spacing w:before="163" w:after="163" w:line="600" w:lineRule="exact"/>
        <w:ind w:firstLine="562"/>
        <w:jc w:val="both"/>
      </w:pPr>
      <w:bookmarkStart w:id="72" w:name="_Toc1843856724"/>
      <w:bookmarkStart w:id="73" w:name="_Toc502850310"/>
      <w:bookmarkStart w:id="74" w:name="_Toc1512474261"/>
      <w:bookmarkStart w:id="75" w:name="_Toc416422123"/>
      <w:bookmarkStart w:id="76" w:name="_Toc374381864"/>
      <w:bookmarkStart w:id="77" w:name="_Toc376597528"/>
      <w:bookmarkStart w:id="78" w:name="_Toc375557976"/>
      <w:bookmarkStart w:id="79" w:name="_Toc374957922"/>
      <w:bookmarkStart w:id="80" w:name="_Toc375070740"/>
      <w:bookmarkStart w:id="81" w:name="_Toc376285235"/>
      <w:bookmarkStart w:id="82" w:name="_Toc374381930"/>
      <w:r>
        <w:rPr>
          <w:rFonts w:hint="eastAsia"/>
        </w:rPr>
        <w:t>（一）</w:t>
      </w:r>
      <w:r>
        <w:t>参测</w:t>
      </w:r>
      <w:r>
        <w:rPr>
          <w:rFonts w:hint="eastAsia"/>
        </w:rPr>
        <w:t>机构</w:t>
      </w:r>
      <w:r>
        <w:t>接入深证通</w:t>
      </w:r>
      <w:bookmarkEnd w:id="72"/>
      <w:bookmarkEnd w:id="73"/>
      <w:bookmarkEnd w:id="74"/>
      <w:bookmarkEnd w:id="75"/>
    </w:p>
    <w:p w:rsidR="00410F37" w:rsidRDefault="002539DB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参测机构通过</w:t>
      </w:r>
      <w:r>
        <w:rPr>
          <w:rFonts w:cs="Times New Roman" w:hint="eastAsia"/>
          <w:color w:val="000000" w:themeColor="text1"/>
          <w:sz w:val="30"/>
          <w:szCs w:val="30"/>
        </w:rPr>
        <w:t>VPN</w:t>
      </w:r>
      <w:r>
        <w:rPr>
          <w:rFonts w:cs="Times New Roman"/>
          <w:color w:val="000000" w:themeColor="text1"/>
          <w:sz w:val="30"/>
          <w:szCs w:val="30"/>
        </w:rPr>
        <w:t>或专线接入深</w:t>
      </w:r>
      <w:proofErr w:type="gramStart"/>
      <w:r>
        <w:rPr>
          <w:rFonts w:cs="Times New Roman"/>
          <w:color w:val="000000" w:themeColor="text1"/>
          <w:sz w:val="30"/>
          <w:szCs w:val="30"/>
        </w:rPr>
        <w:t>证通提供</w:t>
      </w:r>
      <w:proofErr w:type="gramEnd"/>
      <w:r>
        <w:rPr>
          <w:rFonts w:cs="Times New Roman"/>
          <w:color w:val="000000" w:themeColor="text1"/>
          <w:sz w:val="30"/>
          <w:szCs w:val="30"/>
        </w:rPr>
        <w:t>的仿真测试环境，如有问题，及时联系深</w:t>
      </w:r>
      <w:proofErr w:type="gramStart"/>
      <w:r>
        <w:rPr>
          <w:rFonts w:cs="Times New Roman"/>
          <w:color w:val="000000" w:themeColor="text1"/>
          <w:sz w:val="30"/>
          <w:szCs w:val="30"/>
        </w:rPr>
        <w:t>证通负责</w:t>
      </w:r>
      <w:proofErr w:type="gramEnd"/>
      <w:r>
        <w:rPr>
          <w:rFonts w:cs="Times New Roman"/>
          <w:color w:val="000000" w:themeColor="text1"/>
          <w:sz w:val="30"/>
          <w:szCs w:val="30"/>
        </w:rPr>
        <w:t>仿真测试的工作人员。测试连接相关参数：</w:t>
      </w:r>
    </w:p>
    <w:tbl>
      <w:tblPr>
        <w:tblW w:w="45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3926"/>
      </w:tblGrid>
      <w:tr w:rsidR="00410F37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eastAsia="楷体" w:cs="Times New Roman"/>
                <w:b/>
                <w:szCs w:val="24"/>
              </w:rPr>
            </w:pPr>
            <w:r>
              <w:rPr>
                <w:rFonts w:eastAsia="楷体" w:cs="Times New Roman"/>
                <w:b/>
                <w:szCs w:val="24"/>
              </w:rPr>
              <w:t>名称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eastAsia="楷体" w:cs="Times New Roman"/>
                <w:b/>
                <w:szCs w:val="24"/>
              </w:rPr>
            </w:pPr>
            <w:r>
              <w:rPr>
                <w:rFonts w:eastAsia="楷体" w:cs="Times New Roman"/>
                <w:b/>
                <w:szCs w:val="24"/>
              </w:rPr>
              <w:t>地址和端口</w:t>
            </w:r>
          </w:p>
        </w:tc>
      </w:tr>
      <w:tr w:rsidR="00410F37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深证通</w:t>
            </w:r>
            <w:proofErr w:type="gramEnd"/>
            <w:r>
              <w:rPr>
                <w:rFonts w:cs="Times New Roman"/>
                <w:szCs w:val="24"/>
              </w:rPr>
              <w:t>SSL VPN</w:t>
            </w:r>
            <w:r>
              <w:rPr>
                <w:rFonts w:cs="Times New Roman"/>
                <w:szCs w:val="24"/>
              </w:rPr>
              <w:t>接入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https://test.sscc.com</w:t>
            </w:r>
          </w:p>
        </w:tc>
      </w:tr>
      <w:tr w:rsidR="00410F37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行情</w:t>
            </w:r>
            <w:r>
              <w:rPr>
                <w:rFonts w:cs="Times New Roman"/>
                <w:szCs w:val="24"/>
              </w:rPr>
              <w:t>TCP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172.200.1.97:7044</w:t>
            </w:r>
          </w:p>
        </w:tc>
      </w:tr>
      <w:tr w:rsidR="00410F37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双向报盘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172.200.1.98:7043</w:t>
            </w:r>
          </w:p>
        </w:tc>
      </w:tr>
      <w:tr w:rsidR="00410F37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CCNET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172.200.1.89:7013</w:t>
            </w:r>
          </w:p>
        </w:tc>
      </w:tr>
      <w:tr w:rsidR="00410F37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FDEP</w:t>
            </w:r>
            <w:bookmarkStart w:id="83" w:name="_Toc446922359"/>
            <w:bookmarkEnd w:id="83"/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172.200.1.182:7015</w:t>
            </w:r>
            <w:bookmarkStart w:id="84" w:name="_Toc446922360"/>
            <w:bookmarkEnd w:id="84"/>
            <w:r>
              <w:rPr>
                <w:rFonts w:cs="Times New Roman"/>
                <w:szCs w:val="24"/>
              </w:rPr>
              <w:t>/7016</w:t>
            </w:r>
          </w:p>
        </w:tc>
      </w:tr>
    </w:tbl>
    <w:p w:rsidR="00410F37" w:rsidRDefault="00410F37">
      <w:pPr>
        <w:spacing w:line="600" w:lineRule="exact"/>
        <w:ind w:firstLineChars="83"/>
        <w:jc w:val="both"/>
        <w:rPr>
          <w:rFonts w:eastAsia="方正仿宋简体" w:cs="Times New Roman"/>
          <w:b/>
          <w:color w:val="000000" w:themeColor="text1"/>
        </w:rPr>
      </w:pPr>
    </w:p>
    <w:p w:rsidR="00410F37" w:rsidRDefault="002539DB">
      <w:pPr>
        <w:pStyle w:val="22"/>
        <w:spacing w:before="163" w:after="163" w:line="600" w:lineRule="exact"/>
        <w:ind w:firstLine="562"/>
        <w:jc w:val="both"/>
      </w:pPr>
      <w:bookmarkStart w:id="85" w:name="_Toc317436446"/>
      <w:bookmarkStart w:id="86" w:name="_Toc734373751"/>
      <w:bookmarkStart w:id="87" w:name="_Toc1377912424"/>
      <w:bookmarkStart w:id="88" w:name="_Toc416422124"/>
      <w:bookmarkStart w:id="89" w:name="_Toc386964499"/>
      <w:r>
        <w:rPr>
          <w:rFonts w:hint="eastAsia"/>
        </w:rPr>
        <w:t>（二）</w:t>
      </w:r>
      <w:r>
        <w:t>参测</w:t>
      </w:r>
      <w:r>
        <w:rPr>
          <w:rFonts w:hint="eastAsia"/>
        </w:rPr>
        <w:t>机构</w:t>
      </w:r>
      <w:r>
        <w:t>接入</w:t>
      </w:r>
      <w:r>
        <w:rPr>
          <w:rFonts w:hint="eastAsia"/>
        </w:rPr>
        <w:t>中国结算</w:t>
      </w:r>
      <w:bookmarkEnd w:id="85"/>
      <w:bookmarkEnd w:id="86"/>
      <w:bookmarkEnd w:id="87"/>
    </w:p>
    <w:p w:rsidR="00410F37" w:rsidRDefault="002539DB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参测机构接入中国结算北京市场证券登记结算系统仿真测试环境。</w:t>
      </w:r>
    </w:p>
    <w:p w:rsidR="00410F37" w:rsidRDefault="002539DB">
      <w:pPr>
        <w:pStyle w:val="22"/>
        <w:spacing w:before="163" w:after="163" w:line="600" w:lineRule="exact"/>
        <w:ind w:firstLine="562"/>
        <w:jc w:val="both"/>
      </w:pPr>
      <w:bookmarkStart w:id="90" w:name="_Toc2006161574"/>
      <w:bookmarkStart w:id="91" w:name="_Toc716568656"/>
      <w:bookmarkStart w:id="92" w:name="_Toc1436614671"/>
      <w:r>
        <w:rPr>
          <w:rFonts w:hint="eastAsia"/>
        </w:rPr>
        <w:lastRenderedPageBreak/>
        <w:t>（三）</w:t>
      </w:r>
      <w:r>
        <w:t>测试相关软件下载</w:t>
      </w:r>
      <w:bookmarkEnd w:id="88"/>
      <w:bookmarkEnd w:id="89"/>
      <w:bookmarkEnd w:id="90"/>
      <w:bookmarkEnd w:id="91"/>
      <w:bookmarkEnd w:id="92"/>
    </w:p>
    <w:p w:rsidR="00410F37" w:rsidRDefault="002539DB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本次测试所需</w:t>
      </w:r>
      <w:r>
        <w:rPr>
          <w:rFonts w:cs="Times New Roman" w:hint="eastAsia"/>
          <w:color w:val="000000" w:themeColor="text1"/>
          <w:sz w:val="30"/>
          <w:szCs w:val="30"/>
        </w:rPr>
        <w:t>的</w:t>
      </w:r>
      <w:r>
        <w:rPr>
          <w:rFonts w:cs="Times New Roman"/>
          <w:color w:val="000000" w:themeColor="text1"/>
          <w:sz w:val="30"/>
          <w:szCs w:val="30"/>
        </w:rPr>
        <w:t>交易网关</w:t>
      </w:r>
      <w:r>
        <w:rPr>
          <w:rFonts w:cs="Times New Roman" w:hint="eastAsia"/>
          <w:color w:val="000000" w:themeColor="text1"/>
          <w:sz w:val="30"/>
          <w:szCs w:val="30"/>
        </w:rPr>
        <w:t>、行情网关均为现有生产</w:t>
      </w:r>
      <w:r>
        <w:rPr>
          <w:rFonts w:cs="Times New Roman"/>
          <w:color w:val="000000" w:themeColor="text1"/>
          <w:sz w:val="30"/>
          <w:szCs w:val="30"/>
        </w:rPr>
        <w:t>版本，</w:t>
      </w:r>
      <w:r>
        <w:rPr>
          <w:rFonts w:cs="Times New Roman" w:hint="eastAsia"/>
          <w:color w:val="000000" w:themeColor="text1"/>
          <w:sz w:val="30"/>
          <w:szCs w:val="30"/>
        </w:rPr>
        <w:t>可通过</w:t>
      </w:r>
      <w:r>
        <w:rPr>
          <w:rFonts w:cs="Times New Roman" w:hint="eastAsia"/>
          <w:color w:val="000000" w:themeColor="text1"/>
          <w:sz w:val="30"/>
          <w:szCs w:val="30"/>
        </w:rPr>
        <w:t>深证通官网</w:t>
      </w:r>
      <w:r>
        <w:rPr>
          <w:rFonts w:cs="Times New Roman" w:hint="eastAsia"/>
          <w:color w:val="000000" w:themeColor="text1"/>
          <w:sz w:val="30"/>
          <w:szCs w:val="30"/>
        </w:rPr>
        <w:t>（</w:t>
      </w:r>
      <w:r>
        <w:rPr>
          <w:rFonts w:cs="Times New Roman" w:hint="eastAsia"/>
          <w:color w:val="000000" w:themeColor="text1"/>
          <w:sz w:val="30"/>
          <w:szCs w:val="30"/>
        </w:rPr>
        <w:t>http://biz.sscc.com/download.html</w:t>
      </w:r>
      <w:r>
        <w:rPr>
          <w:rFonts w:cs="Times New Roman" w:hint="eastAsia"/>
          <w:color w:val="000000" w:themeColor="text1"/>
          <w:sz w:val="30"/>
          <w:szCs w:val="30"/>
        </w:rPr>
        <w:t>）页面</w:t>
      </w:r>
      <w:r>
        <w:rPr>
          <w:rFonts w:cs="Times New Roman" w:hint="eastAsia"/>
          <w:color w:val="000000" w:themeColor="text1"/>
          <w:sz w:val="30"/>
          <w:szCs w:val="30"/>
        </w:rPr>
        <w:t>下载。</w:t>
      </w:r>
    </w:p>
    <w:p w:rsidR="00410F37" w:rsidRDefault="002539DB">
      <w:pPr>
        <w:pStyle w:val="12"/>
        <w:spacing w:before="163" w:after="163" w:line="600" w:lineRule="exact"/>
        <w:ind w:firstLine="600"/>
        <w:jc w:val="both"/>
      </w:pPr>
      <w:bookmarkStart w:id="93" w:name="_Toc1958180171"/>
      <w:bookmarkStart w:id="94" w:name="_Toc376285237"/>
      <w:bookmarkStart w:id="95" w:name="_Toc1375555180"/>
      <w:bookmarkStart w:id="96" w:name="_Toc374381932"/>
      <w:bookmarkStart w:id="97" w:name="_Toc375070742"/>
      <w:bookmarkStart w:id="98" w:name="_Toc376597530"/>
      <w:bookmarkStart w:id="99" w:name="_Toc375557978"/>
      <w:bookmarkStart w:id="100" w:name="_Toc1509349101"/>
      <w:bookmarkStart w:id="101" w:name="_Toc374957924"/>
      <w:bookmarkStart w:id="102" w:name="_Toc374381866"/>
      <w:bookmarkEnd w:id="76"/>
      <w:bookmarkEnd w:id="77"/>
      <w:bookmarkEnd w:id="78"/>
      <w:bookmarkEnd w:id="79"/>
      <w:bookmarkEnd w:id="80"/>
      <w:bookmarkEnd w:id="81"/>
      <w:bookmarkEnd w:id="82"/>
      <w:r>
        <w:rPr>
          <w:rFonts w:hint="eastAsia"/>
        </w:rPr>
        <w:t>八</w:t>
      </w:r>
      <w:r>
        <w:rPr>
          <w:rFonts w:hint="eastAsia"/>
        </w:rPr>
        <w:t>、</w:t>
      </w:r>
      <w:r>
        <w:t>测试要求及注意事项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410F37" w:rsidRDefault="002539DB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1.</w:t>
      </w:r>
      <w:r>
        <w:rPr>
          <w:rFonts w:cs="Times New Roman"/>
          <w:color w:val="000000" w:themeColor="text1"/>
          <w:sz w:val="30"/>
          <w:szCs w:val="30"/>
        </w:rPr>
        <w:t>各参测机构应认真做好技术准备和测试环境</w:t>
      </w:r>
      <w:r>
        <w:rPr>
          <w:rFonts w:cs="Times New Roman" w:hint="eastAsia"/>
          <w:color w:val="000000" w:themeColor="text1"/>
          <w:sz w:val="30"/>
          <w:szCs w:val="30"/>
        </w:rPr>
        <w:t>准备工作</w:t>
      </w:r>
      <w:r>
        <w:rPr>
          <w:rFonts w:cs="Times New Roman"/>
          <w:color w:val="000000" w:themeColor="text1"/>
          <w:sz w:val="30"/>
          <w:szCs w:val="30"/>
        </w:rPr>
        <w:t>，</w:t>
      </w:r>
      <w:r>
        <w:rPr>
          <w:rFonts w:cs="Times New Roman" w:hint="eastAsia"/>
          <w:color w:val="000000" w:themeColor="text1"/>
          <w:sz w:val="30"/>
          <w:szCs w:val="30"/>
        </w:rPr>
        <w:t>制定</w:t>
      </w:r>
      <w:r>
        <w:rPr>
          <w:rFonts w:cs="Times New Roman"/>
          <w:color w:val="000000" w:themeColor="text1"/>
          <w:sz w:val="30"/>
          <w:szCs w:val="30"/>
        </w:rPr>
        <w:t>详尽</w:t>
      </w:r>
      <w:proofErr w:type="gramStart"/>
      <w:r>
        <w:rPr>
          <w:rFonts w:cs="Times New Roman"/>
          <w:color w:val="000000" w:themeColor="text1"/>
          <w:sz w:val="30"/>
          <w:szCs w:val="30"/>
        </w:rPr>
        <w:t>的</w:t>
      </w:r>
      <w:r>
        <w:rPr>
          <w:rFonts w:cs="Times New Roman"/>
          <w:color w:val="000000" w:themeColor="text1"/>
          <w:sz w:val="30"/>
          <w:szCs w:val="30"/>
        </w:rPr>
        <w:t>北证指数</w:t>
      </w:r>
      <w:proofErr w:type="gramEnd"/>
      <w:r>
        <w:rPr>
          <w:rFonts w:cs="Times New Roman" w:hint="eastAsia"/>
          <w:color w:val="000000" w:themeColor="text1"/>
          <w:sz w:val="30"/>
          <w:szCs w:val="30"/>
        </w:rPr>
        <w:t>测试方案和</w:t>
      </w:r>
      <w:r>
        <w:rPr>
          <w:rFonts w:cs="Times New Roman"/>
          <w:color w:val="000000" w:themeColor="text1"/>
          <w:sz w:val="30"/>
          <w:szCs w:val="30"/>
        </w:rPr>
        <w:t>测试计划，并指定专人负责本次仿真测试工作。</w:t>
      </w:r>
    </w:p>
    <w:p w:rsidR="00410F37" w:rsidRDefault="002539DB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2</w:t>
      </w:r>
      <w:r>
        <w:rPr>
          <w:rFonts w:cs="Times New Roman" w:hint="eastAsia"/>
          <w:color w:val="000000" w:themeColor="text1"/>
          <w:sz w:val="30"/>
          <w:szCs w:val="30"/>
        </w:rPr>
        <w:t>.</w:t>
      </w:r>
      <w:r>
        <w:rPr>
          <w:rFonts w:cs="Times New Roman" w:hint="eastAsia"/>
          <w:color w:val="000000" w:themeColor="text1"/>
          <w:sz w:val="30"/>
          <w:szCs w:val="30"/>
        </w:rPr>
        <w:t>开展北交所业务的全体证券公司</w:t>
      </w:r>
      <w:r>
        <w:rPr>
          <w:rFonts w:cs="Times New Roman" w:hint="eastAsia"/>
          <w:color w:val="000000" w:themeColor="text1"/>
          <w:sz w:val="30"/>
          <w:szCs w:val="30"/>
          <w:lang w:val="en"/>
        </w:rPr>
        <w:t>应参加测试。证券公司应通知</w:t>
      </w:r>
      <w:r>
        <w:rPr>
          <w:rFonts w:cs="Times New Roman" w:hint="eastAsia"/>
          <w:sz w:val="30"/>
          <w:szCs w:val="30"/>
          <w:lang w:val="en"/>
        </w:rPr>
        <w:t>租用其交易单元的基金公司参加</w:t>
      </w:r>
      <w:r>
        <w:rPr>
          <w:rFonts w:cs="Times New Roman" w:hint="eastAsia"/>
          <w:color w:val="000000" w:themeColor="text1"/>
          <w:sz w:val="30"/>
          <w:szCs w:val="30"/>
          <w:lang w:val="en"/>
        </w:rPr>
        <w:t>测试。</w:t>
      </w:r>
      <w:r>
        <w:rPr>
          <w:rFonts w:cs="Times New Roman" w:hint="eastAsia"/>
          <w:color w:val="000000" w:themeColor="text1"/>
          <w:sz w:val="30"/>
          <w:szCs w:val="30"/>
        </w:rPr>
        <w:t>提供北交所行情服务的信息商</w:t>
      </w:r>
      <w:r>
        <w:rPr>
          <w:rFonts w:cs="Times New Roman" w:hint="eastAsia"/>
          <w:color w:val="000000" w:themeColor="text1"/>
          <w:sz w:val="30"/>
          <w:szCs w:val="30"/>
        </w:rPr>
        <w:t>应参加测试。</w:t>
      </w:r>
    </w:p>
    <w:p w:rsidR="00410F37" w:rsidRDefault="002539DB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3.</w:t>
      </w:r>
      <w:r>
        <w:rPr>
          <w:rFonts w:cs="Times New Roman"/>
          <w:color w:val="000000" w:themeColor="text1"/>
          <w:sz w:val="30"/>
          <w:szCs w:val="30"/>
        </w:rPr>
        <w:t>在测试过程中，各参测机构应详细记载测试现象与结果，检查其正确性。如发现异常现象，请及时通过电话或</w:t>
      </w:r>
      <w:r>
        <w:rPr>
          <w:rFonts w:cs="Times New Roman"/>
          <w:color w:val="000000" w:themeColor="text1"/>
          <w:sz w:val="30"/>
          <w:szCs w:val="30"/>
        </w:rPr>
        <w:t>QQ</w:t>
      </w:r>
      <w:r>
        <w:rPr>
          <w:rFonts w:cs="Times New Roman"/>
          <w:color w:val="000000" w:themeColor="text1"/>
          <w:sz w:val="30"/>
          <w:szCs w:val="30"/>
        </w:rPr>
        <w:t>群与</w:t>
      </w:r>
      <w:r>
        <w:rPr>
          <w:rFonts w:cs="Times New Roman" w:hint="eastAsia"/>
          <w:color w:val="000000" w:themeColor="text1"/>
          <w:sz w:val="30"/>
          <w:szCs w:val="30"/>
        </w:rPr>
        <w:t>北交所</w:t>
      </w:r>
      <w:r>
        <w:rPr>
          <w:rFonts w:cs="Times New Roman"/>
          <w:color w:val="000000" w:themeColor="text1"/>
          <w:sz w:val="30"/>
          <w:szCs w:val="30"/>
        </w:rPr>
        <w:t>沟通联系。</w:t>
      </w:r>
    </w:p>
    <w:p w:rsidR="00410F37" w:rsidRDefault="002539DB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4.</w:t>
      </w:r>
      <w:r>
        <w:rPr>
          <w:rFonts w:cs="Times New Roman"/>
          <w:color w:val="000000" w:themeColor="text1"/>
          <w:sz w:val="30"/>
          <w:szCs w:val="30"/>
        </w:rPr>
        <w:t>测试结束后，各</w:t>
      </w:r>
      <w:r>
        <w:rPr>
          <w:rFonts w:cs="Times New Roman" w:hint="eastAsia"/>
          <w:color w:val="000000" w:themeColor="text1"/>
          <w:sz w:val="30"/>
          <w:szCs w:val="30"/>
        </w:rPr>
        <w:t>证券公司</w:t>
      </w:r>
      <w:r>
        <w:rPr>
          <w:rFonts w:cs="Times New Roman" w:hint="eastAsia"/>
          <w:color w:val="000000" w:themeColor="text1"/>
          <w:sz w:val="30"/>
          <w:szCs w:val="30"/>
        </w:rPr>
        <w:t>、</w:t>
      </w:r>
      <w:r>
        <w:rPr>
          <w:rFonts w:cs="Times New Roman" w:hint="eastAsia"/>
          <w:color w:val="000000" w:themeColor="text1"/>
          <w:sz w:val="30"/>
          <w:szCs w:val="30"/>
        </w:rPr>
        <w:t>参测基金公司</w:t>
      </w:r>
      <w:r>
        <w:rPr>
          <w:rFonts w:cs="Times New Roman" w:hint="eastAsia"/>
          <w:color w:val="000000" w:themeColor="text1"/>
          <w:sz w:val="30"/>
          <w:szCs w:val="30"/>
        </w:rPr>
        <w:t>和信息商</w:t>
      </w:r>
      <w:r>
        <w:rPr>
          <w:rFonts w:cs="Times New Roman" w:hint="eastAsia"/>
          <w:color w:val="000000" w:themeColor="text1"/>
          <w:sz w:val="30"/>
          <w:szCs w:val="30"/>
        </w:rPr>
        <w:t>应收集各自</w:t>
      </w:r>
      <w:r>
        <w:rPr>
          <w:rFonts w:cs="Times New Roman"/>
          <w:color w:val="000000" w:themeColor="text1"/>
          <w:sz w:val="30"/>
          <w:szCs w:val="30"/>
        </w:rPr>
        <w:t>技术系统的测试情况，</w:t>
      </w:r>
      <w:r>
        <w:rPr>
          <w:rFonts w:cs="Times New Roman" w:hint="eastAsia"/>
          <w:color w:val="000000" w:themeColor="text1"/>
          <w:sz w:val="30"/>
          <w:szCs w:val="30"/>
        </w:rPr>
        <w:t>并于测试结束当日（第一轮：</w:t>
      </w:r>
      <w:r>
        <w:rPr>
          <w:rFonts w:cs="Times New Roman" w:hint="eastAsia"/>
          <w:color w:val="000000" w:themeColor="text1"/>
          <w:sz w:val="30"/>
          <w:szCs w:val="30"/>
        </w:rPr>
        <w:t>202</w:t>
      </w:r>
      <w:r>
        <w:rPr>
          <w:rFonts w:cs="Times New Roman" w:hint="eastAsia"/>
          <w:color w:val="000000" w:themeColor="text1"/>
          <w:sz w:val="30"/>
          <w:szCs w:val="30"/>
        </w:rPr>
        <w:t>5</w:t>
      </w:r>
      <w:r>
        <w:rPr>
          <w:rFonts w:cs="Times New Roman" w:hint="eastAsia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3</w:t>
      </w:r>
      <w:r>
        <w:rPr>
          <w:rFonts w:cs="Times New Roman" w:hint="eastAsia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7</w:t>
      </w:r>
      <w:r>
        <w:rPr>
          <w:rFonts w:cs="Times New Roman" w:hint="eastAsia"/>
          <w:color w:val="000000" w:themeColor="text1"/>
          <w:sz w:val="30"/>
          <w:szCs w:val="30"/>
        </w:rPr>
        <w:t>日，第二轮：</w:t>
      </w:r>
      <w:r>
        <w:rPr>
          <w:rFonts w:cs="Times New Roman" w:hint="eastAsia"/>
          <w:color w:val="000000" w:themeColor="text1"/>
          <w:sz w:val="30"/>
          <w:szCs w:val="30"/>
        </w:rPr>
        <w:t>2</w:t>
      </w:r>
      <w:r>
        <w:rPr>
          <w:rFonts w:cs="Times New Roman"/>
          <w:color w:val="000000" w:themeColor="text1"/>
          <w:sz w:val="30"/>
          <w:szCs w:val="30"/>
        </w:rPr>
        <w:t>02</w:t>
      </w:r>
      <w:r>
        <w:rPr>
          <w:rFonts w:cs="Times New Roman" w:hint="eastAsia"/>
          <w:color w:val="000000" w:themeColor="text1"/>
          <w:sz w:val="30"/>
          <w:szCs w:val="30"/>
        </w:rPr>
        <w:t>5</w:t>
      </w:r>
      <w:r>
        <w:rPr>
          <w:rFonts w:cs="Times New Roman"/>
          <w:color w:val="000000" w:themeColor="text1"/>
          <w:sz w:val="30"/>
          <w:szCs w:val="30"/>
        </w:rPr>
        <w:t>年</w:t>
      </w:r>
      <w:r>
        <w:rPr>
          <w:rFonts w:cs="Times New Roman" w:hint="eastAsia"/>
          <w:color w:val="000000" w:themeColor="text1"/>
          <w:sz w:val="30"/>
          <w:szCs w:val="30"/>
        </w:rPr>
        <w:t>3</w:t>
      </w:r>
      <w:r>
        <w:rPr>
          <w:rFonts w:cs="Times New Roman"/>
          <w:color w:val="000000" w:themeColor="text1"/>
          <w:sz w:val="30"/>
          <w:szCs w:val="30"/>
        </w:rPr>
        <w:t>月</w:t>
      </w:r>
      <w:r>
        <w:rPr>
          <w:rFonts w:cs="Times New Roman" w:hint="eastAsia"/>
          <w:color w:val="000000" w:themeColor="text1"/>
          <w:sz w:val="30"/>
          <w:szCs w:val="30"/>
        </w:rPr>
        <w:t>14</w:t>
      </w:r>
      <w:r>
        <w:rPr>
          <w:rFonts w:cs="Times New Roman"/>
          <w:color w:val="000000" w:themeColor="text1"/>
          <w:sz w:val="30"/>
          <w:szCs w:val="30"/>
        </w:rPr>
        <w:t>日</w:t>
      </w:r>
      <w:r>
        <w:rPr>
          <w:rFonts w:cs="Times New Roman" w:hint="eastAsia"/>
          <w:color w:val="000000" w:themeColor="text1"/>
          <w:sz w:val="30"/>
          <w:szCs w:val="30"/>
        </w:rPr>
        <w:t>）</w:t>
      </w:r>
      <w:r>
        <w:rPr>
          <w:rFonts w:cs="Times New Roman" w:hint="eastAsia"/>
          <w:color w:val="000000" w:themeColor="text1"/>
          <w:sz w:val="30"/>
          <w:szCs w:val="30"/>
        </w:rPr>
        <w:t>17:</w:t>
      </w:r>
      <w:r>
        <w:rPr>
          <w:rFonts w:cs="Times New Roman"/>
          <w:color w:val="000000" w:themeColor="text1"/>
          <w:sz w:val="30"/>
          <w:szCs w:val="30"/>
        </w:rPr>
        <w:t>00</w:t>
      </w:r>
      <w:r>
        <w:rPr>
          <w:rFonts w:cs="Times New Roman"/>
          <w:color w:val="000000" w:themeColor="text1"/>
          <w:sz w:val="30"/>
          <w:szCs w:val="30"/>
        </w:rPr>
        <w:t>之前通过</w:t>
      </w:r>
      <w:r>
        <w:rPr>
          <w:rFonts w:cs="Times New Roman" w:hint="eastAsia"/>
          <w:color w:val="000000" w:themeColor="text1"/>
          <w:sz w:val="30"/>
          <w:szCs w:val="30"/>
        </w:rPr>
        <w:t>电子邮件</w:t>
      </w:r>
      <w:r>
        <w:rPr>
          <w:rFonts w:cs="Times New Roman"/>
          <w:color w:val="000000" w:themeColor="text1"/>
          <w:sz w:val="30"/>
          <w:szCs w:val="30"/>
        </w:rPr>
        <w:t>提交测试报告（</w:t>
      </w:r>
      <w:r>
        <w:rPr>
          <w:rFonts w:cs="Times New Roman" w:hint="eastAsia"/>
          <w:color w:val="000000" w:themeColor="text1"/>
          <w:sz w:val="30"/>
          <w:szCs w:val="30"/>
        </w:rPr>
        <w:t>无需盖章</w:t>
      </w:r>
      <w:r>
        <w:rPr>
          <w:rFonts w:cs="Times New Roman"/>
          <w:color w:val="000000" w:themeColor="text1"/>
          <w:sz w:val="30"/>
          <w:szCs w:val="30"/>
        </w:rPr>
        <w:t>）</w:t>
      </w:r>
      <w:r>
        <w:rPr>
          <w:rFonts w:cs="Times New Roman" w:hint="eastAsia"/>
          <w:color w:val="000000" w:themeColor="text1"/>
          <w:sz w:val="30"/>
          <w:szCs w:val="30"/>
        </w:rPr>
        <w:t>，</w:t>
      </w:r>
      <w:r>
        <w:rPr>
          <w:rFonts w:cs="Times New Roman"/>
          <w:color w:val="000000" w:themeColor="text1"/>
          <w:sz w:val="30"/>
          <w:szCs w:val="30"/>
        </w:rPr>
        <w:t>邮件主题</w:t>
      </w:r>
      <w:r>
        <w:rPr>
          <w:rFonts w:cs="Times New Roman" w:hint="eastAsia"/>
          <w:color w:val="000000" w:themeColor="text1"/>
          <w:sz w:val="30"/>
          <w:szCs w:val="30"/>
        </w:rPr>
        <w:t>和附件名称</w:t>
      </w:r>
      <w:r>
        <w:rPr>
          <w:rFonts w:cs="Times New Roman"/>
          <w:color w:val="000000" w:themeColor="text1"/>
          <w:sz w:val="30"/>
          <w:szCs w:val="30"/>
        </w:rPr>
        <w:t>均为：</w:t>
      </w:r>
      <w:r>
        <w:rPr>
          <w:rFonts w:cs="Times New Roman" w:hint="eastAsia"/>
          <w:color w:val="000000" w:themeColor="text1"/>
          <w:sz w:val="30"/>
          <w:szCs w:val="30"/>
        </w:rPr>
        <w:t>机构</w:t>
      </w:r>
      <w:r>
        <w:rPr>
          <w:rFonts w:cs="Times New Roman"/>
          <w:color w:val="000000" w:themeColor="text1"/>
          <w:sz w:val="30"/>
          <w:szCs w:val="30"/>
        </w:rPr>
        <w:t>名称</w:t>
      </w:r>
      <w:r>
        <w:rPr>
          <w:rFonts w:cs="Times New Roman"/>
          <w:color w:val="000000" w:themeColor="text1"/>
          <w:sz w:val="30"/>
          <w:szCs w:val="30"/>
        </w:rPr>
        <w:t>+</w:t>
      </w:r>
      <w:proofErr w:type="gramStart"/>
      <w:r>
        <w:rPr>
          <w:rFonts w:cs="Times New Roman" w:hint="eastAsia"/>
          <w:color w:val="000000" w:themeColor="text1"/>
          <w:sz w:val="30"/>
          <w:szCs w:val="30"/>
        </w:rPr>
        <w:t>北证指数</w:t>
      </w:r>
      <w:proofErr w:type="gramEnd"/>
      <w:r>
        <w:rPr>
          <w:rFonts w:cs="Times New Roman" w:hint="eastAsia"/>
          <w:color w:val="000000" w:themeColor="text1"/>
          <w:sz w:val="30"/>
          <w:szCs w:val="30"/>
          <w:lang w:val="en"/>
        </w:rPr>
        <w:t>第</w:t>
      </w:r>
      <w:r>
        <w:rPr>
          <w:rFonts w:cs="Times New Roman" w:hint="eastAsia"/>
          <w:color w:val="000000" w:themeColor="text1"/>
          <w:sz w:val="30"/>
          <w:szCs w:val="30"/>
        </w:rPr>
        <w:t>N</w:t>
      </w:r>
      <w:r>
        <w:rPr>
          <w:rFonts w:cs="Times New Roman" w:hint="eastAsia"/>
          <w:color w:val="000000" w:themeColor="text1"/>
          <w:sz w:val="30"/>
          <w:szCs w:val="30"/>
        </w:rPr>
        <w:t>轮仿真</w:t>
      </w:r>
      <w:r>
        <w:rPr>
          <w:rFonts w:cs="Times New Roman"/>
          <w:color w:val="000000" w:themeColor="text1"/>
          <w:sz w:val="30"/>
          <w:szCs w:val="30"/>
        </w:rPr>
        <w:t>测试</w:t>
      </w:r>
      <w:r>
        <w:rPr>
          <w:rFonts w:cs="Times New Roman" w:hint="eastAsia"/>
          <w:color w:val="000000" w:themeColor="text1"/>
          <w:sz w:val="30"/>
          <w:szCs w:val="30"/>
        </w:rPr>
        <w:t>报告，</w:t>
      </w:r>
      <w:r>
        <w:rPr>
          <w:rFonts w:cs="Times New Roman"/>
          <w:color w:val="000000" w:themeColor="text1"/>
          <w:sz w:val="30"/>
          <w:szCs w:val="30"/>
        </w:rPr>
        <w:t>收件邮箱为</w:t>
      </w:r>
      <w:r>
        <w:rPr>
          <w:rFonts w:cs="Times New Roman" w:hint="eastAsia"/>
          <w:color w:val="000000" w:themeColor="text1"/>
          <w:sz w:val="30"/>
          <w:szCs w:val="30"/>
        </w:rPr>
        <w:t>：</w:t>
      </w:r>
      <w:hyperlink r:id="rId14" w:history="1">
        <w:r>
          <w:rPr>
            <w:rFonts w:cs="Times New Roman" w:hint="eastAsia"/>
            <w:color w:val="000000" w:themeColor="text1"/>
            <w:sz w:val="30"/>
            <w:szCs w:val="30"/>
          </w:rPr>
          <w:t>techservice@neeq.com.cn</w:t>
        </w:r>
      </w:hyperlink>
      <w:r>
        <w:rPr>
          <w:rFonts w:cs="Times New Roman"/>
          <w:color w:val="000000" w:themeColor="text1"/>
          <w:sz w:val="30"/>
          <w:szCs w:val="30"/>
        </w:rPr>
        <w:t>。</w:t>
      </w:r>
    </w:p>
    <w:p w:rsidR="00410F37" w:rsidRDefault="00410F37">
      <w:pPr>
        <w:spacing w:line="600" w:lineRule="exact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</w:p>
    <w:p w:rsidR="00410F37" w:rsidRDefault="002539DB">
      <w:pPr>
        <w:pStyle w:val="12"/>
        <w:spacing w:before="163" w:after="163" w:line="600" w:lineRule="exact"/>
        <w:ind w:firstLine="600"/>
        <w:jc w:val="both"/>
      </w:pPr>
      <w:bookmarkStart w:id="103" w:name="_Toc829578841"/>
      <w:bookmarkStart w:id="104" w:name="_Toc2062526509"/>
      <w:bookmarkStart w:id="105" w:name="_Toc374957927"/>
      <w:bookmarkStart w:id="106" w:name="_Toc376597533"/>
      <w:bookmarkStart w:id="107" w:name="_Toc374381869"/>
      <w:bookmarkStart w:id="108" w:name="_Toc375557981"/>
      <w:bookmarkStart w:id="109" w:name="_Toc376285240"/>
      <w:bookmarkStart w:id="110" w:name="_Toc374381935"/>
      <w:bookmarkStart w:id="111" w:name="_Toc375070745"/>
      <w:bookmarkStart w:id="112" w:name="_Toc1773727826"/>
      <w:r>
        <w:rPr>
          <w:rFonts w:hint="eastAsia"/>
        </w:rPr>
        <w:lastRenderedPageBreak/>
        <w:t>九</w:t>
      </w:r>
      <w:r>
        <w:rPr>
          <w:rFonts w:hint="eastAsia"/>
        </w:rPr>
        <w:t>、</w:t>
      </w:r>
      <w:r>
        <w:t>联系方式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54"/>
      </w:tblGrid>
      <w:tr w:rsidR="00410F37">
        <w:trPr>
          <w:trHeight w:val="480"/>
          <w:jc w:val="center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/>
                <w:b/>
                <w:color w:val="000000" w:themeColor="text1"/>
                <w:szCs w:val="24"/>
              </w:rPr>
              <w:t>仿真测试联系单位（人）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/>
                <w:b/>
                <w:color w:val="000000" w:themeColor="text1"/>
                <w:szCs w:val="24"/>
              </w:rPr>
              <w:t>联系电话</w:t>
            </w:r>
          </w:p>
        </w:tc>
      </w:tr>
      <w:tr w:rsidR="00410F37">
        <w:trPr>
          <w:trHeight w:val="480"/>
          <w:jc w:val="center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北交所</w:t>
            </w:r>
            <w:r>
              <w:rPr>
                <w:rFonts w:cs="Times New Roman" w:hint="eastAsia"/>
                <w:color w:val="000000" w:themeColor="text1"/>
                <w:szCs w:val="24"/>
              </w:rPr>
              <w:t>/</w:t>
            </w:r>
            <w:r>
              <w:rPr>
                <w:rFonts w:cs="Times New Roman"/>
                <w:color w:val="000000" w:themeColor="text1"/>
                <w:szCs w:val="24"/>
              </w:rPr>
              <w:t>全国股转</w:t>
            </w:r>
            <w:r>
              <w:rPr>
                <w:rFonts w:cs="Times New Roman" w:hint="eastAsia"/>
                <w:color w:val="000000" w:themeColor="text1"/>
                <w:szCs w:val="24"/>
              </w:rPr>
              <w:t>公司</w:t>
            </w:r>
          </w:p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运行控制中心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010-63889855</w:t>
            </w:r>
          </w:p>
        </w:tc>
      </w:tr>
      <w:tr w:rsidR="00410F37">
        <w:trPr>
          <w:trHeight w:val="480"/>
          <w:jc w:val="center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深圳证券通信公司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0755-83182222</w:t>
            </w:r>
            <w:r>
              <w:rPr>
                <w:rFonts w:cs="Times New Roman"/>
                <w:color w:val="000000" w:themeColor="text1"/>
                <w:szCs w:val="24"/>
              </w:rPr>
              <w:t>（运行咨询）</w:t>
            </w:r>
          </w:p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0755-88666462</w:t>
            </w:r>
            <w:r>
              <w:rPr>
                <w:rFonts w:cs="Times New Roman"/>
                <w:color w:val="000000" w:themeColor="text1"/>
                <w:szCs w:val="24"/>
              </w:rPr>
              <w:t>（专线、</w:t>
            </w:r>
            <w:r>
              <w:rPr>
                <w:rFonts w:cs="Times New Roman"/>
                <w:color w:val="000000" w:themeColor="text1"/>
                <w:szCs w:val="24"/>
              </w:rPr>
              <w:t>VPN</w:t>
            </w:r>
            <w:r>
              <w:rPr>
                <w:rFonts w:cs="Times New Roman"/>
                <w:color w:val="000000" w:themeColor="text1"/>
                <w:szCs w:val="24"/>
              </w:rPr>
              <w:t>接入）</w:t>
            </w:r>
          </w:p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0755-88666464</w:t>
            </w:r>
            <w:r>
              <w:rPr>
                <w:rFonts w:cs="Times New Roman"/>
                <w:color w:val="000000" w:themeColor="text1"/>
                <w:szCs w:val="24"/>
              </w:rPr>
              <w:t>（交易、行情）</w:t>
            </w:r>
          </w:p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0755-88666470</w:t>
            </w:r>
            <w:r>
              <w:rPr>
                <w:rFonts w:cs="Times New Roman"/>
                <w:color w:val="000000" w:themeColor="text1"/>
                <w:szCs w:val="24"/>
              </w:rPr>
              <w:t>（</w:t>
            </w:r>
            <w:r>
              <w:rPr>
                <w:rFonts w:cs="Times New Roman"/>
                <w:color w:val="000000" w:themeColor="text1"/>
                <w:szCs w:val="24"/>
              </w:rPr>
              <w:t>CCNET</w:t>
            </w:r>
            <w:r>
              <w:rPr>
                <w:rFonts w:cs="Times New Roman"/>
                <w:color w:val="000000" w:themeColor="text1"/>
                <w:szCs w:val="24"/>
              </w:rPr>
              <w:t>、</w:t>
            </w:r>
            <w:r>
              <w:rPr>
                <w:rFonts w:cs="Times New Roman"/>
                <w:color w:val="000000" w:themeColor="text1"/>
                <w:szCs w:val="24"/>
              </w:rPr>
              <w:t>FDEP</w:t>
            </w:r>
            <w:r>
              <w:rPr>
                <w:rFonts w:cs="Times New Roman"/>
                <w:color w:val="000000" w:themeColor="text1"/>
                <w:szCs w:val="24"/>
              </w:rPr>
              <w:t>）</w:t>
            </w:r>
          </w:p>
        </w:tc>
      </w:tr>
      <w:tr w:rsidR="00410F37">
        <w:trPr>
          <w:trHeight w:val="480"/>
          <w:jc w:val="center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测试</w:t>
            </w:r>
            <w:r>
              <w:rPr>
                <w:rFonts w:cs="Times New Roman"/>
                <w:color w:val="000000" w:themeColor="text1"/>
                <w:szCs w:val="24"/>
              </w:rPr>
              <w:t>QQ</w:t>
            </w:r>
            <w:r>
              <w:rPr>
                <w:rFonts w:cs="Times New Roman"/>
                <w:color w:val="000000" w:themeColor="text1"/>
                <w:szCs w:val="24"/>
              </w:rPr>
              <w:t>群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全国股转公司交易运行维护群：</w:t>
            </w:r>
            <w:r>
              <w:rPr>
                <w:rFonts w:cs="Times New Roman"/>
                <w:color w:val="000000" w:themeColor="text1"/>
                <w:szCs w:val="24"/>
              </w:rPr>
              <w:t>338167838</w:t>
            </w:r>
          </w:p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全国股转北交所技术通知群：</w:t>
            </w:r>
            <w:r>
              <w:rPr>
                <w:rFonts w:cs="Times New Roman" w:hint="eastAsia"/>
                <w:color w:val="000000" w:themeColor="text1"/>
                <w:szCs w:val="24"/>
              </w:rPr>
              <w:t>536137764</w:t>
            </w:r>
          </w:p>
          <w:p w:rsidR="00410F37" w:rsidRDefault="002539DB">
            <w:pPr>
              <w:pStyle w:val="a1"/>
              <w:spacing w:line="600" w:lineRule="exact"/>
              <w:ind w:firstLineChars="0" w:firstLine="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全国股转北交所交易运行维护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一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群：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682283623</w:t>
            </w:r>
          </w:p>
          <w:p w:rsidR="00410F37" w:rsidRDefault="002539DB">
            <w:pPr>
              <w:spacing w:line="600" w:lineRule="exact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  <w:lang w:val="en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全国股转北交所交易运行维护</w:t>
            </w:r>
            <w:r>
              <w:rPr>
                <w:rFonts w:cs="Times New Roman" w:hint="eastAsia"/>
                <w:color w:val="000000" w:themeColor="text1"/>
                <w:szCs w:val="24"/>
              </w:rPr>
              <w:t>二</w:t>
            </w:r>
            <w:r>
              <w:rPr>
                <w:rFonts w:cs="Times New Roman" w:hint="eastAsia"/>
                <w:color w:val="000000" w:themeColor="text1"/>
                <w:szCs w:val="24"/>
              </w:rPr>
              <w:t>群：</w:t>
            </w:r>
            <w:r>
              <w:rPr>
                <w:rFonts w:cs="Times New Roman" w:hint="eastAsia"/>
                <w:color w:val="000000" w:themeColor="text1"/>
                <w:szCs w:val="24"/>
              </w:rPr>
              <w:t>362089063</w:t>
            </w:r>
          </w:p>
        </w:tc>
      </w:tr>
    </w:tbl>
    <w:p w:rsidR="00410F37" w:rsidRDefault="00410F37">
      <w:pPr>
        <w:pStyle w:val="a5"/>
        <w:spacing w:after="163" w:line="600" w:lineRule="exact"/>
        <w:ind w:firstLineChars="0" w:firstLine="0"/>
        <w:jc w:val="both"/>
        <w:rPr>
          <w:rFonts w:eastAsia="方正仿宋简体"/>
          <w:color w:val="000000" w:themeColor="text1"/>
          <w:sz w:val="28"/>
        </w:rPr>
      </w:pPr>
    </w:p>
    <w:p w:rsidR="00410F37" w:rsidRDefault="00410F37">
      <w:pPr>
        <w:spacing w:line="600" w:lineRule="exact"/>
        <w:ind w:firstLine="600"/>
        <w:jc w:val="both"/>
        <w:rPr>
          <w:rFonts w:ascii="仿宋" w:hAnsi="仿宋" w:cs="Times New Roman"/>
          <w:color w:val="000000" w:themeColor="text1"/>
          <w:sz w:val="30"/>
          <w:szCs w:val="30"/>
        </w:rPr>
      </w:pPr>
    </w:p>
    <w:p w:rsidR="00410F37" w:rsidRDefault="002539DB">
      <w:pPr>
        <w:spacing w:line="600" w:lineRule="exact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>
        <w:rPr>
          <w:rFonts w:ascii="仿宋" w:hAnsi="仿宋" w:cs="Times New Roman" w:hint="eastAsia"/>
          <w:color w:val="000000" w:themeColor="text1"/>
          <w:sz w:val="30"/>
          <w:szCs w:val="30"/>
        </w:rPr>
        <w:t>北京证券交易所</w:t>
      </w:r>
    </w:p>
    <w:p w:rsidR="00410F37" w:rsidRDefault="002539DB">
      <w:pPr>
        <w:spacing w:line="600" w:lineRule="exact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>
        <w:rPr>
          <w:rFonts w:ascii="仿宋" w:hAnsi="仿宋" w:cs="Times New Roman"/>
          <w:color w:val="000000" w:themeColor="text1"/>
          <w:sz w:val="30"/>
          <w:szCs w:val="30"/>
        </w:rPr>
        <w:t>全国中小企业股份转让系统有限责任公司</w:t>
      </w:r>
    </w:p>
    <w:p w:rsidR="00410F37" w:rsidRDefault="002539DB">
      <w:pPr>
        <w:spacing w:line="600" w:lineRule="exact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>
        <w:rPr>
          <w:rFonts w:ascii="仿宋" w:hAnsi="仿宋" w:cs="Times New Roman"/>
          <w:color w:val="000000" w:themeColor="text1"/>
          <w:sz w:val="30"/>
          <w:szCs w:val="30"/>
        </w:rPr>
        <w:t>深圳证券通信有限公司</w:t>
      </w:r>
    </w:p>
    <w:p w:rsidR="00410F37" w:rsidRDefault="002539DB">
      <w:pPr>
        <w:spacing w:line="600" w:lineRule="exact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>
        <w:rPr>
          <w:rFonts w:ascii="仿宋" w:hAnsi="仿宋" w:cs="Times New Roman"/>
          <w:color w:val="000000" w:themeColor="text1"/>
          <w:sz w:val="30"/>
          <w:szCs w:val="30"/>
        </w:rPr>
        <w:t>中证指数有限公司</w:t>
      </w:r>
    </w:p>
    <w:p w:rsidR="00410F37" w:rsidRDefault="002539DB">
      <w:pPr>
        <w:spacing w:line="600" w:lineRule="exact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>
        <w:rPr>
          <w:rFonts w:ascii="仿宋" w:hAnsi="仿宋" w:cs="Times New Roman"/>
          <w:color w:val="000000" w:themeColor="text1"/>
          <w:sz w:val="30"/>
          <w:szCs w:val="30"/>
        </w:rPr>
        <w:t>二</w:t>
      </w:r>
      <w:r>
        <w:rPr>
          <w:rFonts w:ascii="仿宋" w:hAnsi="仿宋" w:cs="Times New Roman"/>
          <w:color w:val="000000" w:themeColor="text1"/>
          <w:sz w:val="30"/>
          <w:szCs w:val="30"/>
        </w:rPr>
        <w:t>○</w:t>
      </w:r>
      <w:r>
        <w:rPr>
          <w:rFonts w:ascii="仿宋" w:hAnsi="仿宋" w:cs="Times New Roman"/>
          <w:color w:val="000000" w:themeColor="text1"/>
          <w:sz w:val="30"/>
          <w:szCs w:val="30"/>
        </w:rPr>
        <w:t>二</w:t>
      </w:r>
      <w:r>
        <w:rPr>
          <w:rFonts w:ascii="仿宋" w:hAnsi="仿宋" w:cs="Times New Roman" w:hint="eastAsia"/>
          <w:color w:val="000000" w:themeColor="text1"/>
          <w:sz w:val="30"/>
          <w:szCs w:val="30"/>
        </w:rPr>
        <w:t>五</w:t>
      </w:r>
      <w:r>
        <w:rPr>
          <w:rFonts w:ascii="仿宋" w:hAnsi="仿宋" w:cs="Times New Roman"/>
          <w:color w:val="000000" w:themeColor="text1"/>
          <w:sz w:val="30"/>
          <w:szCs w:val="30"/>
        </w:rPr>
        <w:t>年</w:t>
      </w:r>
      <w:r>
        <w:rPr>
          <w:rFonts w:ascii="仿宋" w:hAnsi="仿宋" w:cs="Times New Roman" w:hint="eastAsia"/>
          <w:color w:val="000000" w:themeColor="text1"/>
          <w:sz w:val="30"/>
          <w:szCs w:val="30"/>
        </w:rPr>
        <w:t>二</w:t>
      </w:r>
      <w:r>
        <w:rPr>
          <w:rFonts w:ascii="仿宋" w:hAnsi="仿宋" w:cs="Times New Roman"/>
          <w:color w:val="000000" w:themeColor="text1"/>
          <w:sz w:val="30"/>
          <w:szCs w:val="30"/>
        </w:rPr>
        <w:t>月</w:t>
      </w:r>
      <w:bookmarkEnd w:id="12"/>
    </w:p>
    <w:sectPr w:rsidR="00410F37">
      <w:footerReference w:type="even" r:id="rId15"/>
      <w:footerReference w:type="default" r:id="rId16"/>
      <w:pgSz w:w="11906" w:h="16838"/>
      <w:pgMar w:top="1588" w:right="1701" w:bottom="1588" w:left="1701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9DB" w:rsidRDefault="002539DB">
      <w:pPr>
        <w:spacing w:line="240" w:lineRule="auto"/>
        <w:ind w:firstLine="480"/>
      </w:pPr>
      <w:r>
        <w:separator/>
      </w:r>
    </w:p>
  </w:endnote>
  <w:endnote w:type="continuationSeparator" w:id="0">
    <w:p w:rsidR="002539DB" w:rsidRDefault="002539D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37" w:rsidRDefault="00410F37">
    <w:pPr>
      <w:pStyle w:val="ad"/>
      <w:ind w:firstLineChars="0" w:firstLine="0"/>
      <w:rPr>
        <w:rFonts w:asciiTheme="minorEastAsia" w:eastAsia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37" w:rsidRDefault="00410F37">
    <w:pPr>
      <w:pStyle w:val="ad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37" w:rsidRDefault="00410F37">
    <w:pPr>
      <w:pStyle w:val="ad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eastAsiaTheme="minorEastAsia" w:hAnsiTheme="minorEastAsia"/>
        <w:sz w:val="28"/>
        <w:szCs w:val="28"/>
      </w:rPr>
      <w:id w:val="-1132314998"/>
    </w:sdtPr>
    <w:sdtEndPr/>
    <w:sdtContent>
      <w:p w:rsidR="00410F37" w:rsidRDefault="002539DB">
        <w:pPr>
          <w:pStyle w:val="ad"/>
          <w:ind w:firstLineChars="0" w:firstLine="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924FF" w:rsidRPr="008924F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924F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8 -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08497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10F37" w:rsidRDefault="002539DB">
        <w:pPr>
          <w:pStyle w:val="ad"/>
          <w:ind w:left="2400" w:firstLine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924FF" w:rsidRPr="008924F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924F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9 -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9DB" w:rsidRDefault="002539DB">
      <w:pPr>
        <w:spacing w:line="240" w:lineRule="auto"/>
        <w:ind w:firstLine="480"/>
      </w:pPr>
      <w:r>
        <w:separator/>
      </w:r>
    </w:p>
  </w:footnote>
  <w:footnote w:type="continuationSeparator" w:id="0">
    <w:p w:rsidR="002539DB" w:rsidRDefault="002539D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37" w:rsidRDefault="002539DB">
    <w:pPr>
      <w:pStyle w:val="ae"/>
      <w:pBdr>
        <w:bottom w:val="thickThinSmallGap" w:sz="24" w:space="1" w:color="622423"/>
      </w:pBdr>
      <w:spacing w:before="144"/>
      <w:ind w:firstLineChars="0" w:firstLine="0"/>
      <w:jc w:val="right"/>
      <w:rPr>
        <w:rFonts w:ascii="Cambria" w:hAnsi="Cambria" w:cs="黑体"/>
        <w:sz w:val="32"/>
        <w:szCs w:val="32"/>
      </w:rPr>
    </w:pPr>
    <w:r>
      <w:rPr>
        <w:b/>
        <w:sz w:val="32"/>
      </w:rPr>
      <w:t xml:space="preserve">             </w:t>
    </w:r>
    <w:r>
      <w:rPr>
        <w:rFonts w:hint="eastAsia"/>
        <w:sz w:val="21"/>
        <w:szCs w:val="21"/>
      </w:rPr>
      <w:t>仿真测试方案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37" w:rsidRDefault="002539DB">
    <w:pPr>
      <w:pStyle w:val="ae"/>
      <w:pBdr>
        <w:bottom w:val="thickThinSmallGap" w:sz="24" w:space="1" w:color="622423"/>
      </w:pBdr>
      <w:spacing w:before="144"/>
      <w:ind w:firstLineChars="0" w:firstLine="0"/>
      <w:jc w:val="right"/>
      <w:rPr>
        <w:rFonts w:ascii="Cambria" w:hAnsi="Cambria" w:cs="黑体"/>
        <w:sz w:val="32"/>
        <w:szCs w:val="32"/>
      </w:rPr>
    </w:pPr>
    <w:r>
      <w:rPr>
        <w:b/>
        <w:sz w:val="32"/>
      </w:rPr>
      <w:t xml:space="preserve">             </w:t>
    </w:r>
    <w:r>
      <w:rPr>
        <w:rFonts w:hint="eastAsia"/>
        <w:sz w:val="21"/>
        <w:szCs w:val="21"/>
      </w:rPr>
      <w:t>仿真测试方案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37" w:rsidRDefault="00410F37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602B"/>
    <w:multiLevelType w:val="multilevel"/>
    <w:tmpl w:val="09AA602B"/>
    <w:lvl w:ilvl="0">
      <w:start w:val="1"/>
      <w:numFmt w:val="decimal"/>
      <w:lvlText w:val="%1."/>
      <w:lvlJc w:val="left"/>
      <w:pPr>
        <w:ind w:left="570" w:hanging="420"/>
      </w:pPr>
    </w:lvl>
    <w:lvl w:ilvl="1">
      <w:start w:val="1"/>
      <w:numFmt w:val="lowerLetter"/>
      <w:lvlText w:val="%2)"/>
      <w:lvlJc w:val="left"/>
      <w:pPr>
        <w:ind w:left="990" w:hanging="420"/>
      </w:pPr>
    </w:lvl>
    <w:lvl w:ilvl="2">
      <w:start w:val="1"/>
      <w:numFmt w:val="lowerRoman"/>
      <w:lvlText w:val="%3."/>
      <w:lvlJc w:val="right"/>
      <w:pPr>
        <w:ind w:left="1410" w:hanging="420"/>
      </w:pPr>
    </w:lvl>
    <w:lvl w:ilvl="3">
      <w:start w:val="1"/>
      <w:numFmt w:val="decimal"/>
      <w:lvlText w:val="%4."/>
      <w:lvlJc w:val="left"/>
      <w:pPr>
        <w:ind w:left="1830" w:hanging="420"/>
      </w:pPr>
    </w:lvl>
    <w:lvl w:ilvl="4">
      <w:start w:val="1"/>
      <w:numFmt w:val="lowerLetter"/>
      <w:lvlText w:val="%5)"/>
      <w:lvlJc w:val="left"/>
      <w:pPr>
        <w:ind w:left="2250" w:hanging="420"/>
      </w:pPr>
    </w:lvl>
    <w:lvl w:ilvl="5">
      <w:start w:val="1"/>
      <w:numFmt w:val="lowerRoman"/>
      <w:lvlText w:val="%6."/>
      <w:lvlJc w:val="right"/>
      <w:pPr>
        <w:ind w:left="2670" w:hanging="420"/>
      </w:pPr>
    </w:lvl>
    <w:lvl w:ilvl="6">
      <w:start w:val="1"/>
      <w:numFmt w:val="decimal"/>
      <w:lvlText w:val="%7."/>
      <w:lvlJc w:val="left"/>
      <w:pPr>
        <w:ind w:left="3090" w:hanging="420"/>
      </w:pPr>
    </w:lvl>
    <w:lvl w:ilvl="7">
      <w:start w:val="1"/>
      <w:numFmt w:val="lowerLetter"/>
      <w:lvlText w:val="%8)"/>
      <w:lvlJc w:val="left"/>
      <w:pPr>
        <w:ind w:left="3510" w:hanging="420"/>
      </w:pPr>
    </w:lvl>
    <w:lvl w:ilvl="8">
      <w:start w:val="1"/>
      <w:numFmt w:val="lowerRoman"/>
      <w:lvlText w:val="%9."/>
      <w:lvlJc w:val="right"/>
      <w:pPr>
        <w:ind w:left="3930" w:hanging="420"/>
      </w:pPr>
    </w:lvl>
  </w:abstractNum>
  <w:abstractNum w:abstractNumId="1">
    <w:nsid w:val="0D57684F"/>
    <w:multiLevelType w:val="multilevel"/>
    <w:tmpl w:val="0D57684F"/>
    <w:lvl w:ilvl="0">
      <w:start w:val="1"/>
      <w:numFmt w:val="decimal"/>
      <w:lvlText w:val="%1."/>
      <w:lvlJc w:val="left"/>
      <w:pPr>
        <w:ind w:left="570" w:hanging="420"/>
      </w:pPr>
    </w:lvl>
    <w:lvl w:ilvl="1">
      <w:start w:val="1"/>
      <w:numFmt w:val="lowerLetter"/>
      <w:lvlText w:val="%2)"/>
      <w:lvlJc w:val="left"/>
      <w:pPr>
        <w:ind w:left="990" w:hanging="420"/>
      </w:pPr>
    </w:lvl>
    <w:lvl w:ilvl="2">
      <w:start w:val="1"/>
      <w:numFmt w:val="lowerRoman"/>
      <w:lvlText w:val="%3."/>
      <w:lvlJc w:val="right"/>
      <w:pPr>
        <w:ind w:left="1410" w:hanging="420"/>
      </w:pPr>
    </w:lvl>
    <w:lvl w:ilvl="3">
      <w:start w:val="1"/>
      <w:numFmt w:val="decimal"/>
      <w:lvlText w:val="%4."/>
      <w:lvlJc w:val="left"/>
      <w:pPr>
        <w:ind w:left="1830" w:hanging="420"/>
      </w:pPr>
    </w:lvl>
    <w:lvl w:ilvl="4">
      <w:start w:val="1"/>
      <w:numFmt w:val="lowerLetter"/>
      <w:lvlText w:val="%5)"/>
      <w:lvlJc w:val="left"/>
      <w:pPr>
        <w:ind w:left="2250" w:hanging="420"/>
      </w:pPr>
    </w:lvl>
    <w:lvl w:ilvl="5">
      <w:start w:val="1"/>
      <w:numFmt w:val="lowerRoman"/>
      <w:lvlText w:val="%6."/>
      <w:lvlJc w:val="right"/>
      <w:pPr>
        <w:ind w:left="2670" w:hanging="420"/>
      </w:pPr>
    </w:lvl>
    <w:lvl w:ilvl="6">
      <w:start w:val="1"/>
      <w:numFmt w:val="decimal"/>
      <w:lvlText w:val="%7."/>
      <w:lvlJc w:val="left"/>
      <w:pPr>
        <w:ind w:left="3090" w:hanging="420"/>
      </w:pPr>
    </w:lvl>
    <w:lvl w:ilvl="7">
      <w:start w:val="1"/>
      <w:numFmt w:val="lowerLetter"/>
      <w:lvlText w:val="%8)"/>
      <w:lvlJc w:val="left"/>
      <w:pPr>
        <w:ind w:left="3510" w:hanging="420"/>
      </w:pPr>
    </w:lvl>
    <w:lvl w:ilvl="8">
      <w:start w:val="1"/>
      <w:numFmt w:val="lowerRoman"/>
      <w:lvlText w:val="%9."/>
      <w:lvlJc w:val="right"/>
      <w:pPr>
        <w:ind w:left="3930" w:hanging="420"/>
      </w:pPr>
    </w:lvl>
  </w:abstractNum>
  <w:abstractNum w:abstractNumId="2">
    <w:nsid w:val="3B514489"/>
    <w:multiLevelType w:val="multilevel"/>
    <w:tmpl w:val="3B514489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（%3）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8184730"/>
    <w:multiLevelType w:val="multilevel"/>
    <w:tmpl w:val="58184730"/>
    <w:lvl w:ilvl="0">
      <w:start w:val="1"/>
      <w:numFmt w:val="chineseCountingThousand"/>
      <w:pStyle w:val="a"/>
      <w:lvlText w:val="第%1条"/>
      <w:lvlJc w:val="left"/>
      <w:pPr>
        <w:tabs>
          <w:tab w:val="left" w:pos="360"/>
        </w:tabs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C86D68"/>
    <w:multiLevelType w:val="multilevel"/>
    <w:tmpl w:val="7BC86D68"/>
    <w:lvl w:ilvl="0">
      <w:start w:val="1"/>
      <w:numFmt w:val="chineseCountingThousand"/>
      <w:pStyle w:val="105"/>
      <w:lvlText w:val="%1、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isLgl/>
      <w:lvlText w:val="%1.%2 "/>
      <w:lvlJc w:val="left"/>
      <w:pPr>
        <w:tabs>
          <w:tab w:val="left" w:pos="567"/>
        </w:tabs>
        <w:ind w:left="567" w:hanging="567"/>
      </w:pPr>
      <w:rPr>
        <w:rFonts w:ascii="Times New Roman" w:eastAsia="楷体_GB2312" w:hAnsi="Times New Roman" w:cs="Times New Roman" w:hint="default"/>
      </w:rPr>
    </w:lvl>
    <w:lvl w:ilvl="2">
      <w:start w:val="1"/>
      <w:numFmt w:val="decimal"/>
      <w:isLgl/>
      <w:lvlText w:val="%1.%2.%3 "/>
      <w:lvlJc w:val="left"/>
      <w:pPr>
        <w:tabs>
          <w:tab w:val="left" w:pos="709"/>
        </w:tabs>
        <w:ind w:left="709" w:hanging="709"/>
      </w:pPr>
      <w:rPr>
        <w:rFonts w:ascii="Times New Roman" w:eastAsia="仿宋" w:hAnsi="Times New Roman" w:cs="Times New Roman" w:hint="default"/>
      </w:rPr>
    </w:lvl>
    <w:lvl w:ilvl="3">
      <w:start w:val="1"/>
      <w:numFmt w:val="decimal"/>
      <w:isLgl/>
      <w:lvlText w:val="%1.%2.%3.%4 "/>
      <w:lvlJc w:val="left"/>
      <w:pPr>
        <w:tabs>
          <w:tab w:val="left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>
      <w:start w:val="1"/>
      <w:numFmt w:val="decimal"/>
      <w:isLgl/>
      <w:lvlText w:val="%1.%2.%3.%4.%5 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99"/>
    <w:rsid w:val="86FAE486"/>
    <w:rsid w:val="87CBBE63"/>
    <w:rsid w:val="8B420D7E"/>
    <w:rsid w:val="8EF7DCFE"/>
    <w:rsid w:val="8F9F1175"/>
    <w:rsid w:val="8FEE4E55"/>
    <w:rsid w:val="8FFB060B"/>
    <w:rsid w:val="96DFA075"/>
    <w:rsid w:val="96E70BCA"/>
    <w:rsid w:val="96FE6E8D"/>
    <w:rsid w:val="970D0323"/>
    <w:rsid w:val="97BF9027"/>
    <w:rsid w:val="97EA965F"/>
    <w:rsid w:val="97EE2886"/>
    <w:rsid w:val="97FF38C4"/>
    <w:rsid w:val="98EF367D"/>
    <w:rsid w:val="99479B4D"/>
    <w:rsid w:val="996FECAC"/>
    <w:rsid w:val="99F1EAF0"/>
    <w:rsid w:val="9BAB298F"/>
    <w:rsid w:val="9BAD9044"/>
    <w:rsid w:val="9BDF20E9"/>
    <w:rsid w:val="9BEB4034"/>
    <w:rsid w:val="9BFF9AC8"/>
    <w:rsid w:val="9CF646D7"/>
    <w:rsid w:val="9DEB6AD9"/>
    <w:rsid w:val="9EBE0A53"/>
    <w:rsid w:val="9ECB4A03"/>
    <w:rsid w:val="9EFFD684"/>
    <w:rsid w:val="9F3163C6"/>
    <w:rsid w:val="9F4B71D6"/>
    <w:rsid w:val="9F5F2E77"/>
    <w:rsid w:val="9F9F784F"/>
    <w:rsid w:val="9FE668BD"/>
    <w:rsid w:val="9FE7BF93"/>
    <w:rsid w:val="9FFF08A4"/>
    <w:rsid w:val="A0FB4398"/>
    <w:rsid w:val="A17FAC68"/>
    <w:rsid w:val="A1F74905"/>
    <w:rsid w:val="A2AB440E"/>
    <w:rsid w:val="A2DF73FB"/>
    <w:rsid w:val="A33F56F7"/>
    <w:rsid w:val="A39F42AB"/>
    <w:rsid w:val="A4F6DAA4"/>
    <w:rsid w:val="A6EF1C14"/>
    <w:rsid w:val="A77BC275"/>
    <w:rsid w:val="A91F7E1F"/>
    <w:rsid w:val="A9DFCB54"/>
    <w:rsid w:val="AB6BBE87"/>
    <w:rsid w:val="ABDA4410"/>
    <w:rsid w:val="ABF772DF"/>
    <w:rsid w:val="ABFF3197"/>
    <w:rsid w:val="ACE7FACD"/>
    <w:rsid w:val="ACF72C3C"/>
    <w:rsid w:val="AD5B8CC0"/>
    <w:rsid w:val="AE8F42A6"/>
    <w:rsid w:val="AED5F540"/>
    <w:rsid w:val="AF1F386C"/>
    <w:rsid w:val="AF730629"/>
    <w:rsid w:val="AF7B984B"/>
    <w:rsid w:val="AFAE646A"/>
    <w:rsid w:val="AFBC0D8E"/>
    <w:rsid w:val="AFD76B2F"/>
    <w:rsid w:val="AFFF77A8"/>
    <w:rsid w:val="B2BBCEEA"/>
    <w:rsid w:val="B34FE00D"/>
    <w:rsid w:val="B3FE2EAB"/>
    <w:rsid w:val="B4FF288C"/>
    <w:rsid w:val="B5B34705"/>
    <w:rsid w:val="B6779179"/>
    <w:rsid w:val="B687025D"/>
    <w:rsid w:val="B6BDF57C"/>
    <w:rsid w:val="B6FA16FB"/>
    <w:rsid w:val="B6FBCAB9"/>
    <w:rsid w:val="B6FFE7B3"/>
    <w:rsid w:val="B77B131E"/>
    <w:rsid w:val="B77DED93"/>
    <w:rsid w:val="B77F2828"/>
    <w:rsid w:val="B7EBDF55"/>
    <w:rsid w:val="B7F7CF42"/>
    <w:rsid w:val="B7F7DCCD"/>
    <w:rsid w:val="B7FE8682"/>
    <w:rsid w:val="B8BF397C"/>
    <w:rsid w:val="B8E997FA"/>
    <w:rsid w:val="B8F51AC4"/>
    <w:rsid w:val="B8FE95D6"/>
    <w:rsid w:val="B94E97DC"/>
    <w:rsid w:val="BB6F71C3"/>
    <w:rsid w:val="BB7E2AA7"/>
    <w:rsid w:val="BBBBCEFA"/>
    <w:rsid w:val="BBBEDF6A"/>
    <w:rsid w:val="BBDCEC84"/>
    <w:rsid w:val="BBDFA6B8"/>
    <w:rsid w:val="BBDFBB91"/>
    <w:rsid w:val="BBEE158A"/>
    <w:rsid w:val="BC7F9458"/>
    <w:rsid w:val="BCCF031C"/>
    <w:rsid w:val="BCFE38EF"/>
    <w:rsid w:val="BCFFAEF6"/>
    <w:rsid w:val="BCFFB890"/>
    <w:rsid w:val="BDDF610A"/>
    <w:rsid w:val="BDFA09F2"/>
    <w:rsid w:val="BDFB2E26"/>
    <w:rsid w:val="BDFF151A"/>
    <w:rsid w:val="BDFF7A74"/>
    <w:rsid w:val="BE3DEF00"/>
    <w:rsid w:val="BE4E0198"/>
    <w:rsid w:val="BE6F35CE"/>
    <w:rsid w:val="BE72D2A7"/>
    <w:rsid w:val="BE7BB8E5"/>
    <w:rsid w:val="BE9ED690"/>
    <w:rsid w:val="BE9F6121"/>
    <w:rsid w:val="BEDE4779"/>
    <w:rsid w:val="BEEF1BA7"/>
    <w:rsid w:val="BEFD9AE8"/>
    <w:rsid w:val="BF5F9121"/>
    <w:rsid w:val="BF74D1FA"/>
    <w:rsid w:val="BF7F144A"/>
    <w:rsid w:val="BF7F5B5C"/>
    <w:rsid w:val="BF8FDB72"/>
    <w:rsid w:val="BF9FA9B0"/>
    <w:rsid w:val="BFBE3382"/>
    <w:rsid w:val="BFBFFF37"/>
    <w:rsid w:val="BFD6FB6C"/>
    <w:rsid w:val="BFD76505"/>
    <w:rsid w:val="BFDD86F7"/>
    <w:rsid w:val="BFDFEE5C"/>
    <w:rsid w:val="BFE7262B"/>
    <w:rsid w:val="BFEF2A21"/>
    <w:rsid w:val="BFEFCBE8"/>
    <w:rsid w:val="BFF51D5A"/>
    <w:rsid w:val="BFF5A23B"/>
    <w:rsid w:val="BFF7810F"/>
    <w:rsid w:val="BFF7F039"/>
    <w:rsid w:val="BFFB8164"/>
    <w:rsid w:val="BFFB8A6B"/>
    <w:rsid w:val="BFFD68FE"/>
    <w:rsid w:val="BFFD9033"/>
    <w:rsid w:val="BFFDE173"/>
    <w:rsid w:val="BFFEE824"/>
    <w:rsid w:val="BFFFE3B5"/>
    <w:rsid w:val="C16DF057"/>
    <w:rsid w:val="C3195A40"/>
    <w:rsid w:val="C367A7AF"/>
    <w:rsid w:val="C79FE251"/>
    <w:rsid w:val="C7B2D338"/>
    <w:rsid w:val="C7FFCB4D"/>
    <w:rsid w:val="C9A7020A"/>
    <w:rsid w:val="CA3DEBD2"/>
    <w:rsid w:val="CB5F875C"/>
    <w:rsid w:val="CBDFBC94"/>
    <w:rsid w:val="CCD949E8"/>
    <w:rsid w:val="CCFE2BA2"/>
    <w:rsid w:val="CDBAD40A"/>
    <w:rsid w:val="CE76D1E7"/>
    <w:rsid w:val="CEDFAC7F"/>
    <w:rsid w:val="CEEE0E2F"/>
    <w:rsid w:val="CEFB6695"/>
    <w:rsid w:val="CF1B1F2D"/>
    <w:rsid w:val="CFAD61BE"/>
    <w:rsid w:val="CFDF24E1"/>
    <w:rsid w:val="CFF7E2E5"/>
    <w:rsid w:val="CFF9DC0C"/>
    <w:rsid w:val="CFFE9569"/>
    <w:rsid w:val="CFFFB016"/>
    <w:rsid w:val="D1EFA56C"/>
    <w:rsid w:val="D2EF30E5"/>
    <w:rsid w:val="D36A0074"/>
    <w:rsid w:val="D3F71D91"/>
    <w:rsid w:val="D4D1E4A2"/>
    <w:rsid w:val="D5B69AF4"/>
    <w:rsid w:val="D67FC440"/>
    <w:rsid w:val="D6F7565C"/>
    <w:rsid w:val="D75E73E9"/>
    <w:rsid w:val="D7666267"/>
    <w:rsid w:val="D775E49E"/>
    <w:rsid w:val="D77E9EC9"/>
    <w:rsid w:val="D79EE54A"/>
    <w:rsid w:val="D7BEC1D1"/>
    <w:rsid w:val="D7C57ECC"/>
    <w:rsid w:val="D7DB3411"/>
    <w:rsid w:val="D7DD44E9"/>
    <w:rsid w:val="D7DFA141"/>
    <w:rsid w:val="D7FFC0D6"/>
    <w:rsid w:val="D8DD8AE8"/>
    <w:rsid w:val="D8FF66F1"/>
    <w:rsid w:val="D9BF4BB3"/>
    <w:rsid w:val="D9F7978E"/>
    <w:rsid w:val="DB79EB2B"/>
    <w:rsid w:val="DB9B56A4"/>
    <w:rsid w:val="DBB51910"/>
    <w:rsid w:val="DBCB64A2"/>
    <w:rsid w:val="DBEFAEB8"/>
    <w:rsid w:val="DBF03558"/>
    <w:rsid w:val="DBFA6D52"/>
    <w:rsid w:val="DBFB2A1B"/>
    <w:rsid w:val="DC3521DC"/>
    <w:rsid w:val="DC3739FA"/>
    <w:rsid w:val="DC5135F9"/>
    <w:rsid w:val="DD17CB57"/>
    <w:rsid w:val="DD7AF788"/>
    <w:rsid w:val="DDCBA26D"/>
    <w:rsid w:val="DDEE97BF"/>
    <w:rsid w:val="DDF73462"/>
    <w:rsid w:val="DDF9165D"/>
    <w:rsid w:val="DDF9B34E"/>
    <w:rsid w:val="DDFF4FDA"/>
    <w:rsid w:val="DE970D78"/>
    <w:rsid w:val="DEC37016"/>
    <w:rsid w:val="DEDCAD97"/>
    <w:rsid w:val="DEDFCAB4"/>
    <w:rsid w:val="DEEBC056"/>
    <w:rsid w:val="DEF6A4DC"/>
    <w:rsid w:val="DEFF0F88"/>
    <w:rsid w:val="DEFF8442"/>
    <w:rsid w:val="DF279505"/>
    <w:rsid w:val="DF3F3A5F"/>
    <w:rsid w:val="DF7A8F2D"/>
    <w:rsid w:val="DFA972DA"/>
    <w:rsid w:val="DFAA9076"/>
    <w:rsid w:val="DFB035F2"/>
    <w:rsid w:val="DFBC0FD4"/>
    <w:rsid w:val="DFBED5CF"/>
    <w:rsid w:val="DFDEB61F"/>
    <w:rsid w:val="DFDF1921"/>
    <w:rsid w:val="DFE578A8"/>
    <w:rsid w:val="DFEF6AAA"/>
    <w:rsid w:val="DFEF8106"/>
    <w:rsid w:val="DFEF9AB3"/>
    <w:rsid w:val="DFF5BA30"/>
    <w:rsid w:val="DFF771A4"/>
    <w:rsid w:val="DFF96355"/>
    <w:rsid w:val="DFFC5785"/>
    <w:rsid w:val="DFFF1378"/>
    <w:rsid w:val="DFFF162D"/>
    <w:rsid w:val="DFFF534C"/>
    <w:rsid w:val="DFFF5483"/>
    <w:rsid w:val="E13AC3E0"/>
    <w:rsid w:val="E27732C3"/>
    <w:rsid w:val="E31E8B0B"/>
    <w:rsid w:val="E35BE576"/>
    <w:rsid w:val="E3FB9FAB"/>
    <w:rsid w:val="E579BE25"/>
    <w:rsid w:val="E66B7183"/>
    <w:rsid w:val="E6CBB93B"/>
    <w:rsid w:val="E7193509"/>
    <w:rsid w:val="E775954C"/>
    <w:rsid w:val="E7DBB5B8"/>
    <w:rsid w:val="E7DC684D"/>
    <w:rsid w:val="E7DF1FAB"/>
    <w:rsid w:val="E7FD22F3"/>
    <w:rsid w:val="E7FF34CF"/>
    <w:rsid w:val="E8B68C45"/>
    <w:rsid w:val="EA1C5EC7"/>
    <w:rsid w:val="EA712DA6"/>
    <w:rsid w:val="EA7F8A42"/>
    <w:rsid w:val="EABF2B23"/>
    <w:rsid w:val="EB3DA255"/>
    <w:rsid w:val="EB7D3FF3"/>
    <w:rsid w:val="EBBFA590"/>
    <w:rsid w:val="EBD7E893"/>
    <w:rsid w:val="EBFD7D3D"/>
    <w:rsid w:val="EC5BC7B1"/>
    <w:rsid w:val="ED9DDFB8"/>
    <w:rsid w:val="EDBFA88C"/>
    <w:rsid w:val="EDE9EFC7"/>
    <w:rsid w:val="EDEB3C02"/>
    <w:rsid w:val="EDEF3739"/>
    <w:rsid w:val="EDFC7050"/>
    <w:rsid w:val="EE797190"/>
    <w:rsid w:val="EEF6F1C8"/>
    <w:rsid w:val="EEFC8A9D"/>
    <w:rsid w:val="EEFF9DED"/>
    <w:rsid w:val="EF1D0C12"/>
    <w:rsid w:val="EF59C8FE"/>
    <w:rsid w:val="EF794C06"/>
    <w:rsid w:val="EF7D6F8B"/>
    <w:rsid w:val="EF7E6C82"/>
    <w:rsid w:val="EF7F115E"/>
    <w:rsid w:val="EFAFD9A9"/>
    <w:rsid w:val="EFBB89BC"/>
    <w:rsid w:val="EFBF81CA"/>
    <w:rsid w:val="EFCBF6BB"/>
    <w:rsid w:val="EFD8AB0C"/>
    <w:rsid w:val="EFDECD35"/>
    <w:rsid w:val="EFDF9CA9"/>
    <w:rsid w:val="EFDFA0B9"/>
    <w:rsid w:val="EFEDE8F1"/>
    <w:rsid w:val="EFF4E74E"/>
    <w:rsid w:val="EFF51AE7"/>
    <w:rsid w:val="EFF70B27"/>
    <w:rsid w:val="EFF7C47E"/>
    <w:rsid w:val="EFFB2F7B"/>
    <w:rsid w:val="EFFB4F49"/>
    <w:rsid w:val="EFFD9335"/>
    <w:rsid w:val="EFFE0144"/>
    <w:rsid w:val="EFFF334D"/>
    <w:rsid w:val="EFFFE18E"/>
    <w:rsid w:val="EFFFF094"/>
    <w:rsid w:val="F13D2429"/>
    <w:rsid w:val="F2AD33D4"/>
    <w:rsid w:val="F35FBC74"/>
    <w:rsid w:val="F367F7B1"/>
    <w:rsid w:val="F37F1760"/>
    <w:rsid w:val="F397CCBF"/>
    <w:rsid w:val="F3BD0661"/>
    <w:rsid w:val="F3BD11EB"/>
    <w:rsid w:val="F3E7DABE"/>
    <w:rsid w:val="F3EB1456"/>
    <w:rsid w:val="F3EF0A98"/>
    <w:rsid w:val="F3F7152F"/>
    <w:rsid w:val="F3FFDA45"/>
    <w:rsid w:val="F4CF7880"/>
    <w:rsid w:val="F547CC95"/>
    <w:rsid w:val="F5577A0F"/>
    <w:rsid w:val="F59E26D1"/>
    <w:rsid w:val="F5DF0B04"/>
    <w:rsid w:val="F5FB4507"/>
    <w:rsid w:val="F5FD16E4"/>
    <w:rsid w:val="F5FD6C1A"/>
    <w:rsid w:val="F64D36C2"/>
    <w:rsid w:val="F66569BC"/>
    <w:rsid w:val="F6776004"/>
    <w:rsid w:val="F6BD1855"/>
    <w:rsid w:val="F6DFA1C4"/>
    <w:rsid w:val="F6DFFCEC"/>
    <w:rsid w:val="F6E583FA"/>
    <w:rsid w:val="F6EBB8AE"/>
    <w:rsid w:val="F6FFEC87"/>
    <w:rsid w:val="F7775374"/>
    <w:rsid w:val="F77DCDF6"/>
    <w:rsid w:val="F7DD3E53"/>
    <w:rsid w:val="F7DE2001"/>
    <w:rsid w:val="F7DF8D30"/>
    <w:rsid w:val="F7EAA871"/>
    <w:rsid w:val="F7F2D4A9"/>
    <w:rsid w:val="F7F6D163"/>
    <w:rsid w:val="F7F72D3F"/>
    <w:rsid w:val="F7F7E432"/>
    <w:rsid w:val="F7FB7C1B"/>
    <w:rsid w:val="F7FB7EB7"/>
    <w:rsid w:val="F7FBA050"/>
    <w:rsid w:val="F7FE4DD9"/>
    <w:rsid w:val="F7FFC0EF"/>
    <w:rsid w:val="F8CFD63A"/>
    <w:rsid w:val="F91FDAC3"/>
    <w:rsid w:val="F99D8BBA"/>
    <w:rsid w:val="F99E826B"/>
    <w:rsid w:val="F99FCCA9"/>
    <w:rsid w:val="F9A7A764"/>
    <w:rsid w:val="F9BF41AC"/>
    <w:rsid w:val="F9E6C902"/>
    <w:rsid w:val="F9EF3894"/>
    <w:rsid w:val="F9F5704F"/>
    <w:rsid w:val="F9FA439E"/>
    <w:rsid w:val="F9FEB9D1"/>
    <w:rsid w:val="F9FF0F25"/>
    <w:rsid w:val="FA36E759"/>
    <w:rsid w:val="FA3FA7C9"/>
    <w:rsid w:val="FA7D1DDD"/>
    <w:rsid w:val="FAED7325"/>
    <w:rsid w:val="FAF5810D"/>
    <w:rsid w:val="FAFBBBFF"/>
    <w:rsid w:val="FB3B353D"/>
    <w:rsid w:val="FB3FEDC3"/>
    <w:rsid w:val="FB6CB81C"/>
    <w:rsid w:val="FB7532F2"/>
    <w:rsid w:val="FB775693"/>
    <w:rsid w:val="FB7B7EF7"/>
    <w:rsid w:val="FB7B947F"/>
    <w:rsid w:val="FB7DA72A"/>
    <w:rsid w:val="FB7DDB01"/>
    <w:rsid w:val="FB9FE535"/>
    <w:rsid w:val="FB9FFAE0"/>
    <w:rsid w:val="FBAF08DC"/>
    <w:rsid w:val="FBB710FC"/>
    <w:rsid w:val="FBBE1885"/>
    <w:rsid w:val="FBBEDD1A"/>
    <w:rsid w:val="FBBF0222"/>
    <w:rsid w:val="FBEE945D"/>
    <w:rsid w:val="FBF58EB9"/>
    <w:rsid w:val="FBFC2A91"/>
    <w:rsid w:val="FBFD18A8"/>
    <w:rsid w:val="FBFFBB1C"/>
    <w:rsid w:val="FBFFD7DF"/>
    <w:rsid w:val="FBFFE89E"/>
    <w:rsid w:val="FBFFF60D"/>
    <w:rsid w:val="FBFFFE91"/>
    <w:rsid w:val="FC54F41B"/>
    <w:rsid w:val="FC799DEE"/>
    <w:rsid w:val="FC7A39C6"/>
    <w:rsid w:val="FCB6815F"/>
    <w:rsid w:val="FCB765A4"/>
    <w:rsid w:val="FCBD3FC1"/>
    <w:rsid w:val="FCBF3F32"/>
    <w:rsid w:val="FCD524FB"/>
    <w:rsid w:val="FCDF088F"/>
    <w:rsid w:val="FCE6ED5F"/>
    <w:rsid w:val="FCF73B8F"/>
    <w:rsid w:val="FCFA3BA1"/>
    <w:rsid w:val="FCFE16F3"/>
    <w:rsid w:val="FCFEEF4F"/>
    <w:rsid w:val="FD1BDC5B"/>
    <w:rsid w:val="FD3E25D8"/>
    <w:rsid w:val="FD5DDC5A"/>
    <w:rsid w:val="FD797460"/>
    <w:rsid w:val="FD7AB573"/>
    <w:rsid w:val="FD7CADD9"/>
    <w:rsid w:val="FD7F4CC5"/>
    <w:rsid w:val="FD7FE18C"/>
    <w:rsid w:val="FD8186AE"/>
    <w:rsid w:val="FD8E092F"/>
    <w:rsid w:val="FDA3BF1D"/>
    <w:rsid w:val="FDAD9685"/>
    <w:rsid w:val="FDB64C47"/>
    <w:rsid w:val="FDBB2C2E"/>
    <w:rsid w:val="FDDD8A5A"/>
    <w:rsid w:val="FDDFD091"/>
    <w:rsid w:val="FDDFF578"/>
    <w:rsid w:val="FDEFA4AA"/>
    <w:rsid w:val="FDFD7814"/>
    <w:rsid w:val="FDFD7823"/>
    <w:rsid w:val="FDFF04A0"/>
    <w:rsid w:val="FDFF32A9"/>
    <w:rsid w:val="FE2D3ABB"/>
    <w:rsid w:val="FE3BB1FE"/>
    <w:rsid w:val="FE454288"/>
    <w:rsid w:val="FE47328E"/>
    <w:rsid w:val="FE9D7226"/>
    <w:rsid w:val="FE9D7240"/>
    <w:rsid w:val="FE9E429D"/>
    <w:rsid w:val="FEB66D7A"/>
    <w:rsid w:val="FEB715E4"/>
    <w:rsid w:val="FEB7F217"/>
    <w:rsid w:val="FEBFF695"/>
    <w:rsid w:val="FED42772"/>
    <w:rsid w:val="FEDF535B"/>
    <w:rsid w:val="FEE3F551"/>
    <w:rsid w:val="FEE7E674"/>
    <w:rsid w:val="FEE90FB1"/>
    <w:rsid w:val="FEEFB5A2"/>
    <w:rsid w:val="FEEFF4B4"/>
    <w:rsid w:val="FEF393AC"/>
    <w:rsid w:val="FEFB6FFF"/>
    <w:rsid w:val="FEFE5834"/>
    <w:rsid w:val="FEFF2652"/>
    <w:rsid w:val="FEFF705F"/>
    <w:rsid w:val="FEFFC48E"/>
    <w:rsid w:val="FF1311BA"/>
    <w:rsid w:val="FF173E49"/>
    <w:rsid w:val="FF1BA559"/>
    <w:rsid w:val="FF2D36EF"/>
    <w:rsid w:val="FF3FEBBC"/>
    <w:rsid w:val="FF579E0E"/>
    <w:rsid w:val="FF5F54B5"/>
    <w:rsid w:val="FF5F81FE"/>
    <w:rsid w:val="FF66A537"/>
    <w:rsid w:val="FF67159E"/>
    <w:rsid w:val="FF6DFC43"/>
    <w:rsid w:val="FF6F030D"/>
    <w:rsid w:val="FF73F903"/>
    <w:rsid w:val="FF7715F6"/>
    <w:rsid w:val="FF7BF34A"/>
    <w:rsid w:val="FF7D1F07"/>
    <w:rsid w:val="FF7DAF22"/>
    <w:rsid w:val="FF7EAE74"/>
    <w:rsid w:val="FF8D0A79"/>
    <w:rsid w:val="FFAE2A0B"/>
    <w:rsid w:val="FFAFBE17"/>
    <w:rsid w:val="FFAFF7A1"/>
    <w:rsid w:val="FFB7BC81"/>
    <w:rsid w:val="FFBAE253"/>
    <w:rsid w:val="FFBD9041"/>
    <w:rsid w:val="FFBE4D2F"/>
    <w:rsid w:val="FFBF7620"/>
    <w:rsid w:val="FFBFB59B"/>
    <w:rsid w:val="FFD722FC"/>
    <w:rsid w:val="FFD7AB04"/>
    <w:rsid w:val="FFD7E77E"/>
    <w:rsid w:val="FFD7FEF0"/>
    <w:rsid w:val="FFD87784"/>
    <w:rsid w:val="FFD9D23A"/>
    <w:rsid w:val="FFDD51F9"/>
    <w:rsid w:val="FFDD6CBF"/>
    <w:rsid w:val="FFDF60A9"/>
    <w:rsid w:val="FFDFB28D"/>
    <w:rsid w:val="FFE28593"/>
    <w:rsid w:val="FFEDA3B6"/>
    <w:rsid w:val="FFEEB169"/>
    <w:rsid w:val="FFEEF79C"/>
    <w:rsid w:val="FFEF2FD8"/>
    <w:rsid w:val="FFEF5FE3"/>
    <w:rsid w:val="FFF2DF90"/>
    <w:rsid w:val="FFF37E44"/>
    <w:rsid w:val="FFF642F6"/>
    <w:rsid w:val="FFF7023B"/>
    <w:rsid w:val="FFF767B9"/>
    <w:rsid w:val="FFF788E1"/>
    <w:rsid w:val="FFF7EFF0"/>
    <w:rsid w:val="FFFB1A7B"/>
    <w:rsid w:val="FFFB587E"/>
    <w:rsid w:val="FFFB9444"/>
    <w:rsid w:val="FFFC5234"/>
    <w:rsid w:val="FFFE3EF4"/>
    <w:rsid w:val="FFFE8010"/>
    <w:rsid w:val="FFFF098D"/>
    <w:rsid w:val="FFFF1842"/>
    <w:rsid w:val="FFFF3958"/>
    <w:rsid w:val="FFFF5465"/>
    <w:rsid w:val="FFFFBDC8"/>
    <w:rsid w:val="000003D4"/>
    <w:rsid w:val="000008CD"/>
    <w:rsid w:val="000021F2"/>
    <w:rsid w:val="000042CA"/>
    <w:rsid w:val="000079A1"/>
    <w:rsid w:val="00012061"/>
    <w:rsid w:val="00014FCB"/>
    <w:rsid w:val="00015F0D"/>
    <w:rsid w:val="0001604C"/>
    <w:rsid w:val="000170DD"/>
    <w:rsid w:val="00022265"/>
    <w:rsid w:val="00023DC3"/>
    <w:rsid w:val="00025609"/>
    <w:rsid w:val="0003224B"/>
    <w:rsid w:val="000340E9"/>
    <w:rsid w:val="000356E8"/>
    <w:rsid w:val="0004235A"/>
    <w:rsid w:val="00044E9E"/>
    <w:rsid w:val="00046C0A"/>
    <w:rsid w:val="00052298"/>
    <w:rsid w:val="00060E86"/>
    <w:rsid w:val="000634E3"/>
    <w:rsid w:val="00074A7E"/>
    <w:rsid w:val="000804B5"/>
    <w:rsid w:val="00080895"/>
    <w:rsid w:val="00080B96"/>
    <w:rsid w:val="00081010"/>
    <w:rsid w:val="00091A09"/>
    <w:rsid w:val="000A2740"/>
    <w:rsid w:val="000A4D6D"/>
    <w:rsid w:val="000A5065"/>
    <w:rsid w:val="000A666E"/>
    <w:rsid w:val="000B0B0C"/>
    <w:rsid w:val="000B0C3E"/>
    <w:rsid w:val="000C05E3"/>
    <w:rsid w:val="000C1477"/>
    <w:rsid w:val="000C3BFD"/>
    <w:rsid w:val="000C7A4B"/>
    <w:rsid w:val="000C7BA4"/>
    <w:rsid w:val="000D0227"/>
    <w:rsid w:val="000D6685"/>
    <w:rsid w:val="000D75C2"/>
    <w:rsid w:val="000E2A65"/>
    <w:rsid w:val="000E3E52"/>
    <w:rsid w:val="000E4A53"/>
    <w:rsid w:val="000E6435"/>
    <w:rsid w:val="000F1908"/>
    <w:rsid w:val="000F6857"/>
    <w:rsid w:val="00100FBF"/>
    <w:rsid w:val="00101373"/>
    <w:rsid w:val="00107BA4"/>
    <w:rsid w:val="00113FBF"/>
    <w:rsid w:val="00115F86"/>
    <w:rsid w:val="00130333"/>
    <w:rsid w:val="00131398"/>
    <w:rsid w:val="0013179F"/>
    <w:rsid w:val="001340A3"/>
    <w:rsid w:val="00141196"/>
    <w:rsid w:val="00143D54"/>
    <w:rsid w:val="001450C4"/>
    <w:rsid w:val="0014549F"/>
    <w:rsid w:val="00146350"/>
    <w:rsid w:val="0014719A"/>
    <w:rsid w:val="001538F9"/>
    <w:rsid w:val="00165CA6"/>
    <w:rsid w:val="00167234"/>
    <w:rsid w:val="001703D1"/>
    <w:rsid w:val="0018007C"/>
    <w:rsid w:val="00180255"/>
    <w:rsid w:val="00183028"/>
    <w:rsid w:val="00185284"/>
    <w:rsid w:val="00186457"/>
    <w:rsid w:val="001902F0"/>
    <w:rsid w:val="00190447"/>
    <w:rsid w:val="00193B89"/>
    <w:rsid w:val="00193EB0"/>
    <w:rsid w:val="00193ECC"/>
    <w:rsid w:val="001949B0"/>
    <w:rsid w:val="0019725F"/>
    <w:rsid w:val="001978C8"/>
    <w:rsid w:val="001A70B7"/>
    <w:rsid w:val="001A7EE0"/>
    <w:rsid w:val="001B173B"/>
    <w:rsid w:val="001B23EC"/>
    <w:rsid w:val="001B7F01"/>
    <w:rsid w:val="001C3443"/>
    <w:rsid w:val="001D0A01"/>
    <w:rsid w:val="001D2164"/>
    <w:rsid w:val="001D2BAE"/>
    <w:rsid w:val="001D7798"/>
    <w:rsid w:val="001E150F"/>
    <w:rsid w:val="001E1C28"/>
    <w:rsid w:val="001F3017"/>
    <w:rsid w:val="001F4C2E"/>
    <w:rsid w:val="001F77A6"/>
    <w:rsid w:val="00200581"/>
    <w:rsid w:val="00206259"/>
    <w:rsid w:val="00221E9F"/>
    <w:rsid w:val="0023258F"/>
    <w:rsid w:val="00234E19"/>
    <w:rsid w:val="002406AF"/>
    <w:rsid w:val="00240BAB"/>
    <w:rsid w:val="00241718"/>
    <w:rsid w:val="00242A49"/>
    <w:rsid w:val="002436A0"/>
    <w:rsid w:val="00247AC2"/>
    <w:rsid w:val="00252AF6"/>
    <w:rsid w:val="002539DB"/>
    <w:rsid w:val="00253C9D"/>
    <w:rsid w:val="00256BE1"/>
    <w:rsid w:val="002579A2"/>
    <w:rsid w:val="0026430A"/>
    <w:rsid w:val="0026626B"/>
    <w:rsid w:val="00266A8F"/>
    <w:rsid w:val="00266E71"/>
    <w:rsid w:val="00273CD5"/>
    <w:rsid w:val="0027405D"/>
    <w:rsid w:val="00275424"/>
    <w:rsid w:val="002759F4"/>
    <w:rsid w:val="00277AEC"/>
    <w:rsid w:val="00277C7D"/>
    <w:rsid w:val="00280D3D"/>
    <w:rsid w:val="00282E3C"/>
    <w:rsid w:val="00284448"/>
    <w:rsid w:val="00297152"/>
    <w:rsid w:val="00297B1D"/>
    <w:rsid w:val="002A0254"/>
    <w:rsid w:val="002A52EA"/>
    <w:rsid w:val="002A6D34"/>
    <w:rsid w:val="002C1D49"/>
    <w:rsid w:val="002C7089"/>
    <w:rsid w:val="002D3F71"/>
    <w:rsid w:val="002D41A0"/>
    <w:rsid w:val="002D797A"/>
    <w:rsid w:val="002E33C4"/>
    <w:rsid w:val="002E4041"/>
    <w:rsid w:val="002E578C"/>
    <w:rsid w:val="002E74FD"/>
    <w:rsid w:val="002E7548"/>
    <w:rsid w:val="002F0A5F"/>
    <w:rsid w:val="002F3286"/>
    <w:rsid w:val="002F7C80"/>
    <w:rsid w:val="00300C20"/>
    <w:rsid w:val="00306BDB"/>
    <w:rsid w:val="00307F45"/>
    <w:rsid w:val="00311CE6"/>
    <w:rsid w:val="00312884"/>
    <w:rsid w:val="003138C1"/>
    <w:rsid w:val="00320A48"/>
    <w:rsid w:val="00320EEE"/>
    <w:rsid w:val="00335E68"/>
    <w:rsid w:val="0033640B"/>
    <w:rsid w:val="00336769"/>
    <w:rsid w:val="003435C8"/>
    <w:rsid w:val="0034490A"/>
    <w:rsid w:val="00345A5A"/>
    <w:rsid w:val="00362F19"/>
    <w:rsid w:val="00363B70"/>
    <w:rsid w:val="003642E5"/>
    <w:rsid w:val="00370795"/>
    <w:rsid w:val="00373C01"/>
    <w:rsid w:val="00374DAD"/>
    <w:rsid w:val="00376C12"/>
    <w:rsid w:val="00385178"/>
    <w:rsid w:val="00387E17"/>
    <w:rsid w:val="003A18ED"/>
    <w:rsid w:val="003A3C96"/>
    <w:rsid w:val="003A3D7E"/>
    <w:rsid w:val="003B5A65"/>
    <w:rsid w:val="003B644C"/>
    <w:rsid w:val="003B662E"/>
    <w:rsid w:val="003C1112"/>
    <w:rsid w:val="003C23AB"/>
    <w:rsid w:val="003C5E51"/>
    <w:rsid w:val="003C5F2F"/>
    <w:rsid w:val="003C7CCB"/>
    <w:rsid w:val="003E4A8B"/>
    <w:rsid w:val="003F01F0"/>
    <w:rsid w:val="003F2AA4"/>
    <w:rsid w:val="00401621"/>
    <w:rsid w:val="00407FF3"/>
    <w:rsid w:val="00410F37"/>
    <w:rsid w:val="0042028F"/>
    <w:rsid w:val="004243EC"/>
    <w:rsid w:val="00425E28"/>
    <w:rsid w:val="00427365"/>
    <w:rsid w:val="0043256A"/>
    <w:rsid w:val="00436F29"/>
    <w:rsid w:val="00437D28"/>
    <w:rsid w:val="0044032D"/>
    <w:rsid w:val="004522B0"/>
    <w:rsid w:val="004568C9"/>
    <w:rsid w:val="00456985"/>
    <w:rsid w:val="004612E9"/>
    <w:rsid w:val="0046391E"/>
    <w:rsid w:val="00463E9C"/>
    <w:rsid w:val="00467A63"/>
    <w:rsid w:val="00472ED3"/>
    <w:rsid w:val="0047526B"/>
    <w:rsid w:val="004821DA"/>
    <w:rsid w:val="00484635"/>
    <w:rsid w:val="00487504"/>
    <w:rsid w:val="0049165A"/>
    <w:rsid w:val="004921BC"/>
    <w:rsid w:val="00492EA6"/>
    <w:rsid w:val="0049466C"/>
    <w:rsid w:val="00495886"/>
    <w:rsid w:val="00495945"/>
    <w:rsid w:val="00496D8F"/>
    <w:rsid w:val="00497D1B"/>
    <w:rsid w:val="004A4F42"/>
    <w:rsid w:val="004B07C1"/>
    <w:rsid w:val="004B0EA0"/>
    <w:rsid w:val="004B115B"/>
    <w:rsid w:val="004B2611"/>
    <w:rsid w:val="004B55CC"/>
    <w:rsid w:val="004C64A5"/>
    <w:rsid w:val="004D1909"/>
    <w:rsid w:val="004E21F8"/>
    <w:rsid w:val="004E3D4D"/>
    <w:rsid w:val="004E587F"/>
    <w:rsid w:val="004F1807"/>
    <w:rsid w:val="004F1AC3"/>
    <w:rsid w:val="005006A8"/>
    <w:rsid w:val="00512808"/>
    <w:rsid w:val="00526307"/>
    <w:rsid w:val="00530549"/>
    <w:rsid w:val="00533919"/>
    <w:rsid w:val="00533984"/>
    <w:rsid w:val="00534172"/>
    <w:rsid w:val="00534793"/>
    <w:rsid w:val="00543365"/>
    <w:rsid w:val="00545001"/>
    <w:rsid w:val="005466AD"/>
    <w:rsid w:val="00547616"/>
    <w:rsid w:val="00550DE4"/>
    <w:rsid w:val="00551324"/>
    <w:rsid w:val="0056297E"/>
    <w:rsid w:val="00564776"/>
    <w:rsid w:val="00564FEE"/>
    <w:rsid w:val="00566302"/>
    <w:rsid w:val="005670D6"/>
    <w:rsid w:val="00576139"/>
    <w:rsid w:val="00577876"/>
    <w:rsid w:val="00580C9D"/>
    <w:rsid w:val="00581FF8"/>
    <w:rsid w:val="00585660"/>
    <w:rsid w:val="0059060E"/>
    <w:rsid w:val="005A2515"/>
    <w:rsid w:val="005B076F"/>
    <w:rsid w:val="005C0530"/>
    <w:rsid w:val="005C0D5D"/>
    <w:rsid w:val="005D0387"/>
    <w:rsid w:val="005D2DAD"/>
    <w:rsid w:val="005D4749"/>
    <w:rsid w:val="005E1F19"/>
    <w:rsid w:val="005E2335"/>
    <w:rsid w:val="005E628B"/>
    <w:rsid w:val="005E6751"/>
    <w:rsid w:val="005F3660"/>
    <w:rsid w:val="005F6332"/>
    <w:rsid w:val="005F760C"/>
    <w:rsid w:val="00600CA6"/>
    <w:rsid w:val="00605FEB"/>
    <w:rsid w:val="006063DD"/>
    <w:rsid w:val="00607D03"/>
    <w:rsid w:val="006117DB"/>
    <w:rsid w:val="006157E1"/>
    <w:rsid w:val="00616628"/>
    <w:rsid w:val="006216FC"/>
    <w:rsid w:val="00624CC1"/>
    <w:rsid w:val="006263CC"/>
    <w:rsid w:val="00627371"/>
    <w:rsid w:val="006304E5"/>
    <w:rsid w:val="006338D2"/>
    <w:rsid w:val="00641376"/>
    <w:rsid w:val="00641D82"/>
    <w:rsid w:val="0065270F"/>
    <w:rsid w:val="00655003"/>
    <w:rsid w:val="0065516D"/>
    <w:rsid w:val="006572ED"/>
    <w:rsid w:val="00665C84"/>
    <w:rsid w:val="00665E3C"/>
    <w:rsid w:val="006722C2"/>
    <w:rsid w:val="00675AD2"/>
    <w:rsid w:val="00675C3D"/>
    <w:rsid w:val="00677BB3"/>
    <w:rsid w:val="00681A8C"/>
    <w:rsid w:val="00682A05"/>
    <w:rsid w:val="006830AC"/>
    <w:rsid w:val="00683D29"/>
    <w:rsid w:val="00684C30"/>
    <w:rsid w:val="00684DA1"/>
    <w:rsid w:val="00694B1E"/>
    <w:rsid w:val="006A0848"/>
    <w:rsid w:val="006A0E95"/>
    <w:rsid w:val="006A36DF"/>
    <w:rsid w:val="006A40A0"/>
    <w:rsid w:val="006B0241"/>
    <w:rsid w:val="006B241C"/>
    <w:rsid w:val="006B2B18"/>
    <w:rsid w:val="006C0B8B"/>
    <w:rsid w:val="006C5775"/>
    <w:rsid w:val="006D77B5"/>
    <w:rsid w:val="006E2D38"/>
    <w:rsid w:val="006E503C"/>
    <w:rsid w:val="006E6D42"/>
    <w:rsid w:val="006E7BA5"/>
    <w:rsid w:val="006E7DCA"/>
    <w:rsid w:val="006F05A8"/>
    <w:rsid w:val="006F34CB"/>
    <w:rsid w:val="006F4E09"/>
    <w:rsid w:val="00701F1B"/>
    <w:rsid w:val="00703C11"/>
    <w:rsid w:val="00706ECF"/>
    <w:rsid w:val="00710392"/>
    <w:rsid w:val="00711EC8"/>
    <w:rsid w:val="00715EBB"/>
    <w:rsid w:val="007211EC"/>
    <w:rsid w:val="00721CCB"/>
    <w:rsid w:val="0072630D"/>
    <w:rsid w:val="007306AE"/>
    <w:rsid w:val="00733F21"/>
    <w:rsid w:val="00753120"/>
    <w:rsid w:val="007544C5"/>
    <w:rsid w:val="00755F4B"/>
    <w:rsid w:val="00767E91"/>
    <w:rsid w:val="00767F1F"/>
    <w:rsid w:val="00774158"/>
    <w:rsid w:val="007835B6"/>
    <w:rsid w:val="00785FE5"/>
    <w:rsid w:val="00786A27"/>
    <w:rsid w:val="00786D46"/>
    <w:rsid w:val="00792C28"/>
    <w:rsid w:val="00793331"/>
    <w:rsid w:val="00794E83"/>
    <w:rsid w:val="00795E74"/>
    <w:rsid w:val="0079718C"/>
    <w:rsid w:val="007A083E"/>
    <w:rsid w:val="007A6CA5"/>
    <w:rsid w:val="007B0A94"/>
    <w:rsid w:val="007C007D"/>
    <w:rsid w:val="007C2325"/>
    <w:rsid w:val="007C6899"/>
    <w:rsid w:val="007C77E5"/>
    <w:rsid w:val="007D5B90"/>
    <w:rsid w:val="007D5E12"/>
    <w:rsid w:val="007D6CBD"/>
    <w:rsid w:val="007E783B"/>
    <w:rsid w:val="007F26C9"/>
    <w:rsid w:val="007F26FE"/>
    <w:rsid w:val="00803EB2"/>
    <w:rsid w:val="00806AD8"/>
    <w:rsid w:val="00810C54"/>
    <w:rsid w:val="0081304A"/>
    <w:rsid w:val="008166B5"/>
    <w:rsid w:val="0082095E"/>
    <w:rsid w:val="00820C3B"/>
    <w:rsid w:val="00821431"/>
    <w:rsid w:val="008244B7"/>
    <w:rsid w:val="0082472D"/>
    <w:rsid w:val="00824F21"/>
    <w:rsid w:val="00832685"/>
    <w:rsid w:val="00834071"/>
    <w:rsid w:val="00841245"/>
    <w:rsid w:val="00852DD5"/>
    <w:rsid w:val="0085463C"/>
    <w:rsid w:val="00855A28"/>
    <w:rsid w:val="00860ABB"/>
    <w:rsid w:val="0086111C"/>
    <w:rsid w:val="00864173"/>
    <w:rsid w:val="0086442D"/>
    <w:rsid w:val="008663D3"/>
    <w:rsid w:val="0087185D"/>
    <w:rsid w:val="00875B14"/>
    <w:rsid w:val="00884977"/>
    <w:rsid w:val="00885B06"/>
    <w:rsid w:val="00885D05"/>
    <w:rsid w:val="0089111C"/>
    <w:rsid w:val="00892181"/>
    <w:rsid w:val="008924FF"/>
    <w:rsid w:val="008B4B2F"/>
    <w:rsid w:val="008B78FE"/>
    <w:rsid w:val="008C02F4"/>
    <w:rsid w:val="008C098C"/>
    <w:rsid w:val="008C28DF"/>
    <w:rsid w:val="008C3622"/>
    <w:rsid w:val="008C5A31"/>
    <w:rsid w:val="008C702A"/>
    <w:rsid w:val="008D1EBB"/>
    <w:rsid w:val="008E0050"/>
    <w:rsid w:val="008E301B"/>
    <w:rsid w:val="008E4048"/>
    <w:rsid w:val="008F4B76"/>
    <w:rsid w:val="008F760D"/>
    <w:rsid w:val="009003E1"/>
    <w:rsid w:val="0090041B"/>
    <w:rsid w:val="00901440"/>
    <w:rsid w:val="00902A1E"/>
    <w:rsid w:val="00903270"/>
    <w:rsid w:val="00906DBF"/>
    <w:rsid w:val="00906EA2"/>
    <w:rsid w:val="00912987"/>
    <w:rsid w:val="00913CCA"/>
    <w:rsid w:val="00922895"/>
    <w:rsid w:val="0092661C"/>
    <w:rsid w:val="00933037"/>
    <w:rsid w:val="0093438C"/>
    <w:rsid w:val="0094370A"/>
    <w:rsid w:val="009452AB"/>
    <w:rsid w:val="009504F6"/>
    <w:rsid w:val="00952067"/>
    <w:rsid w:val="009541FF"/>
    <w:rsid w:val="009546DB"/>
    <w:rsid w:val="0095511D"/>
    <w:rsid w:val="00956537"/>
    <w:rsid w:val="00956A92"/>
    <w:rsid w:val="0096362F"/>
    <w:rsid w:val="00966241"/>
    <w:rsid w:val="00972A4B"/>
    <w:rsid w:val="00973478"/>
    <w:rsid w:val="00981237"/>
    <w:rsid w:val="00985647"/>
    <w:rsid w:val="00986D1E"/>
    <w:rsid w:val="00992D72"/>
    <w:rsid w:val="009A20F1"/>
    <w:rsid w:val="009A35A9"/>
    <w:rsid w:val="009A4E1B"/>
    <w:rsid w:val="009A5843"/>
    <w:rsid w:val="009B239A"/>
    <w:rsid w:val="009B3AAB"/>
    <w:rsid w:val="009C3AA0"/>
    <w:rsid w:val="009C572A"/>
    <w:rsid w:val="009D0A20"/>
    <w:rsid w:val="009D0C8F"/>
    <w:rsid w:val="009D0E44"/>
    <w:rsid w:val="009D1606"/>
    <w:rsid w:val="009D20B5"/>
    <w:rsid w:val="009D55D5"/>
    <w:rsid w:val="009D7358"/>
    <w:rsid w:val="009E5A45"/>
    <w:rsid w:val="009E7116"/>
    <w:rsid w:val="009F36F5"/>
    <w:rsid w:val="009F3C68"/>
    <w:rsid w:val="009F42A0"/>
    <w:rsid w:val="00A02141"/>
    <w:rsid w:val="00A03A05"/>
    <w:rsid w:val="00A0558B"/>
    <w:rsid w:val="00A05A5A"/>
    <w:rsid w:val="00A0767D"/>
    <w:rsid w:val="00A10ACB"/>
    <w:rsid w:val="00A115BA"/>
    <w:rsid w:val="00A14205"/>
    <w:rsid w:val="00A164E1"/>
    <w:rsid w:val="00A242BC"/>
    <w:rsid w:val="00A24C70"/>
    <w:rsid w:val="00A2501B"/>
    <w:rsid w:val="00A26646"/>
    <w:rsid w:val="00A35AB7"/>
    <w:rsid w:val="00A37FD5"/>
    <w:rsid w:val="00A400F2"/>
    <w:rsid w:val="00A4126F"/>
    <w:rsid w:val="00A41BAD"/>
    <w:rsid w:val="00A41F2B"/>
    <w:rsid w:val="00A51B86"/>
    <w:rsid w:val="00A51FA6"/>
    <w:rsid w:val="00A55A9E"/>
    <w:rsid w:val="00A61174"/>
    <w:rsid w:val="00A61FBC"/>
    <w:rsid w:val="00A67D57"/>
    <w:rsid w:val="00A760AA"/>
    <w:rsid w:val="00A826A8"/>
    <w:rsid w:val="00A9049D"/>
    <w:rsid w:val="00A94575"/>
    <w:rsid w:val="00A97679"/>
    <w:rsid w:val="00AA2208"/>
    <w:rsid w:val="00AB1922"/>
    <w:rsid w:val="00AB3B27"/>
    <w:rsid w:val="00AB71D0"/>
    <w:rsid w:val="00AB7CF8"/>
    <w:rsid w:val="00AD2201"/>
    <w:rsid w:val="00AD3E28"/>
    <w:rsid w:val="00AD7FCE"/>
    <w:rsid w:val="00AE4E81"/>
    <w:rsid w:val="00AE5D76"/>
    <w:rsid w:val="00AF01DE"/>
    <w:rsid w:val="00AF37CC"/>
    <w:rsid w:val="00AF7D4C"/>
    <w:rsid w:val="00B018EC"/>
    <w:rsid w:val="00B04645"/>
    <w:rsid w:val="00B07BE6"/>
    <w:rsid w:val="00B102DC"/>
    <w:rsid w:val="00B10EA6"/>
    <w:rsid w:val="00B1162B"/>
    <w:rsid w:val="00B1277F"/>
    <w:rsid w:val="00B13611"/>
    <w:rsid w:val="00B143FA"/>
    <w:rsid w:val="00B17276"/>
    <w:rsid w:val="00B23131"/>
    <w:rsid w:val="00B232C4"/>
    <w:rsid w:val="00B24D7B"/>
    <w:rsid w:val="00B26090"/>
    <w:rsid w:val="00B30CC0"/>
    <w:rsid w:val="00B31BD0"/>
    <w:rsid w:val="00B3344A"/>
    <w:rsid w:val="00B37E3D"/>
    <w:rsid w:val="00B40308"/>
    <w:rsid w:val="00B44970"/>
    <w:rsid w:val="00B51370"/>
    <w:rsid w:val="00B54F2F"/>
    <w:rsid w:val="00B57D40"/>
    <w:rsid w:val="00B62B0E"/>
    <w:rsid w:val="00B84BBC"/>
    <w:rsid w:val="00BA01EB"/>
    <w:rsid w:val="00BA1E37"/>
    <w:rsid w:val="00BA268A"/>
    <w:rsid w:val="00BA3ADB"/>
    <w:rsid w:val="00BA59C2"/>
    <w:rsid w:val="00BB01EB"/>
    <w:rsid w:val="00BB11ED"/>
    <w:rsid w:val="00BC21BC"/>
    <w:rsid w:val="00BC2E4D"/>
    <w:rsid w:val="00BD128D"/>
    <w:rsid w:val="00BD4B36"/>
    <w:rsid w:val="00BD56EA"/>
    <w:rsid w:val="00BD6279"/>
    <w:rsid w:val="00BD6572"/>
    <w:rsid w:val="00BD7578"/>
    <w:rsid w:val="00BE1719"/>
    <w:rsid w:val="00BE522E"/>
    <w:rsid w:val="00C00622"/>
    <w:rsid w:val="00C03F91"/>
    <w:rsid w:val="00C05C47"/>
    <w:rsid w:val="00C11427"/>
    <w:rsid w:val="00C12207"/>
    <w:rsid w:val="00C14BE5"/>
    <w:rsid w:val="00C16ABA"/>
    <w:rsid w:val="00C21529"/>
    <w:rsid w:val="00C236DC"/>
    <w:rsid w:val="00C2520E"/>
    <w:rsid w:val="00C31A71"/>
    <w:rsid w:val="00C33ABB"/>
    <w:rsid w:val="00C33DC7"/>
    <w:rsid w:val="00C36DBA"/>
    <w:rsid w:val="00C37472"/>
    <w:rsid w:val="00C51B22"/>
    <w:rsid w:val="00C53A2D"/>
    <w:rsid w:val="00C5497C"/>
    <w:rsid w:val="00C5591D"/>
    <w:rsid w:val="00C60678"/>
    <w:rsid w:val="00C64131"/>
    <w:rsid w:val="00C64423"/>
    <w:rsid w:val="00C6502A"/>
    <w:rsid w:val="00C656F8"/>
    <w:rsid w:val="00C7138C"/>
    <w:rsid w:val="00C80CBE"/>
    <w:rsid w:val="00C81961"/>
    <w:rsid w:val="00C8479F"/>
    <w:rsid w:val="00C87C52"/>
    <w:rsid w:val="00C9188A"/>
    <w:rsid w:val="00C93829"/>
    <w:rsid w:val="00C94473"/>
    <w:rsid w:val="00C94C3D"/>
    <w:rsid w:val="00C9630C"/>
    <w:rsid w:val="00C9756F"/>
    <w:rsid w:val="00CA1A4B"/>
    <w:rsid w:val="00CA3BE1"/>
    <w:rsid w:val="00CA4BF4"/>
    <w:rsid w:val="00CA6EAB"/>
    <w:rsid w:val="00CB1A26"/>
    <w:rsid w:val="00CB3218"/>
    <w:rsid w:val="00CB7BA3"/>
    <w:rsid w:val="00CC0721"/>
    <w:rsid w:val="00CC390F"/>
    <w:rsid w:val="00CD004F"/>
    <w:rsid w:val="00CD0DA9"/>
    <w:rsid w:val="00CD3ADA"/>
    <w:rsid w:val="00CD3B46"/>
    <w:rsid w:val="00CD4258"/>
    <w:rsid w:val="00CD52C1"/>
    <w:rsid w:val="00CE621D"/>
    <w:rsid w:val="00CF54E4"/>
    <w:rsid w:val="00CF56B2"/>
    <w:rsid w:val="00D00542"/>
    <w:rsid w:val="00D00C9F"/>
    <w:rsid w:val="00D0254E"/>
    <w:rsid w:val="00D050DC"/>
    <w:rsid w:val="00D14351"/>
    <w:rsid w:val="00D14569"/>
    <w:rsid w:val="00D17350"/>
    <w:rsid w:val="00D32F2D"/>
    <w:rsid w:val="00D33719"/>
    <w:rsid w:val="00D36B25"/>
    <w:rsid w:val="00D37A4D"/>
    <w:rsid w:val="00D50B84"/>
    <w:rsid w:val="00D5553E"/>
    <w:rsid w:val="00D619FE"/>
    <w:rsid w:val="00D72715"/>
    <w:rsid w:val="00D731D7"/>
    <w:rsid w:val="00D73EC8"/>
    <w:rsid w:val="00D759AA"/>
    <w:rsid w:val="00D766E5"/>
    <w:rsid w:val="00D80DCA"/>
    <w:rsid w:val="00D83DE6"/>
    <w:rsid w:val="00D83EBC"/>
    <w:rsid w:val="00D8466F"/>
    <w:rsid w:val="00D85079"/>
    <w:rsid w:val="00D9068F"/>
    <w:rsid w:val="00D91228"/>
    <w:rsid w:val="00D91B1D"/>
    <w:rsid w:val="00D91F5D"/>
    <w:rsid w:val="00D959BA"/>
    <w:rsid w:val="00D967C6"/>
    <w:rsid w:val="00D9732B"/>
    <w:rsid w:val="00DA1317"/>
    <w:rsid w:val="00DA3F10"/>
    <w:rsid w:val="00DA3F36"/>
    <w:rsid w:val="00DA5075"/>
    <w:rsid w:val="00DA6588"/>
    <w:rsid w:val="00DA71AA"/>
    <w:rsid w:val="00DB3F07"/>
    <w:rsid w:val="00DB64C2"/>
    <w:rsid w:val="00DC2ACB"/>
    <w:rsid w:val="00DC3134"/>
    <w:rsid w:val="00DC4CD1"/>
    <w:rsid w:val="00DD0D50"/>
    <w:rsid w:val="00DD5E25"/>
    <w:rsid w:val="00DD6F4F"/>
    <w:rsid w:val="00DD727F"/>
    <w:rsid w:val="00DE1310"/>
    <w:rsid w:val="00DF28D8"/>
    <w:rsid w:val="00DF5FDC"/>
    <w:rsid w:val="00DF6C4C"/>
    <w:rsid w:val="00DF6D2F"/>
    <w:rsid w:val="00E0274E"/>
    <w:rsid w:val="00E077E0"/>
    <w:rsid w:val="00E14A59"/>
    <w:rsid w:val="00E1645A"/>
    <w:rsid w:val="00E24091"/>
    <w:rsid w:val="00E2539F"/>
    <w:rsid w:val="00E32C75"/>
    <w:rsid w:val="00E4391B"/>
    <w:rsid w:val="00E43C32"/>
    <w:rsid w:val="00E52FAE"/>
    <w:rsid w:val="00E55448"/>
    <w:rsid w:val="00E557A5"/>
    <w:rsid w:val="00E638C1"/>
    <w:rsid w:val="00E70340"/>
    <w:rsid w:val="00E70452"/>
    <w:rsid w:val="00E81942"/>
    <w:rsid w:val="00E84189"/>
    <w:rsid w:val="00E85B5F"/>
    <w:rsid w:val="00E85E20"/>
    <w:rsid w:val="00E95E00"/>
    <w:rsid w:val="00EA0CD1"/>
    <w:rsid w:val="00EB08C3"/>
    <w:rsid w:val="00EB0A7E"/>
    <w:rsid w:val="00EB498D"/>
    <w:rsid w:val="00EC25C5"/>
    <w:rsid w:val="00EC3ACD"/>
    <w:rsid w:val="00ED1A6A"/>
    <w:rsid w:val="00ED6518"/>
    <w:rsid w:val="00ED7AE7"/>
    <w:rsid w:val="00EE16E5"/>
    <w:rsid w:val="00EE375C"/>
    <w:rsid w:val="00EE5E8C"/>
    <w:rsid w:val="00EF4C9C"/>
    <w:rsid w:val="00F01128"/>
    <w:rsid w:val="00F02080"/>
    <w:rsid w:val="00F052BF"/>
    <w:rsid w:val="00F10A6C"/>
    <w:rsid w:val="00F11617"/>
    <w:rsid w:val="00F12F25"/>
    <w:rsid w:val="00F1638A"/>
    <w:rsid w:val="00F22F46"/>
    <w:rsid w:val="00F24F0B"/>
    <w:rsid w:val="00F3059E"/>
    <w:rsid w:val="00F425F6"/>
    <w:rsid w:val="00F42707"/>
    <w:rsid w:val="00F55B5B"/>
    <w:rsid w:val="00F56794"/>
    <w:rsid w:val="00F60079"/>
    <w:rsid w:val="00F61EBB"/>
    <w:rsid w:val="00F6534B"/>
    <w:rsid w:val="00F66A82"/>
    <w:rsid w:val="00F66B55"/>
    <w:rsid w:val="00F679A0"/>
    <w:rsid w:val="00F76970"/>
    <w:rsid w:val="00F80A56"/>
    <w:rsid w:val="00F8160F"/>
    <w:rsid w:val="00F86C14"/>
    <w:rsid w:val="00F9001F"/>
    <w:rsid w:val="00F9375E"/>
    <w:rsid w:val="00FA0EF3"/>
    <w:rsid w:val="00FA7045"/>
    <w:rsid w:val="00FA74CE"/>
    <w:rsid w:val="00FA75E7"/>
    <w:rsid w:val="00FB6AFD"/>
    <w:rsid w:val="00FC0319"/>
    <w:rsid w:val="00FC2970"/>
    <w:rsid w:val="00FC4B8B"/>
    <w:rsid w:val="00FC73C0"/>
    <w:rsid w:val="00FE1D16"/>
    <w:rsid w:val="00FE5600"/>
    <w:rsid w:val="00FF01F8"/>
    <w:rsid w:val="00FF0FE4"/>
    <w:rsid w:val="00FF5FB4"/>
    <w:rsid w:val="035A88D3"/>
    <w:rsid w:val="0E6D8802"/>
    <w:rsid w:val="0FABB11C"/>
    <w:rsid w:val="0FCCAA49"/>
    <w:rsid w:val="0FCF826C"/>
    <w:rsid w:val="0FDFBCCF"/>
    <w:rsid w:val="0FF9448C"/>
    <w:rsid w:val="12660033"/>
    <w:rsid w:val="13FBB444"/>
    <w:rsid w:val="177C2306"/>
    <w:rsid w:val="17CF285E"/>
    <w:rsid w:val="1AFB273A"/>
    <w:rsid w:val="1B30BE67"/>
    <w:rsid w:val="1BD4F451"/>
    <w:rsid w:val="1BFD8A42"/>
    <w:rsid w:val="1BFE62C3"/>
    <w:rsid w:val="1CBDBE45"/>
    <w:rsid w:val="1E374714"/>
    <w:rsid w:val="1E4DA63C"/>
    <w:rsid w:val="1E7C5799"/>
    <w:rsid w:val="1EB44536"/>
    <w:rsid w:val="1F73E717"/>
    <w:rsid w:val="1F77FB84"/>
    <w:rsid w:val="1F7E13DA"/>
    <w:rsid w:val="1F7FBD08"/>
    <w:rsid w:val="1FAF85B8"/>
    <w:rsid w:val="1FDEE27A"/>
    <w:rsid w:val="1FDF33B1"/>
    <w:rsid w:val="1FEE6A25"/>
    <w:rsid w:val="1FFDFB4D"/>
    <w:rsid w:val="22E571A1"/>
    <w:rsid w:val="23FF2D84"/>
    <w:rsid w:val="25FDD84D"/>
    <w:rsid w:val="26718E42"/>
    <w:rsid w:val="27D91059"/>
    <w:rsid w:val="27EF76C1"/>
    <w:rsid w:val="2AFEBA90"/>
    <w:rsid w:val="2B7F5988"/>
    <w:rsid w:val="2B9F2956"/>
    <w:rsid w:val="2BFA1BBC"/>
    <w:rsid w:val="2C2FB377"/>
    <w:rsid w:val="2C87956B"/>
    <w:rsid w:val="2CBD347F"/>
    <w:rsid w:val="2CF75A8D"/>
    <w:rsid w:val="2F0437DC"/>
    <w:rsid w:val="2F3301C3"/>
    <w:rsid w:val="2F3803F6"/>
    <w:rsid w:val="2F5F9DE7"/>
    <w:rsid w:val="2F6550B8"/>
    <w:rsid w:val="2F6FAEA6"/>
    <w:rsid w:val="2FB71492"/>
    <w:rsid w:val="2FBFB258"/>
    <w:rsid w:val="2FCEB929"/>
    <w:rsid w:val="2FD56F04"/>
    <w:rsid w:val="2FE7A00B"/>
    <w:rsid w:val="2FEF58C5"/>
    <w:rsid w:val="2FF94E15"/>
    <w:rsid w:val="2FFBD442"/>
    <w:rsid w:val="2FFDD3D0"/>
    <w:rsid w:val="2FFE3B5F"/>
    <w:rsid w:val="2FFF97F0"/>
    <w:rsid w:val="333F478A"/>
    <w:rsid w:val="33B74C74"/>
    <w:rsid w:val="34F55495"/>
    <w:rsid w:val="35D69390"/>
    <w:rsid w:val="35FDD31B"/>
    <w:rsid w:val="36768EC5"/>
    <w:rsid w:val="36EE1359"/>
    <w:rsid w:val="373FB3F2"/>
    <w:rsid w:val="375D0D48"/>
    <w:rsid w:val="375FCD8E"/>
    <w:rsid w:val="377F46A4"/>
    <w:rsid w:val="377F62F6"/>
    <w:rsid w:val="37F93763"/>
    <w:rsid w:val="37FE8900"/>
    <w:rsid w:val="3877FF77"/>
    <w:rsid w:val="3A276381"/>
    <w:rsid w:val="3ABD502E"/>
    <w:rsid w:val="3AFE8242"/>
    <w:rsid w:val="3B7BAF4F"/>
    <w:rsid w:val="3B7F1825"/>
    <w:rsid w:val="3B9DCF55"/>
    <w:rsid w:val="3BA647A7"/>
    <w:rsid w:val="3BBFDF02"/>
    <w:rsid w:val="3BEE6FC4"/>
    <w:rsid w:val="3BF66BCB"/>
    <w:rsid w:val="3BFC52C2"/>
    <w:rsid w:val="3BFD884A"/>
    <w:rsid w:val="3BFF96F3"/>
    <w:rsid w:val="3BFFC07B"/>
    <w:rsid w:val="3BFFC366"/>
    <w:rsid w:val="3C5FDF98"/>
    <w:rsid w:val="3CFF6CC9"/>
    <w:rsid w:val="3D3FEDF9"/>
    <w:rsid w:val="3D5809FC"/>
    <w:rsid w:val="3D5EF811"/>
    <w:rsid w:val="3D9F8D0A"/>
    <w:rsid w:val="3DEDE560"/>
    <w:rsid w:val="3DF4EFAB"/>
    <w:rsid w:val="3DF9D479"/>
    <w:rsid w:val="3DFBA024"/>
    <w:rsid w:val="3E7F7604"/>
    <w:rsid w:val="3E9D26A9"/>
    <w:rsid w:val="3EB7931E"/>
    <w:rsid w:val="3EFEBD5A"/>
    <w:rsid w:val="3F0D7818"/>
    <w:rsid w:val="3F1B83A3"/>
    <w:rsid w:val="3F1FC95B"/>
    <w:rsid w:val="3F53C2AF"/>
    <w:rsid w:val="3F6CFF81"/>
    <w:rsid w:val="3F6DB519"/>
    <w:rsid w:val="3F74D583"/>
    <w:rsid w:val="3F7A825F"/>
    <w:rsid w:val="3F7DDF8C"/>
    <w:rsid w:val="3F7FAE8B"/>
    <w:rsid w:val="3F7FC16D"/>
    <w:rsid w:val="3FBAAB1D"/>
    <w:rsid w:val="3FBF3A48"/>
    <w:rsid w:val="3FCDE2C9"/>
    <w:rsid w:val="3FD70DE1"/>
    <w:rsid w:val="3FDA9C52"/>
    <w:rsid w:val="3FDD2986"/>
    <w:rsid w:val="3FEF805F"/>
    <w:rsid w:val="3FEFD18E"/>
    <w:rsid w:val="3FF35298"/>
    <w:rsid w:val="3FF6C37C"/>
    <w:rsid w:val="3FF7AC63"/>
    <w:rsid w:val="41D39DAE"/>
    <w:rsid w:val="41DF6CC2"/>
    <w:rsid w:val="46FF8D68"/>
    <w:rsid w:val="47731B6A"/>
    <w:rsid w:val="47BEB979"/>
    <w:rsid w:val="47BF0041"/>
    <w:rsid w:val="47F6940D"/>
    <w:rsid w:val="47F77165"/>
    <w:rsid w:val="4A3C4AA7"/>
    <w:rsid w:val="4AFE6D9A"/>
    <w:rsid w:val="4BB6D580"/>
    <w:rsid w:val="4BD72FBC"/>
    <w:rsid w:val="4BDE9B44"/>
    <w:rsid w:val="4BFF4DC1"/>
    <w:rsid w:val="4D3ED65D"/>
    <w:rsid w:val="4DCFA4B1"/>
    <w:rsid w:val="4DDAE334"/>
    <w:rsid w:val="4DF3B493"/>
    <w:rsid w:val="4EFE09CB"/>
    <w:rsid w:val="4EFFC6C2"/>
    <w:rsid w:val="4F573039"/>
    <w:rsid w:val="4F778EF7"/>
    <w:rsid w:val="4F963FFA"/>
    <w:rsid w:val="4FA793A0"/>
    <w:rsid w:val="4FD06FBD"/>
    <w:rsid w:val="4FD78212"/>
    <w:rsid w:val="4FD7AD40"/>
    <w:rsid w:val="4FE5C2EB"/>
    <w:rsid w:val="4FEFCD8C"/>
    <w:rsid w:val="4FFC5CE9"/>
    <w:rsid w:val="4FFF1D93"/>
    <w:rsid w:val="4FFF5FC2"/>
    <w:rsid w:val="4FFFDA9E"/>
    <w:rsid w:val="525D32A0"/>
    <w:rsid w:val="52D07C56"/>
    <w:rsid w:val="52EDABB8"/>
    <w:rsid w:val="53AC9643"/>
    <w:rsid w:val="53DF5945"/>
    <w:rsid w:val="55BD97C8"/>
    <w:rsid w:val="55CB2260"/>
    <w:rsid w:val="55EDD2B4"/>
    <w:rsid w:val="55FD3AB5"/>
    <w:rsid w:val="56372B38"/>
    <w:rsid w:val="56DF5558"/>
    <w:rsid w:val="56EDD61D"/>
    <w:rsid w:val="56FFBFF8"/>
    <w:rsid w:val="57373A65"/>
    <w:rsid w:val="573BB712"/>
    <w:rsid w:val="575B9802"/>
    <w:rsid w:val="57ACE125"/>
    <w:rsid w:val="57CFCBAF"/>
    <w:rsid w:val="57D39885"/>
    <w:rsid w:val="57DFE3A1"/>
    <w:rsid w:val="57EB5A3B"/>
    <w:rsid w:val="57F7CBD5"/>
    <w:rsid w:val="57FBBF27"/>
    <w:rsid w:val="57FEBEC3"/>
    <w:rsid w:val="57FF6BA5"/>
    <w:rsid w:val="595B45BF"/>
    <w:rsid w:val="5A663819"/>
    <w:rsid w:val="5ABB26DD"/>
    <w:rsid w:val="5ACD6D89"/>
    <w:rsid w:val="5AEF981F"/>
    <w:rsid w:val="5AFE1AC7"/>
    <w:rsid w:val="5B6FE370"/>
    <w:rsid w:val="5BB9E575"/>
    <w:rsid w:val="5BEB5CC0"/>
    <w:rsid w:val="5BEBC172"/>
    <w:rsid w:val="5BEDC4C8"/>
    <w:rsid w:val="5BF596FF"/>
    <w:rsid w:val="5BFC63C4"/>
    <w:rsid w:val="5BFD876A"/>
    <w:rsid w:val="5BFFB4A3"/>
    <w:rsid w:val="5CE36829"/>
    <w:rsid w:val="5D7486BC"/>
    <w:rsid w:val="5D7F437A"/>
    <w:rsid w:val="5DAF1258"/>
    <w:rsid w:val="5DCF7828"/>
    <w:rsid w:val="5DF7DA5F"/>
    <w:rsid w:val="5DF7F6A3"/>
    <w:rsid w:val="5DFDA9FD"/>
    <w:rsid w:val="5DFE5065"/>
    <w:rsid w:val="5DFFCC51"/>
    <w:rsid w:val="5DFFD042"/>
    <w:rsid w:val="5E7F6FF7"/>
    <w:rsid w:val="5E7FBA52"/>
    <w:rsid w:val="5E8716AE"/>
    <w:rsid w:val="5ECDB12A"/>
    <w:rsid w:val="5EDB9D51"/>
    <w:rsid w:val="5EDF2744"/>
    <w:rsid w:val="5EDFC2F0"/>
    <w:rsid w:val="5EE52C5F"/>
    <w:rsid w:val="5EF62128"/>
    <w:rsid w:val="5EFE1DDA"/>
    <w:rsid w:val="5F3A6236"/>
    <w:rsid w:val="5F4F948A"/>
    <w:rsid w:val="5F69D64E"/>
    <w:rsid w:val="5F722246"/>
    <w:rsid w:val="5F74353A"/>
    <w:rsid w:val="5F779DAC"/>
    <w:rsid w:val="5F7FEFB9"/>
    <w:rsid w:val="5FAFC941"/>
    <w:rsid w:val="5FB344CB"/>
    <w:rsid w:val="5FBBFB66"/>
    <w:rsid w:val="5FBEC7D9"/>
    <w:rsid w:val="5FBF5F68"/>
    <w:rsid w:val="5FCA807C"/>
    <w:rsid w:val="5FD7F873"/>
    <w:rsid w:val="5FDD4BFA"/>
    <w:rsid w:val="5FEBAE83"/>
    <w:rsid w:val="5FEE82C5"/>
    <w:rsid w:val="5FF726EE"/>
    <w:rsid w:val="5FF7ADF1"/>
    <w:rsid w:val="5FFABE54"/>
    <w:rsid w:val="5FFBE19E"/>
    <w:rsid w:val="5FFCE75D"/>
    <w:rsid w:val="5FFFAAEF"/>
    <w:rsid w:val="5FFFE037"/>
    <w:rsid w:val="61BF9D14"/>
    <w:rsid w:val="6374C2B6"/>
    <w:rsid w:val="63EB89CB"/>
    <w:rsid w:val="63FE266C"/>
    <w:rsid w:val="64BF5319"/>
    <w:rsid w:val="655F8489"/>
    <w:rsid w:val="657B946B"/>
    <w:rsid w:val="65BD7D43"/>
    <w:rsid w:val="65CF4AF8"/>
    <w:rsid w:val="65FE4E40"/>
    <w:rsid w:val="65FF52CB"/>
    <w:rsid w:val="664D8D55"/>
    <w:rsid w:val="664FBABC"/>
    <w:rsid w:val="667CF980"/>
    <w:rsid w:val="66E3B4C4"/>
    <w:rsid w:val="673F199A"/>
    <w:rsid w:val="676C7F28"/>
    <w:rsid w:val="6773DF1C"/>
    <w:rsid w:val="677A210E"/>
    <w:rsid w:val="677D1D4E"/>
    <w:rsid w:val="67EB6F81"/>
    <w:rsid w:val="67EF8803"/>
    <w:rsid w:val="67FF36F8"/>
    <w:rsid w:val="6879D6D9"/>
    <w:rsid w:val="687B5EF3"/>
    <w:rsid w:val="69572189"/>
    <w:rsid w:val="697FE012"/>
    <w:rsid w:val="698F931A"/>
    <w:rsid w:val="69AB97D7"/>
    <w:rsid w:val="69DF2438"/>
    <w:rsid w:val="69DFA756"/>
    <w:rsid w:val="69E7FC2E"/>
    <w:rsid w:val="69EE88E9"/>
    <w:rsid w:val="69EFA8BD"/>
    <w:rsid w:val="6A5DA4CE"/>
    <w:rsid w:val="6AFBE6A3"/>
    <w:rsid w:val="6AFF4139"/>
    <w:rsid w:val="6AFFA607"/>
    <w:rsid w:val="6B62346A"/>
    <w:rsid w:val="6B7ED507"/>
    <w:rsid w:val="6B8B324F"/>
    <w:rsid w:val="6BBB0184"/>
    <w:rsid w:val="6BDFE9DD"/>
    <w:rsid w:val="6BE3DDE4"/>
    <w:rsid w:val="6BF58DCA"/>
    <w:rsid w:val="6BFBD980"/>
    <w:rsid w:val="6CEB8333"/>
    <w:rsid w:val="6D5D057A"/>
    <w:rsid w:val="6D6E2E0B"/>
    <w:rsid w:val="6DAF8E14"/>
    <w:rsid w:val="6DBE779E"/>
    <w:rsid w:val="6DD52F56"/>
    <w:rsid w:val="6DDF8D67"/>
    <w:rsid w:val="6DEDCC6F"/>
    <w:rsid w:val="6DEF38A4"/>
    <w:rsid w:val="6DFBD486"/>
    <w:rsid w:val="6DFDCE70"/>
    <w:rsid w:val="6E3AFDBE"/>
    <w:rsid w:val="6E797347"/>
    <w:rsid w:val="6EEF2C53"/>
    <w:rsid w:val="6EFB108F"/>
    <w:rsid w:val="6EFFD6C7"/>
    <w:rsid w:val="6F8D2A63"/>
    <w:rsid w:val="6FA71348"/>
    <w:rsid w:val="6FBCD3D9"/>
    <w:rsid w:val="6FBF67A3"/>
    <w:rsid w:val="6FDFCA01"/>
    <w:rsid w:val="6FE79102"/>
    <w:rsid w:val="6FE7B122"/>
    <w:rsid w:val="6FE8E25B"/>
    <w:rsid w:val="6FEB7186"/>
    <w:rsid w:val="6FEF0DB0"/>
    <w:rsid w:val="6FFB95F4"/>
    <w:rsid w:val="6FFF14A7"/>
    <w:rsid w:val="6FFF5BBB"/>
    <w:rsid w:val="6FFF95C0"/>
    <w:rsid w:val="6FFFA14F"/>
    <w:rsid w:val="6FFFCBBA"/>
    <w:rsid w:val="703D791C"/>
    <w:rsid w:val="70DFAB25"/>
    <w:rsid w:val="716DE32A"/>
    <w:rsid w:val="71FE57F3"/>
    <w:rsid w:val="71FF8452"/>
    <w:rsid w:val="726F3C80"/>
    <w:rsid w:val="72ECD924"/>
    <w:rsid w:val="72FF0B66"/>
    <w:rsid w:val="73BBF15D"/>
    <w:rsid w:val="73BFE141"/>
    <w:rsid w:val="73DF21B2"/>
    <w:rsid w:val="73EB15F8"/>
    <w:rsid w:val="73EF0FD9"/>
    <w:rsid w:val="73F52B62"/>
    <w:rsid w:val="73F7EB6D"/>
    <w:rsid w:val="73FB4277"/>
    <w:rsid w:val="73FF05DB"/>
    <w:rsid w:val="752F2B26"/>
    <w:rsid w:val="756A5093"/>
    <w:rsid w:val="75D42208"/>
    <w:rsid w:val="75DD6AF4"/>
    <w:rsid w:val="75ED84F7"/>
    <w:rsid w:val="75F8CFD1"/>
    <w:rsid w:val="762B77D9"/>
    <w:rsid w:val="765B8A2F"/>
    <w:rsid w:val="766F7198"/>
    <w:rsid w:val="76AD5DD1"/>
    <w:rsid w:val="76AD775B"/>
    <w:rsid w:val="76D97723"/>
    <w:rsid w:val="76DA1C99"/>
    <w:rsid w:val="76DF0808"/>
    <w:rsid w:val="76F2DF38"/>
    <w:rsid w:val="76F925E3"/>
    <w:rsid w:val="76F9ED7C"/>
    <w:rsid w:val="76FC1ECE"/>
    <w:rsid w:val="76FF849E"/>
    <w:rsid w:val="775F015A"/>
    <w:rsid w:val="776FDBC1"/>
    <w:rsid w:val="777903D9"/>
    <w:rsid w:val="777B81CF"/>
    <w:rsid w:val="777D2D99"/>
    <w:rsid w:val="7783F9CE"/>
    <w:rsid w:val="779D61BF"/>
    <w:rsid w:val="77B388E3"/>
    <w:rsid w:val="77BEDDB1"/>
    <w:rsid w:val="77D452BB"/>
    <w:rsid w:val="77D74BB7"/>
    <w:rsid w:val="77E65F03"/>
    <w:rsid w:val="77ECF0B5"/>
    <w:rsid w:val="77EFE2CC"/>
    <w:rsid w:val="77F255F3"/>
    <w:rsid w:val="77F51CFE"/>
    <w:rsid w:val="77F79F99"/>
    <w:rsid w:val="77FB4F02"/>
    <w:rsid w:val="77FBDC31"/>
    <w:rsid w:val="77FD0F18"/>
    <w:rsid w:val="77FD63F9"/>
    <w:rsid w:val="77FE9CC4"/>
    <w:rsid w:val="77FF3693"/>
    <w:rsid w:val="77FF3C27"/>
    <w:rsid w:val="77FF9F46"/>
    <w:rsid w:val="785CA39F"/>
    <w:rsid w:val="78D7BA91"/>
    <w:rsid w:val="78EDFDE2"/>
    <w:rsid w:val="78FB5589"/>
    <w:rsid w:val="78FF0B7F"/>
    <w:rsid w:val="792B333E"/>
    <w:rsid w:val="793F1308"/>
    <w:rsid w:val="79EE11AD"/>
    <w:rsid w:val="79EFA7FB"/>
    <w:rsid w:val="79F60574"/>
    <w:rsid w:val="79FD6F79"/>
    <w:rsid w:val="7A3DF86C"/>
    <w:rsid w:val="7A5BA7B2"/>
    <w:rsid w:val="7A5DB8F2"/>
    <w:rsid w:val="7A6FCFE0"/>
    <w:rsid w:val="7AF38C81"/>
    <w:rsid w:val="7AF70C79"/>
    <w:rsid w:val="7B2D685D"/>
    <w:rsid w:val="7B38AA48"/>
    <w:rsid w:val="7B3E5059"/>
    <w:rsid w:val="7B4C4E9C"/>
    <w:rsid w:val="7B5B9875"/>
    <w:rsid w:val="7B6A643F"/>
    <w:rsid w:val="7B6B6DFC"/>
    <w:rsid w:val="7B6FB106"/>
    <w:rsid w:val="7B7E20E0"/>
    <w:rsid w:val="7B7FAF28"/>
    <w:rsid w:val="7B7FC676"/>
    <w:rsid w:val="7B7FE1EC"/>
    <w:rsid w:val="7B7FE8CC"/>
    <w:rsid w:val="7B9E0E9B"/>
    <w:rsid w:val="7BA50BD5"/>
    <w:rsid w:val="7BA9166D"/>
    <w:rsid w:val="7BAF434C"/>
    <w:rsid w:val="7BBD3A42"/>
    <w:rsid w:val="7BBE8E38"/>
    <w:rsid w:val="7BBED744"/>
    <w:rsid w:val="7BCE3DDF"/>
    <w:rsid w:val="7BD6E290"/>
    <w:rsid w:val="7BD757A8"/>
    <w:rsid w:val="7BDF23F1"/>
    <w:rsid w:val="7BE6A679"/>
    <w:rsid w:val="7BE8F68F"/>
    <w:rsid w:val="7BF106F0"/>
    <w:rsid w:val="7BF631C6"/>
    <w:rsid w:val="7BF7F678"/>
    <w:rsid w:val="7BFB1484"/>
    <w:rsid w:val="7BFDFFDE"/>
    <w:rsid w:val="7BFFE2B5"/>
    <w:rsid w:val="7C5F8D4F"/>
    <w:rsid w:val="7C746815"/>
    <w:rsid w:val="7CAF1EB5"/>
    <w:rsid w:val="7CB2300F"/>
    <w:rsid w:val="7CBB7E93"/>
    <w:rsid w:val="7CBDF240"/>
    <w:rsid w:val="7CEBC6A2"/>
    <w:rsid w:val="7CEF8502"/>
    <w:rsid w:val="7CFCC919"/>
    <w:rsid w:val="7CFE2CD6"/>
    <w:rsid w:val="7CFEF053"/>
    <w:rsid w:val="7CFF5B64"/>
    <w:rsid w:val="7CFFDF70"/>
    <w:rsid w:val="7D2FB81E"/>
    <w:rsid w:val="7D3DA657"/>
    <w:rsid w:val="7D3E66F4"/>
    <w:rsid w:val="7D3F1A23"/>
    <w:rsid w:val="7D43827C"/>
    <w:rsid w:val="7D4BF141"/>
    <w:rsid w:val="7D4FD0E7"/>
    <w:rsid w:val="7D4FDCF9"/>
    <w:rsid w:val="7D5A4A99"/>
    <w:rsid w:val="7D5C9098"/>
    <w:rsid w:val="7D6B3619"/>
    <w:rsid w:val="7D6F26CA"/>
    <w:rsid w:val="7D703609"/>
    <w:rsid w:val="7D7C6621"/>
    <w:rsid w:val="7DBDAF8A"/>
    <w:rsid w:val="7DBE4796"/>
    <w:rsid w:val="7DCE8836"/>
    <w:rsid w:val="7DDB473F"/>
    <w:rsid w:val="7DDFDEDF"/>
    <w:rsid w:val="7DEF1BEF"/>
    <w:rsid w:val="7DEFB448"/>
    <w:rsid w:val="7DF79326"/>
    <w:rsid w:val="7DFB472A"/>
    <w:rsid w:val="7DFBCD35"/>
    <w:rsid w:val="7DFC21A7"/>
    <w:rsid w:val="7DFE2ADE"/>
    <w:rsid w:val="7DFF9E77"/>
    <w:rsid w:val="7E1B81F1"/>
    <w:rsid w:val="7E3FE0D2"/>
    <w:rsid w:val="7E5A73EB"/>
    <w:rsid w:val="7E5FD753"/>
    <w:rsid w:val="7E6E6B96"/>
    <w:rsid w:val="7E9F82AC"/>
    <w:rsid w:val="7EAFDD8B"/>
    <w:rsid w:val="7EB77231"/>
    <w:rsid w:val="7EBF02B3"/>
    <w:rsid w:val="7ED74CDB"/>
    <w:rsid w:val="7ED9D710"/>
    <w:rsid w:val="7EDB373A"/>
    <w:rsid w:val="7EDDBA5F"/>
    <w:rsid w:val="7EE70CBE"/>
    <w:rsid w:val="7EF284CE"/>
    <w:rsid w:val="7EF6CFB0"/>
    <w:rsid w:val="7EF70406"/>
    <w:rsid w:val="7EF77825"/>
    <w:rsid w:val="7EF7EC40"/>
    <w:rsid w:val="7EF9E159"/>
    <w:rsid w:val="7EFB3D6A"/>
    <w:rsid w:val="7EFBE91A"/>
    <w:rsid w:val="7EFC8F42"/>
    <w:rsid w:val="7EFF0337"/>
    <w:rsid w:val="7EFF1346"/>
    <w:rsid w:val="7EFF1389"/>
    <w:rsid w:val="7EFF2C54"/>
    <w:rsid w:val="7EFF6783"/>
    <w:rsid w:val="7EFFD8C4"/>
    <w:rsid w:val="7F1FD03D"/>
    <w:rsid w:val="7F2AB4F8"/>
    <w:rsid w:val="7F2BD458"/>
    <w:rsid w:val="7F335F55"/>
    <w:rsid w:val="7F34BEFC"/>
    <w:rsid w:val="7F3F79D3"/>
    <w:rsid w:val="7F3F9B05"/>
    <w:rsid w:val="7F3F9E97"/>
    <w:rsid w:val="7F568E28"/>
    <w:rsid w:val="7F5E76E3"/>
    <w:rsid w:val="7F65C13A"/>
    <w:rsid w:val="7F756EE1"/>
    <w:rsid w:val="7F75ECE1"/>
    <w:rsid w:val="7F7768D4"/>
    <w:rsid w:val="7F79406A"/>
    <w:rsid w:val="7F7F3F45"/>
    <w:rsid w:val="7F7FB654"/>
    <w:rsid w:val="7F7FD4B9"/>
    <w:rsid w:val="7F7FE951"/>
    <w:rsid w:val="7F9731E6"/>
    <w:rsid w:val="7F9B52D2"/>
    <w:rsid w:val="7FA63CDE"/>
    <w:rsid w:val="7FAD3483"/>
    <w:rsid w:val="7FAE924B"/>
    <w:rsid w:val="7FB7BA08"/>
    <w:rsid w:val="7FBA78AC"/>
    <w:rsid w:val="7FBB6C2C"/>
    <w:rsid w:val="7FBB7175"/>
    <w:rsid w:val="7FBE1897"/>
    <w:rsid w:val="7FBFA72F"/>
    <w:rsid w:val="7FBFAA0D"/>
    <w:rsid w:val="7FBFBE9C"/>
    <w:rsid w:val="7FBFF2AC"/>
    <w:rsid w:val="7FC51405"/>
    <w:rsid w:val="7FCDA118"/>
    <w:rsid w:val="7FCED4AB"/>
    <w:rsid w:val="7FD26A00"/>
    <w:rsid w:val="7FD92A39"/>
    <w:rsid w:val="7FDD241C"/>
    <w:rsid w:val="7FDD2CAE"/>
    <w:rsid w:val="7FDDF894"/>
    <w:rsid w:val="7FDF184F"/>
    <w:rsid w:val="7FDF8906"/>
    <w:rsid w:val="7FE7BBC6"/>
    <w:rsid w:val="7FE93D7C"/>
    <w:rsid w:val="7FEB9631"/>
    <w:rsid w:val="7FEBB9DE"/>
    <w:rsid w:val="7FEF5E61"/>
    <w:rsid w:val="7FF1DDFF"/>
    <w:rsid w:val="7FF328B5"/>
    <w:rsid w:val="7FF3E284"/>
    <w:rsid w:val="7FF41A6B"/>
    <w:rsid w:val="7FF5A682"/>
    <w:rsid w:val="7FF5AF30"/>
    <w:rsid w:val="7FF5B3C8"/>
    <w:rsid w:val="7FF633A1"/>
    <w:rsid w:val="7FF73BF2"/>
    <w:rsid w:val="7FF7B05D"/>
    <w:rsid w:val="7FF93F46"/>
    <w:rsid w:val="7FF97BF3"/>
    <w:rsid w:val="7FFB8A1D"/>
    <w:rsid w:val="7FFB972C"/>
    <w:rsid w:val="7FFBCF7C"/>
    <w:rsid w:val="7FFBDA72"/>
    <w:rsid w:val="7FFD242B"/>
    <w:rsid w:val="7FFDD3D9"/>
    <w:rsid w:val="7FFDFBD3"/>
    <w:rsid w:val="7FFE4D87"/>
    <w:rsid w:val="7FFF1AC0"/>
    <w:rsid w:val="7FFF52EC"/>
    <w:rsid w:val="7FFF66AA"/>
    <w:rsid w:val="7FFFFD0E"/>
    <w:rsid w:val="808EE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F5AF1-6F28-4B32-9671-D3E4EC1F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1"/>
    <w:qFormat/>
    <w:pPr>
      <w:spacing w:line="400" w:lineRule="exact"/>
      <w:ind w:firstLineChars="200" w:firstLine="200"/>
    </w:pPr>
    <w:rPr>
      <w:rFonts w:eastAsia="仿宋" w:cs="黑体"/>
      <w:kern w:val="2"/>
      <w:sz w:val="24"/>
      <w:szCs w:val="22"/>
    </w:rPr>
  </w:style>
  <w:style w:type="paragraph" w:styleId="1">
    <w:name w:val="heading 1"/>
    <w:basedOn w:val="a0"/>
    <w:next w:val="a0"/>
    <w:link w:val="1Char"/>
    <w:qFormat/>
    <w:pPr>
      <w:keepNext/>
      <w:keepLines/>
      <w:spacing w:line="240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0">
    <w:name w:val="heading 3"/>
    <w:basedOn w:val="a0"/>
    <w:next w:val="a0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0"/>
    <w:next w:val="a0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nhideWhenUsed/>
    <w:qFormat/>
    <w:pPr>
      <w:keepNext/>
      <w:keepLines/>
      <w:spacing w:before="240" w:after="64" w:line="320" w:lineRule="atLeast"/>
      <w:jc w:val="both"/>
      <w:outlineLvl w:val="5"/>
    </w:pPr>
    <w:rPr>
      <w:rFonts w:ascii="Cambria" w:hAnsi="Cambria" w:cs="Times New Roman"/>
      <w:b/>
      <w:bCs/>
      <w:szCs w:val="24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pPr>
      <w:keepNext/>
      <w:keepLines/>
      <w:spacing w:before="240" w:after="64" w:line="320" w:lineRule="atLeast"/>
      <w:jc w:val="both"/>
      <w:outlineLvl w:val="6"/>
    </w:pPr>
    <w:rPr>
      <w:rFonts w:ascii="CG Times" w:eastAsia="楷体_GB2312" w:hAnsi="CG Times" w:cs="Times New Roman"/>
      <w:b/>
      <w:bCs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next w:val="a0"/>
    <w:link w:val="Char"/>
    <w:qFormat/>
    <w:pPr>
      <w:autoSpaceDE w:val="0"/>
      <w:autoSpaceDN w:val="0"/>
      <w:adjustRightInd w:val="0"/>
      <w:jc w:val="both"/>
    </w:pPr>
    <w:rPr>
      <w:rFonts w:ascii="楷体_GB2312" w:eastAsia="楷体_GB2312" w:hAnsi="CG Times" w:cs="Times New Roman"/>
      <w:color w:val="000000"/>
      <w:sz w:val="36"/>
      <w:szCs w:val="20"/>
    </w:rPr>
  </w:style>
  <w:style w:type="paragraph" w:styleId="70">
    <w:name w:val="toc 7"/>
    <w:basedOn w:val="a0"/>
    <w:next w:val="a0"/>
    <w:uiPriority w:val="39"/>
    <w:qFormat/>
    <w:pPr>
      <w:ind w:leftChars="1200" w:left="2520"/>
      <w:jc w:val="both"/>
    </w:pPr>
    <w:rPr>
      <w:rFonts w:cs="Times New Roman"/>
      <w:sz w:val="21"/>
      <w:szCs w:val="24"/>
    </w:rPr>
  </w:style>
  <w:style w:type="paragraph" w:styleId="a5">
    <w:name w:val="Normal Indent"/>
    <w:basedOn w:val="a0"/>
    <w:qFormat/>
    <w:pPr>
      <w:spacing w:afterLines="50" w:line="300" w:lineRule="auto"/>
      <w:ind w:firstLine="420"/>
    </w:pPr>
    <w:rPr>
      <w:rFonts w:cs="Times New Roman"/>
      <w:szCs w:val="24"/>
    </w:rPr>
  </w:style>
  <w:style w:type="paragraph" w:styleId="a6">
    <w:name w:val="caption"/>
    <w:basedOn w:val="a0"/>
    <w:next w:val="a0"/>
    <w:unhideWhenUsed/>
    <w:qFormat/>
    <w:pPr>
      <w:spacing w:after="120"/>
    </w:pPr>
    <w:rPr>
      <w:rFonts w:ascii="Cambria" w:eastAsia="黑体" w:hAnsi="Cambria" w:cs="Times New Roman"/>
      <w:sz w:val="20"/>
      <w:szCs w:val="20"/>
    </w:rPr>
  </w:style>
  <w:style w:type="paragraph" w:styleId="a7">
    <w:name w:val="Document Map"/>
    <w:basedOn w:val="a0"/>
    <w:link w:val="Char0"/>
    <w:uiPriority w:val="99"/>
    <w:semiHidden/>
    <w:unhideWhenUsed/>
    <w:qFormat/>
    <w:pPr>
      <w:spacing w:after="120"/>
      <w:jc w:val="both"/>
    </w:pPr>
    <w:rPr>
      <w:rFonts w:ascii="宋体"/>
      <w:sz w:val="18"/>
      <w:szCs w:val="18"/>
    </w:rPr>
  </w:style>
  <w:style w:type="paragraph" w:styleId="a8">
    <w:name w:val="annotation text"/>
    <w:basedOn w:val="a0"/>
    <w:link w:val="Char1"/>
    <w:uiPriority w:val="99"/>
    <w:unhideWhenUsed/>
    <w:qFormat/>
  </w:style>
  <w:style w:type="paragraph" w:styleId="31">
    <w:name w:val="Body Text 3"/>
    <w:basedOn w:val="a0"/>
    <w:link w:val="3Char0"/>
    <w:uiPriority w:val="99"/>
    <w:semiHidden/>
    <w:unhideWhenUsed/>
    <w:qFormat/>
    <w:pPr>
      <w:spacing w:after="120"/>
      <w:jc w:val="both"/>
    </w:pPr>
    <w:rPr>
      <w:rFonts w:cs="Times New Roman"/>
      <w:sz w:val="16"/>
      <w:szCs w:val="16"/>
    </w:rPr>
  </w:style>
  <w:style w:type="paragraph" w:styleId="a9">
    <w:name w:val="Body Text Indent"/>
    <w:basedOn w:val="a0"/>
    <w:link w:val="Char2"/>
    <w:qFormat/>
    <w:pPr>
      <w:ind w:firstLineChars="257" w:firstLine="540"/>
      <w:jc w:val="both"/>
    </w:pPr>
    <w:rPr>
      <w:rFonts w:ascii="楷体_GB2312" w:cs="Times New Roman"/>
      <w:sz w:val="21"/>
      <w:szCs w:val="24"/>
    </w:rPr>
  </w:style>
  <w:style w:type="paragraph" w:styleId="50">
    <w:name w:val="toc 5"/>
    <w:basedOn w:val="a0"/>
    <w:next w:val="a0"/>
    <w:uiPriority w:val="39"/>
    <w:unhideWhenUsed/>
    <w:qFormat/>
    <w:pPr>
      <w:adjustRightInd w:val="0"/>
      <w:snapToGrid w:val="0"/>
      <w:ind w:leftChars="400" w:left="400"/>
    </w:pPr>
  </w:style>
  <w:style w:type="paragraph" w:styleId="32">
    <w:name w:val="toc 3"/>
    <w:basedOn w:val="a0"/>
    <w:next w:val="a0"/>
    <w:uiPriority w:val="39"/>
    <w:unhideWhenUsed/>
    <w:qFormat/>
    <w:pPr>
      <w:adjustRightInd w:val="0"/>
      <w:snapToGrid w:val="0"/>
      <w:ind w:leftChars="200" w:left="200"/>
    </w:pPr>
    <w:rPr>
      <w:rFonts w:eastAsia="楷体" w:cs="Times New Roman"/>
    </w:rPr>
  </w:style>
  <w:style w:type="paragraph" w:styleId="aa">
    <w:name w:val="Plain Text"/>
    <w:basedOn w:val="a0"/>
    <w:link w:val="Char3"/>
    <w:qFormat/>
    <w:pPr>
      <w:jc w:val="both"/>
    </w:pPr>
    <w:rPr>
      <w:rFonts w:ascii="宋体" w:hAnsi="Courier New" w:cs="Times New Roman"/>
      <w:sz w:val="21"/>
      <w:szCs w:val="21"/>
    </w:rPr>
  </w:style>
  <w:style w:type="paragraph" w:styleId="8">
    <w:name w:val="toc 8"/>
    <w:basedOn w:val="a0"/>
    <w:next w:val="a0"/>
    <w:uiPriority w:val="39"/>
    <w:qFormat/>
    <w:pPr>
      <w:ind w:leftChars="1400" w:left="2940"/>
      <w:jc w:val="both"/>
    </w:pPr>
    <w:rPr>
      <w:rFonts w:cs="Times New Roman"/>
      <w:sz w:val="21"/>
      <w:szCs w:val="24"/>
    </w:rPr>
  </w:style>
  <w:style w:type="paragraph" w:styleId="ab">
    <w:name w:val="Date"/>
    <w:basedOn w:val="a0"/>
    <w:next w:val="a0"/>
    <w:link w:val="Char4"/>
    <w:qFormat/>
    <w:pPr>
      <w:jc w:val="both"/>
    </w:pPr>
    <w:rPr>
      <w:rFonts w:ascii="CG Times" w:eastAsia="楷体_GB2312" w:hAnsi="CG Times" w:cs="Times New Roman"/>
      <w:sz w:val="28"/>
      <w:szCs w:val="20"/>
    </w:rPr>
  </w:style>
  <w:style w:type="paragraph" w:styleId="20">
    <w:name w:val="Body Text Indent 2"/>
    <w:basedOn w:val="a0"/>
    <w:link w:val="2Char0"/>
    <w:qFormat/>
    <w:pPr>
      <w:ind w:firstLine="480"/>
      <w:jc w:val="both"/>
    </w:pPr>
    <w:rPr>
      <w:rFonts w:ascii="楷体_GB2312" w:eastAsia="楷体_GB2312" w:hAnsi="宋体" w:cs="Times New Roman"/>
      <w:szCs w:val="24"/>
    </w:rPr>
  </w:style>
  <w:style w:type="paragraph" w:styleId="ac">
    <w:name w:val="Balloon Text"/>
    <w:basedOn w:val="a0"/>
    <w:link w:val="Char5"/>
    <w:unhideWhenUsed/>
    <w:qFormat/>
    <w:rPr>
      <w:sz w:val="18"/>
      <w:szCs w:val="18"/>
    </w:rPr>
  </w:style>
  <w:style w:type="paragraph" w:styleId="ad">
    <w:name w:val="footer"/>
    <w:basedOn w:val="a0"/>
    <w:link w:val="Char6"/>
    <w:uiPriority w:val="99"/>
    <w:unhideWhenUsed/>
    <w:qFormat/>
    <w:pPr>
      <w:tabs>
        <w:tab w:val="center" w:pos="4153"/>
        <w:tab w:val="right" w:pos="8306"/>
      </w:tabs>
      <w:snapToGrid w:val="0"/>
      <w:spacing w:after="120"/>
    </w:pPr>
    <w:rPr>
      <w:rFonts w:cs="Times New Roman"/>
      <w:sz w:val="18"/>
      <w:szCs w:val="18"/>
    </w:rPr>
  </w:style>
  <w:style w:type="paragraph" w:styleId="ae">
    <w:name w:val="header"/>
    <w:basedOn w:val="a0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20"/>
      <w:jc w:val="center"/>
    </w:pPr>
    <w:rPr>
      <w:rFonts w:cs="Times New Roman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pPr>
      <w:adjustRightInd w:val="0"/>
      <w:snapToGrid w:val="0"/>
    </w:pPr>
    <w:rPr>
      <w:rFonts w:eastAsia="楷体" w:cs="Times New Roman"/>
    </w:rPr>
  </w:style>
  <w:style w:type="paragraph" w:styleId="41">
    <w:name w:val="toc 4"/>
    <w:basedOn w:val="a0"/>
    <w:next w:val="a0"/>
    <w:uiPriority w:val="39"/>
    <w:unhideWhenUsed/>
    <w:qFormat/>
    <w:pPr>
      <w:adjustRightInd w:val="0"/>
      <w:snapToGrid w:val="0"/>
      <w:ind w:leftChars="300" w:left="300"/>
    </w:pPr>
  </w:style>
  <w:style w:type="paragraph" w:styleId="af">
    <w:name w:val="footnote text"/>
    <w:basedOn w:val="a0"/>
    <w:link w:val="Char8"/>
    <w:unhideWhenUsed/>
    <w:qFormat/>
    <w:pPr>
      <w:snapToGrid w:val="0"/>
    </w:pPr>
    <w:rPr>
      <w:rFonts w:cs="Times New Roman"/>
      <w:kern w:val="0"/>
      <w:sz w:val="18"/>
      <w:szCs w:val="18"/>
    </w:rPr>
  </w:style>
  <w:style w:type="paragraph" w:styleId="60">
    <w:name w:val="toc 6"/>
    <w:basedOn w:val="a0"/>
    <w:next w:val="a0"/>
    <w:uiPriority w:val="39"/>
    <w:qFormat/>
    <w:pPr>
      <w:ind w:leftChars="1000" w:left="2100"/>
      <w:jc w:val="both"/>
    </w:pPr>
    <w:rPr>
      <w:rFonts w:cs="Times New Roman"/>
      <w:sz w:val="21"/>
      <w:szCs w:val="24"/>
    </w:rPr>
  </w:style>
  <w:style w:type="paragraph" w:styleId="33">
    <w:name w:val="Body Text Indent 3"/>
    <w:basedOn w:val="a0"/>
    <w:link w:val="3Char1"/>
    <w:qFormat/>
    <w:pPr>
      <w:ind w:firstLineChars="225" w:firstLine="540"/>
      <w:jc w:val="both"/>
    </w:pPr>
    <w:rPr>
      <w:rFonts w:eastAsia="楷体_GB2312" w:cs="Times New Roman"/>
      <w:szCs w:val="24"/>
    </w:rPr>
  </w:style>
  <w:style w:type="paragraph" w:styleId="21">
    <w:name w:val="toc 2"/>
    <w:basedOn w:val="a0"/>
    <w:next w:val="a0"/>
    <w:uiPriority w:val="39"/>
    <w:unhideWhenUsed/>
    <w:qFormat/>
    <w:pPr>
      <w:adjustRightInd w:val="0"/>
      <w:snapToGrid w:val="0"/>
      <w:ind w:leftChars="100" w:left="100"/>
    </w:pPr>
    <w:rPr>
      <w:rFonts w:eastAsia="楷体" w:cs="Times New Roman"/>
    </w:rPr>
  </w:style>
  <w:style w:type="paragraph" w:styleId="9">
    <w:name w:val="toc 9"/>
    <w:basedOn w:val="a0"/>
    <w:next w:val="a0"/>
    <w:uiPriority w:val="39"/>
    <w:qFormat/>
    <w:pPr>
      <w:ind w:leftChars="1600" w:left="3360"/>
      <w:jc w:val="both"/>
    </w:pPr>
    <w:rPr>
      <w:rFonts w:cs="Times New Roman"/>
      <w:sz w:val="21"/>
      <w:szCs w:val="24"/>
    </w:rPr>
  </w:style>
  <w:style w:type="paragraph" w:styleId="af0">
    <w:name w:val="Normal (Web)"/>
    <w:basedOn w:val="a0"/>
    <w:uiPriority w:val="99"/>
    <w:semiHidden/>
    <w:unhideWhenUsed/>
    <w:qFormat/>
    <w:pPr>
      <w:spacing w:beforeAutospacing="1" w:afterAutospacing="1"/>
    </w:pPr>
    <w:rPr>
      <w:rFonts w:cs="Times New Roman"/>
      <w:kern w:val="0"/>
    </w:rPr>
  </w:style>
  <w:style w:type="paragraph" w:styleId="11">
    <w:name w:val="index 1"/>
    <w:basedOn w:val="a0"/>
    <w:next w:val="a0"/>
    <w:semiHidden/>
    <w:unhideWhenUsed/>
    <w:qFormat/>
  </w:style>
  <w:style w:type="paragraph" w:styleId="af1">
    <w:name w:val="Title"/>
    <w:basedOn w:val="a0"/>
    <w:next w:val="a0"/>
    <w:link w:val="Char9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52"/>
      <w:szCs w:val="32"/>
    </w:rPr>
  </w:style>
  <w:style w:type="paragraph" w:styleId="af2">
    <w:name w:val="annotation subject"/>
    <w:basedOn w:val="a8"/>
    <w:next w:val="a8"/>
    <w:link w:val="Chara"/>
    <w:uiPriority w:val="99"/>
    <w:semiHidden/>
    <w:unhideWhenUsed/>
    <w:qFormat/>
    <w:rPr>
      <w:b/>
      <w:bCs/>
    </w:rPr>
  </w:style>
  <w:style w:type="table" w:styleId="af3">
    <w:name w:val="Table Grid"/>
    <w:basedOn w:val="a3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2"/>
    <w:uiPriority w:val="22"/>
    <w:qFormat/>
    <w:rPr>
      <w:b/>
      <w:bCs/>
    </w:rPr>
  </w:style>
  <w:style w:type="character" w:styleId="af5">
    <w:name w:val="page number"/>
    <w:basedOn w:val="a2"/>
    <w:qFormat/>
  </w:style>
  <w:style w:type="character" w:styleId="af6">
    <w:name w:val="FollowedHyperlink"/>
    <w:basedOn w:val="a2"/>
    <w:uiPriority w:val="99"/>
    <w:unhideWhenUsed/>
    <w:qFormat/>
    <w:rPr>
      <w:color w:val="800080"/>
      <w:u w:val="single"/>
    </w:rPr>
  </w:style>
  <w:style w:type="character" w:styleId="af7">
    <w:name w:val="Emphasis"/>
    <w:basedOn w:val="a2"/>
    <w:uiPriority w:val="20"/>
    <w:qFormat/>
    <w:rPr>
      <w:i/>
      <w:iCs/>
    </w:rPr>
  </w:style>
  <w:style w:type="character" w:styleId="af8">
    <w:name w:val="Hyperlink"/>
    <w:uiPriority w:val="99"/>
    <w:unhideWhenUsed/>
    <w:qFormat/>
    <w:rPr>
      <w:color w:val="0000FF"/>
      <w:u w:val="single"/>
    </w:rPr>
  </w:style>
  <w:style w:type="character" w:styleId="af9">
    <w:name w:val="annotation reference"/>
    <w:basedOn w:val="a2"/>
    <w:uiPriority w:val="99"/>
    <w:unhideWhenUsed/>
    <w:qFormat/>
    <w:rPr>
      <w:sz w:val="21"/>
      <w:szCs w:val="21"/>
    </w:rPr>
  </w:style>
  <w:style w:type="character" w:styleId="afa">
    <w:name w:val="footnote reference"/>
    <w:unhideWhenUsed/>
    <w:qFormat/>
    <w:rPr>
      <w:vertAlign w:val="superscript"/>
    </w:rPr>
  </w:style>
  <w:style w:type="character" w:customStyle="1" w:styleId="2Char">
    <w:name w:val="标题 2 Char"/>
    <w:basedOn w:val="a2"/>
    <w:link w:val="2"/>
    <w:qFormat/>
    <w:rPr>
      <w:rFonts w:ascii="Cambria" w:eastAsia="宋体" w:hAnsi="Cambria" w:cs="黑体"/>
      <w:b/>
      <w:bCs/>
      <w:sz w:val="32"/>
      <w:szCs w:val="32"/>
    </w:rPr>
  </w:style>
  <w:style w:type="character" w:customStyle="1" w:styleId="1Char">
    <w:name w:val="标题 1 Char"/>
    <w:basedOn w:val="a2"/>
    <w:link w:val="1"/>
    <w:qFormat/>
    <w:rPr>
      <w:rFonts w:ascii="Times New Roman" w:eastAsia="仿宋" w:hAnsi="Times New Roman" w:cs="黑体"/>
      <w:b/>
      <w:bCs/>
      <w:kern w:val="44"/>
      <w:sz w:val="44"/>
      <w:szCs w:val="44"/>
    </w:rPr>
  </w:style>
  <w:style w:type="character" w:customStyle="1" w:styleId="3Char">
    <w:name w:val="标题 3 Char"/>
    <w:basedOn w:val="a2"/>
    <w:link w:val="30"/>
    <w:qFormat/>
    <w:rPr>
      <w:rFonts w:ascii="Calibri" w:eastAsia="宋体" w:hAnsi="Calibri" w:cs="黑体"/>
      <w:b/>
      <w:bCs/>
      <w:sz w:val="32"/>
      <w:szCs w:val="32"/>
    </w:rPr>
  </w:style>
  <w:style w:type="character" w:customStyle="1" w:styleId="4Char">
    <w:name w:val="标题 4 Char"/>
    <w:basedOn w:val="a2"/>
    <w:link w:val="40"/>
    <w:qFormat/>
    <w:rPr>
      <w:rFonts w:ascii="Cambria" w:eastAsia="宋体" w:hAnsi="Cambria" w:cs="黑体"/>
      <w:b/>
      <w:bCs/>
      <w:sz w:val="28"/>
      <w:szCs w:val="28"/>
    </w:rPr>
  </w:style>
  <w:style w:type="character" w:customStyle="1" w:styleId="5Char">
    <w:name w:val="标题 5 Char"/>
    <w:basedOn w:val="a2"/>
    <w:link w:val="5"/>
    <w:uiPriority w:val="9"/>
    <w:qFormat/>
    <w:rPr>
      <w:rFonts w:ascii="Calibri" w:eastAsia="宋体" w:hAnsi="Calibri" w:cs="黑体"/>
      <w:b/>
      <w:bCs/>
      <w:sz w:val="28"/>
      <w:szCs w:val="28"/>
    </w:rPr>
  </w:style>
  <w:style w:type="character" w:customStyle="1" w:styleId="6Char">
    <w:name w:val="标题 6 Char"/>
    <w:basedOn w:val="a2"/>
    <w:link w:val="6"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qFormat/>
    <w:rPr>
      <w:rFonts w:ascii="CG Times" w:eastAsia="楷体_GB2312" w:hAnsi="CG Times" w:cs="Times New Roman"/>
      <w:b/>
      <w:bCs/>
      <w:sz w:val="24"/>
      <w:szCs w:val="24"/>
    </w:rPr>
  </w:style>
  <w:style w:type="character" w:customStyle="1" w:styleId="Char1">
    <w:name w:val="批注文字 Char"/>
    <w:basedOn w:val="a2"/>
    <w:link w:val="a8"/>
    <w:uiPriority w:val="99"/>
    <w:qFormat/>
    <w:rPr>
      <w:rFonts w:ascii="Calibri" w:eastAsia="宋体" w:hAnsi="Calibri" w:cs="黑体"/>
      <w:sz w:val="24"/>
    </w:rPr>
  </w:style>
  <w:style w:type="character" w:customStyle="1" w:styleId="Chara">
    <w:name w:val="批注主题 Char"/>
    <w:basedOn w:val="Char1"/>
    <w:link w:val="af2"/>
    <w:uiPriority w:val="99"/>
    <w:semiHidden/>
    <w:qFormat/>
    <w:rPr>
      <w:rFonts w:ascii="Calibri" w:eastAsia="宋体" w:hAnsi="Calibri" w:cs="黑体"/>
      <w:b/>
      <w:bCs/>
      <w:sz w:val="24"/>
    </w:rPr>
  </w:style>
  <w:style w:type="character" w:customStyle="1" w:styleId="Char0">
    <w:name w:val="文档结构图 Char"/>
    <w:basedOn w:val="a2"/>
    <w:link w:val="a7"/>
    <w:uiPriority w:val="99"/>
    <w:semiHidden/>
    <w:qFormat/>
    <w:rPr>
      <w:rFonts w:ascii="宋体" w:eastAsia="宋体" w:hAnsi="Calibri" w:cs="黑体"/>
      <w:sz w:val="18"/>
      <w:szCs w:val="18"/>
    </w:rPr>
  </w:style>
  <w:style w:type="character" w:customStyle="1" w:styleId="3Char0">
    <w:name w:val="正文文本 3 Char"/>
    <w:basedOn w:val="a2"/>
    <w:link w:val="31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">
    <w:name w:val="正文文本 Char"/>
    <w:basedOn w:val="a2"/>
    <w:link w:val="a1"/>
    <w:qFormat/>
    <w:rPr>
      <w:rFonts w:ascii="楷体_GB2312" w:eastAsia="楷体_GB2312" w:hAnsi="CG Times" w:cs="Times New Roman"/>
      <w:color w:val="000000"/>
      <w:sz w:val="36"/>
      <w:szCs w:val="20"/>
    </w:rPr>
  </w:style>
  <w:style w:type="character" w:customStyle="1" w:styleId="Char2">
    <w:name w:val="正文文本缩进 Char"/>
    <w:basedOn w:val="a2"/>
    <w:link w:val="a9"/>
    <w:qFormat/>
    <w:rPr>
      <w:rFonts w:ascii="楷体_GB2312" w:eastAsia="宋体" w:hAnsi="Times New Roman" w:cs="Times New Roman"/>
      <w:szCs w:val="24"/>
    </w:rPr>
  </w:style>
  <w:style w:type="character" w:customStyle="1" w:styleId="Char3">
    <w:name w:val="纯文本 Char"/>
    <w:basedOn w:val="a2"/>
    <w:link w:val="aa"/>
    <w:qFormat/>
    <w:rPr>
      <w:rFonts w:ascii="宋体" w:eastAsia="宋体" w:hAnsi="Courier New" w:cs="Times New Roman"/>
      <w:szCs w:val="21"/>
    </w:rPr>
  </w:style>
  <w:style w:type="character" w:customStyle="1" w:styleId="Char4">
    <w:name w:val="日期 Char"/>
    <w:basedOn w:val="a2"/>
    <w:link w:val="ab"/>
    <w:qFormat/>
    <w:rPr>
      <w:rFonts w:ascii="CG Times" w:eastAsia="楷体_GB2312" w:hAnsi="CG Times" w:cs="Times New Roman"/>
      <w:sz w:val="28"/>
      <w:szCs w:val="20"/>
    </w:rPr>
  </w:style>
  <w:style w:type="character" w:customStyle="1" w:styleId="2Char0">
    <w:name w:val="正文文本缩进 2 Char"/>
    <w:basedOn w:val="a2"/>
    <w:link w:val="20"/>
    <w:qFormat/>
    <w:rPr>
      <w:rFonts w:ascii="楷体_GB2312" w:eastAsia="楷体_GB2312" w:hAnsi="宋体" w:cs="Times New Roman"/>
      <w:sz w:val="24"/>
      <w:szCs w:val="24"/>
    </w:rPr>
  </w:style>
  <w:style w:type="character" w:customStyle="1" w:styleId="Char5">
    <w:name w:val="批注框文本 Char"/>
    <w:basedOn w:val="a2"/>
    <w:link w:val="ac"/>
    <w:qFormat/>
    <w:rPr>
      <w:rFonts w:ascii="Calibri" w:eastAsia="宋体" w:hAnsi="Calibri" w:cs="黑体"/>
      <w:sz w:val="18"/>
      <w:szCs w:val="18"/>
    </w:rPr>
  </w:style>
  <w:style w:type="character" w:customStyle="1" w:styleId="Char6">
    <w:name w:val="页脚 Char"/>
    <w:basedOn w:val="a2"/>
    <w:link w:val="ad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7">
    <w:name w:val="页眉 Char"/>
    <w:basedOn w:val="a2"/>
    <w:link w:val="ae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8">
    <w:name w:val="脚注文本 Char"/>
    <w:basedOn w:val="a2"/>
    <w:link w:val="af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"/>
    <w:basedOn w:val="a2"/>
    <w:link w:val="33"/>
    <w:qFormat/>
    <w:rPr>
      <w:rFonts w:ascii="Times New Roman" w:eastAsia="楷体_GB2312" w:hAnsi="Times New Roman" w:cs="Times New Roman"/>
      <w:sz w:val="24"/>
      <w:szCs w:val="24"/>
    </w:rPr>
  </w:style>
  <w:style w:type="character" w:customStyle="1" w:styleId="Char9">
    <w:name w:val="标题 Char"/>
    <w:basedOn w:val="a2"/>
    <w:link w:val="af1"/>
    <w:uiPriority w:val="10"/>
    <w:qFormat/>
    <w:rPr>
      <w:rFonts w:ascii="Cambria" w:eastAsia="宋体" w:hAnsi="Cambria" w:cs="Times New Roman"/>
      <w:b/>
      <w:bCs/>
      <w:sz w:val="52"/>
      <w:szCs w:val="32"/>
    </w:rPr>
  </w:style>
  <w:style w:type="paragraph" w:customStyle="1" w:styleId="3">
    <w:name w:val="标题3"/>
    <w:basedOn w:val="30"/>
    <w:next w:val="a0"/>
    <w:qFormat/>
    <w:pPr>
      <w:numPr>
        <w:ilvl w:val="2"/>
        <w:numId w:val="1"/>
      </w:numPr>
      <w:adjustRightInd w:val="0"/>
      <w:snapToGrid w:val="0"/>
      <w:spacing w:before="0" w:after="0" w:line="360" w:lineRule="auto"/>
      <w:ind w:left="0" w:firstLine="0"/>
    </w:pPr>
    <w:rPr>
      <w:rFonts w:eastAsia="楷体"/>
    </w:rPr>
  </w:style>
  <w:style w:type="paragraph" w:customStyle="1" w:styleId="4">
    <w:name w:val="标题4"/>
    <w:basedOn w:val="40"/>
    <w:next w:val="a0"/>
    <w:link w:val="4CharChar"/>
    <w:qFormat/>
    <w:pPr>
      <w:numPr>
        <w:ilvl w:val="3"/>
        <w:numId w:val="1"/>
      </w:numPr>
      <w:adjustRightInd w:val="0"/>
      <w:snapToGrid w:val="0"/>
      <w:spacing w:before="0" w:after="0" w:line="360" w:lineRule="auto"/>
    </w:pPr>
    <w:rPr>
      <w:rFonts w:eastAsia="楷体" w:cs="Times New Roman"/>
      <w:kern w:val="0"/>
      <w:sz w:val="30"/>
    </w:rPr>
  </w:style>
  <w:style w:type="character" w:customStyle="1" w:styleId="4CharChar">
    <w:name w:val="标题4 Char Char"/>
    <w:link w:val="4"/>
    <w:qFormat/>
    <w:rPr>
      <w:rFonts w:ascii="Cambria" w:eastAsia="楷体" w:hAnsi="Cambria" w:cs="Times New Roman"/>
      <w:b/>
      <w:bCs/>
      <w:kern w:val="0"/>
      <w:sz w:val="30"/>
      <w:szCs w:val="28"/>
    </w:rPr>
  </w:style>
  <w:style w:type="paragraph" w:customStyle="1" w:styleId="51">
    <w:name w:val="标题5"/>
    <w:basedOn w:val="5"/>
    <w:qFormat/>
    <w:pPr>
      <w:adjustRightInd w:val="0"/>
      <w:snapToGrid w:val="0"/>
      <w:spacing w:before="0" w:after="0" w:line="360" w:lineRule="auto"/>
    </w:pPr>
    <w:rPr>
      <w:rFonts w:eastAsia="楷体"/>
    </w:rPr>
  </w:style>
  <w:style w:type="paragraph" w:customStyle="1" w:styleId="12">
    <w:name w:val="标题1"/>
    <w:basedOn w:val="1"/>
    <w:next w:val="a0"/>
    <w:qFormat/>
    <w:pPr>
      <w:adjustRightInd w:val="0"/>
      <w:snapToGrid w:val="0"/>
      <w:spacing w:beforeLines="50" w:afterLines="50"/>
      <w:ind w:firstLineChars="200" w:firstLine="200"/>
    </w:pPr>
    <w:rPr>
      <w:rFonts w:eastAsia="黑体"/>
      <w:b w:val="0"/>
      <w:sz w:val="30"/>
    </w:rPr>
  </w:style>
  <w:style w:type="paragraph" w:customStyle="1" w:styleId="22">
    <w:name w:val="标题2"/>
    <w:basedOn w:val="2"/>
    <w:next w:val="a0"/>
    <w:qFormat/>
    <w:pPr>
      <w:adjustRightInd w:val="0"/>
      <w:snapToGrid w:val="0"/>
      <w:spacing w:beforeLines="50" w:afterLines="50" w:line="240" w:lineRule="auto"/>
    </w:pPr>
    <w:rPr>
      <w:rFonts w:ascii="Times New Roman" w:eastAsia="楷体" w:hAnsi="Times New Roman"/>
      <w:sz w:val="28"/>
    </w:rPr>
  </w:style>
  <w:style w:type="paragraph" w:customStyle="1" w:styleId="afb">
    <w:name w:val="表格正文"/>
    <w:basedOn w:val="a0"/>
    <w:qFormat/>
    <w:pPr>
      <w:tabs>
        <w:tab w:val="left" w:pos="1702"/>
      </w:tabs>
      <w:overflowPunct w:val="0"/>
      <w:autoSpaceDE w:val="0"/>
      <w:autoSpaceDN w:val="0"/>
      <w:adjustRightInd w:val="0"/>
    </w:pPr>
    <w:rPr>
      <w:rFonts w:ascii="楷体_GB2312" w:eastAsia="楷体_GB2312" w:hAnsi="宋体" w:cs="Times New Roman"/>
      <w:color w:val="000000"/>
      <w:kern w:val="0"/>
      <w:szCs w:val="20"/>
    </w:rPr>
  </w:style>
  <w:style w:type="paragraph" w:customStyle="1" w:styleId="afc">
    <w:name w:val="表格栏头"/>
    <w:basedOn w:val="afb"/>
    <w:next w:val="afb"/>
    <w:qFormat/>
    <w:pPr>
      <w:tabs>
        <w:tab w:val="clear" w:pos="1702"/>
      </w:tabs>
      <w:spacing w:before="60" w:after="60"/>
      <w:textAlignment w:val="baseline"/>
    </w:pPr>
    <w:rPr>
      <w:rFonts w:ascii="Tahoma" w:eastAsia="宋体" w:hAnsi="Tahoma"/>
      <w:b/>
      <w:color w:val="auto"/>
    </w:rPr>
  </w:style>
  <w:style w:type="paragraph" w:customStyle="1" w:styleId="a">
    <w:name w:val="法条"/>
    <w:basedOn w:val="a0"/>
    <w:qFormat/>
    <w:pPr>
      <w:numPr>
        <w:numId w:val="2"/>
      </w:numPr>
      <w:tabs>
        <w:tab w:val="left" w:pos="0"/>
      </w:tabs>
    </w:pPr>
    <w:rPr>
      <w:rFonts w:ascii="仿宋" w:hAnsi="仿宋" w:cs="Times New Roman"/>
      <w:sz w:val="30"/>
      <w:szCs w:val="30"/>
    </w:rPr>
  </w:style>
  <w:style w:type="paragraph" w:customStyle="1" w:styleId="23">
    <w:name w:val="信息标题2"/>
    <w:basedOn w:val="a6"/>
    <w:next w:val="a6"/>
    <w:qFormat/>
    <w:pPr>
      <w:spacing w:after="0"/>
      <w:jc w:val="center"/>
    </w:pPr>
    <w:rPr>
      <w:rFonts w:ascii="楷体" w:eastAsia="楷体" w:hAnsi="楷体"/>
      <w:b/>
      <w:sz w:val="36"/>
      <w:szCs w:val="36"/>
    </w:rPr>
  </w:style>
  <w:style w:type="paragraph" w:customStyle="1" w:styleId="13">
    <w:name w:val="列出段落1"/>
    <w:basedOn w:val="a0"/>
    <w:uiPriority w:val="34"/>
    <w:qFormat/>
    <w:pPr>
      <w:ind w:firstLine="420"/>
    </w:pPr>
  </w:style>
  <w:style w:type="paragraph" w:customStyle="1" w:styleId="p0">
    <w:name w:val="p0"/>
    <w:basedOn w:val="a0"/>
    <w:qFormat/>
    <w:pPr>
      <w:jc w:val="both"/>
    </w:pPr>
    <w:rPr>
      <w:rFonts w:cs="宋体"/>
      <w:kern w:val="0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FooterEven">
    <w:name w:val="Footer Even"/>
    <w:basedOn w:val="a0"/>
    <w:qFormat/>
    <w:pPr>
      <w:pBdr>
        <w:top w:val="single" w:sz="4" w:space="1" w:color="4F81BD"/>
      </w:pBdr>
      <w:spacing w:after="180" w:line="264" w:lineRule="auto"/>
    </w:pPr>
    <w:rPr>
      <w:color w:val="1F497D"/>
      <w:kern w:val="0"/>
      <w:sz w:val="20"/>
      <w:szCs w:val="23"/>
    </w:rPr>
  </w:style>
  <w:style w:type="paragraph" w:customStyle="1" w:styleId="afd">
    <w:name w:val="表格首行"/>
    <w:basedOn w:val="a0"/>
    <w:qFormat/>
    <w:pPr>
      <w:tabs>
        <w:tab w:val="left" w:pos="540"/>
      </w:tabs>
      <w:jc w:val="both"/>
    </w:pPr>
    <w:rPr>
      <w:rFonts w:eastAsia="楷体_GB2312" w:cs="Times New Roman"/>
      <w:b/>
      <w:szCs w:val="21"/>
    </w:rPr>
  </w:style>
  <w:style w:type="paragraph" w:customStyle="1" w:styleId="afe">
    <w:name w:val="表格内容"/>
    <w:basedOn w:val="a0"/>
    <w:qFormat/>
    <w:pPr>
      <w:tabs>
        <w:tab w:val="left" w:pos="540"/>
      </w:tabs>
    </w:pPr>
    <w:rPr>
      <w:rFonts w:eastAsia="楷体_GB2312" w:cs="Times New Roman"/>
      <w:szCs w:val="28"/>
    </w:rPr>
  </w:style>
  <w:style w:type="paragraph" w:customStyle="1" w:styleId="CharCharCharCharCharCharChar">
    <w:name w:val="Char Char Char Char Char Char Char"/>
    <w:basedOn w:val="a0"/>
    <w:qFormat/>
    <w:rPr>
      <w:rFonts w:ascii="Verdana" w:hAnsi="Verdana" w:cs="Times New Roman"/>
      <w:kern w:val="0"/>
      <w:sz w:val="21"/>
      <w:szCs w:val="20"/>
      <w:lang w:eastAsia="en-US"/>
    </w:rPr>
  </w:style>
  <w:style w:type="paragraph" w:customStyle="1" w:styleId="14">
    <w:name w:val="无间隔1"/>
    <w:uiPriority w:val="1"/>
    <w:qFormat/>
    <w:pPr>
      <w:widowControl w:val="0"/>
      <w:jc w:val="both"/>
    </w:pPr>
    <w:rPr>
      <w:rFonts w:ascii="CG Times" w:eastAsia="楷体_GB2312" w:hAnsi="CG Times"/>
      <w:kern w:val="2"/>
      <w:sz w:val="24"/>
    </w:rPr>
  </w:style>
  <w:style w:type="paragraph" w:customStyle="1" w:styleId="TOC1">
    <w:name w:val="TOC 标题1"/>
    <w:basedOn w:val="1"/>
    <w:next w:val="a0"/>
    <w:uiPriority w:val="39"/>
    <w:unhideWhenUsed/>
    <w:qFormat/>
    <w:pPr>
      <w:spacing w:line="578" w:lineRule="atLeast"/>
      <w:jc w:val="both"/>
      <w:outlineLvl w:val="9"/>
    </w:pPr>
    <w:rPr>
      <w:rFonts w:ascii="CG Times" w:eastAsia="楷体_GB2312" w:hAnsi="CG Times" w:cs="Times New Roman"/>
    </w:rPr>
  </w:style>
  <w:style w:type="paragraph" w:customStyle="1" w:styleId="105">
    <w:name w:val="样式 标题 1 + 段后: 0.5 行"/>
    <w:basedOn w:val="1"/>
    <w:qFormat/>
    <w:pPr>
      <w:numPr>
        <w:numId w:val="3"/>
      </w:numPr>
      <w:spacing w:afterLines="50"/>
      <w:jc w:val="both"/>
    </w:pPr>
    <w:rPr>
      <w:rFonts w:eastAsia="黑体" w:cs="宋体"/>
      <w:sz w:val="36"/>
      <w:szCs w:val="20"/>
    </w:rPr>
  </w:style>
  <w:style w:type="paragraph" w:customStyle="1" w:styleId="15">
    <w:name w:val="文档结构图1"/>
    <w:basedOn w:val="a0"/>
    <w:qFormat/>
    <w:pPr>
      <w:jc w:val="both"/>
    </w:pPr>
    <w:rPr>
      <w:rFonts w:ascii="宋体" w:hAnsi="CG Times" w:cs="Times New Roman"/>
      <w:sz w:val="18"/>
      <w:szCs w:val="18"/>
    </w:rPr>
  </w:style>
  <w:style w:type="paragraph" w:customStyle="1" w:styleId="16">
    <w:name w:val="批注主题1"/>
    <w:basedOn w:val="a8"/>
    <w:next w:val="a8"/>
    <w:qFormat/>
    <w:rPr>
      <w:rFonts w:ascii="CG Times" w:eastAsia="楷体_GB2312" w:hAnsi="CG Times" w:cs="Times New Roman"/>
      <w:b/>
      <w:bCs/>
      <w:szCs w:val="20"/>
    </w:rPr>
  </w:style>
  <w:style w:type="paragraph" w:customStyle="1" w:styleId="110">
    <w:name w:val="无间隔11"/>
    <w:qFormat/>
    <w:pPr>
      <w:widowControl w:val="0"/>
      <w:jc w:val="both"/>
    </w:pPr>
    <w:rPr>
      <w:rFonts w:ascii="CG Times" w:eastAsia="楷体_GB2312" w:hAnsi="CG Times"/>
      <w:sz w:val="24"/>
    </w:rPr>
  </w:style>
  <w:style w:type="paragraph" w:customStyle="1" w:styleId="111">
    <w:name w:val="列出段落11"/>
    <w:basedOn w:val="a0"/>
    <w:qFormat/>
    <w:pPr>
      <w:ind w:firstLine="420"/>
      <w:jc w:val="both"/>
    </w:pPr>
    <w:rPr>
      <w:rFonts w:ascii="CG Times" w:eastAsia="楷体_GB2312" w:hAnsi="CG Times" w:cs="Times New Roman"/>
      <w:szCs w:val="20"/>
    </w:rPr>
  </w:style>
  <w:style w:type="paragraph" w:customStyle="1" w:styleId="112">
    <w:name w:val="修订11"/>
    <w:qFormat/>
    <w:rPr>
      <w:rFonts w:ascii="CG Times" w:eastAsia="楷体_GB2312" w:hAnsi="CG Times"/>
      <w:sz w:val="24"/>
    </w:rPr>
  </w:style>
  <w:style w:type="paragraph" w:customStyle="1" w:styleId="aff">
    <w:name w:val="缺省文本"/>
    <w:basedOn w:val="a0"/>
    <w:qFormat/>
    <w:pPr>
      <w:autoSpaceDE w:val="0"/>
      <w:autoSpaceDN w:val="0"/>
      <w:adjustRightInd w:val="0"/>
      <w:spacing w:before="105"/>
    </w:pPr>
    <w:rPr>
      <w:rFonts w:eastAsia="Times New Roman" w:cs="Times New Roman"/>
      <w:kern w:val="0"/>
      <w:sz w:val="21"/>
      <w:szCs w:val="20"/>
    </w:rPr>
  </w:style>
  <w:style w:type="paragraph" w:customStyle="1" w:styleId="TAL">
    <w:name w:val="TAL"/>
    <w:basedOn w:val="a0"/>
    <w:qFormat/>
    <w:pPr>
      <w:keepLines/>
      <w:autoSpaceDE w:val="0"/>
      <w:autoSpaceDN w:val="0"/>
      <w:adjustRightInd w:val="0"/>
      <w:spacing w:before="100"/>
    </w:pPr>
    <w:rPr>
      <w:rFonts w:ascii="Arial" w:hAnsi="Arial" w:cs="Times New Roman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0"/>
    <w:qFormat/>
    <w:rPr>
      <w:rFonts w:ascii="Verdana" w:hAnsi="Verdana" w:cs="Times New Roman"/>
      <w:kern w:val="0"/>
      <w:sz w:val="21"/>
      <w:szCs w:val="20"/>
      <w:lang w:eastAsia="en-US"/>
    </w:rPr>
  </w:style>
  <w:style w:type="character" w:customStyle="1" w:styleId="st">
    <w:name w:val="st"/>
    <w:basedOn w:val="a2"/>
    <w:qFormat/>
  </w:style>
  <w:style w:type="character" w:customStyle="1" w:styleId="Char10">
    <w:name w:val="脚注文本 Char1"/>
    <w:basedOn w:val="a2"/>
    <w:qFormat/>
    <w:rPr>
      <w:sz w:val="18"/>
      <w:szCs w:val="18"/>
    </w:rPr>
  </w:style>
  <w:style w:type="character" w:customStyle="1" w:styleId="17">
    <w:name w:val="页码1"/>
    <w:basedOn w:val="a2"/>
    <w:qFormat/>
  </w:style>
  <w:style w:type="character" w:customStyle="1" w:styleId="18">
    <w:name w:val="批注引用1"/>
    <w:qFormat/>
    <w:rPr>
      <w:sz w:val="21"/>
      <w:szCs w:val="21"/>
    </w:rPr>
  </w:style>
  <w:style w:type="paragraph" w:styleId="aff0">
    <w:name w:val="List Paragraph"/>
    <w:basedOn w:val="a0"/>
    <w:uiPriority w:val="34"/>
    <w:qFormat/>
    <w:pPr>
      <w:ind w:firstLine="420"/>
    </w:pPr>
  </w:style>
  <w:style w:type="table" w:customStyle="1" w:styleId="24">
    <w:name w:val="网格型2"/>
    <w:basedOn w:val="a3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修订1"/>
    <w:hidden/>
    <w:uiPriority w:val="99"/>
    <w:semiHidden/>
    <w:qFormat/>
    <w:rPr>
      <w:rFonts w:eastAsia="仿宋" w:cs="黑体"/>
      <w:kern w:val="2"/>
      <w:sz w:val="24"/>
      <w:szCs w:val="22"/>
    </w:rPr>
  </w:style>
  <w:style w:type="character" w:customStyle="1" w:styleId="fontstyle01">
    <w:name w:val="fontstyle01"/>
    <w:basedOn w:val="a2"/>
    <w:qFormat/>
    <w:rPr>
      <w:rFonts w:ascii="FangSong" w:hAnsi="FangSong" w:hint="default"/>
      <w:color w:val="000000"/>
      <w:sz w:val="30"/>
      <w:szCs w:val="30"/>
    </w:rPr>
  </w:style>
  <w:style w:type="character" w:customStyle="1" w:styleId="fontstyle11">
    <w:name w:val="fontstyle11"/>
    <w:basedOn w:val="a2"/>
    <w:qFormat/>
    <w:rPr>
      <w:rFonts w:ascii="TimesNewRomanPSMT" w:hAnsi="TimesNewRomanPSMT" w:hint="default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techservice@neeq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北证办发〔2023〕X号附件1</dc:title>
  <dc:creator>张恒zh</dc:creator>
  <cp:lastModifiedBy>文印室wys</cp:lastModifiedBy>
  <cp:revision>156</cp:revision>
  <cp:lastPrinted>2025-02-16T08:40:00Z</cp:lastPrinted>
  <dcterms:created xsi:type="dcterms:W3CDTF">2021-01-01T02:48:00Z</dcterms:created>
  <dcterms:modified xsi:type="dcterms:W3CDTF">2025-02-24T08:39:00Z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