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黑体" w:eastAsia="方正大标宋简体"/>
          <w:sz w:val="44"/>
          <w:szCs w:val="44"/>
        </w:rPr>
      </w:pPr>
      <w:r>
        <w:rPr>
          <w:rFonts w:hint="eastAsia" w:ascii="方正大标宋简体" w:hAnsi="黑体" w:eastAsia="方正大标宋简体"/>
          <w:sz w:val="44"/>
          <w:szCs w:val="44"/>
        </w:rPr>
        <w:t>全国中小企业股份转让系统</w:t>
      </w:r>
    </w:p>
    <w:p>
      <w:pPr>
        <w:spacing w:line="600" w:lineRule="exact"/>
        <w:jc w:val="center"/>
        <w:rPr>
          <w:rFonts w:hint="eastAsia" w:ascii="方正大标宋简体" w:hAnsi="黑体" w:eastAsia="方正大标宋简体"/>
          <w:sz w:val="44"/>
          <w:szCs w:val="44"/>
        </w:rPr>
      </w:pPr>
      <w:r>
        <w:rPr>
          <w:rFonts w:hint="eastAsia" w:ascii="方正大标宋简体" w:hAnsi="黑体" w:eastAsia="方正大标宋简体"/>
          <w:sz w:val="44"/>
          <w:szCs w:val="44"/>
        </w:rPr>
        <w:t>第二届复核委员会委员候选人名单</w:t>
      </w: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（排名不分先后）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0"/>
        </w:rPr>
      </w:pPr>
    </w:p>
    <w:tbl>
      <w:tblPr>
        <w:tblStyle w:val="5"/>
        <w:tblW w:w="9357" w:type="dxa"/>
        <w:tblInd w:w="-434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3544"/>
        <w:gridCol w:w="1984"/>
        <w:gridCol w:w="31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所在机构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1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中国证监会行政处罚委员会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汤焱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副局级委员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中国证监会法律部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崔佳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诉讼复议处处长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中证中小投资者服务中心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杨宏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行权事务部总监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申万宏源证券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承销保荐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有限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王昭凭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普惠金融总部负责人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国泰君安证券股份有限公司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张志红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合规总监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中信建投证券股份有限公司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李旭东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投行委委员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招商证券股份有限公司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秦杰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投行委普惠金融部副总经理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海通证券股份有限公司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洪晓辉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投行委客户服务部副总经理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中信证券股份有限公司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赵亮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成长企业融资部负责人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天健会计师事务所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翁伟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管理合伙人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天职国际会计师事务所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向芳芸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管理合伙人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国浩律师（上海）事务所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陈枫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管理合伙人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北京市金杜律师事务所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靳庆军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资深合伙人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王丽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王海东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上市审核中心审核部总监兼挂牌公司管理二部总监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侯定海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上市审核中心质量控制部总监兼交易运行管理部总监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杨超颖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挂牌公司管理一部总监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张华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上市公司管理部总监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蔡慧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融资并购部总监兼挂牌审查部总监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尹舒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会计监管部总监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贾忠磊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会员管理部总监兼监管执行部总监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伍云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时晋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法律事务部副总监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李征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法律事务部副总监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周青颖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挂牌审查部副总监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叶莹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上市公司管理部副总监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罗刚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代办转让服务部副总监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张付标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交易运行管理部副总监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北京证券交易所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陈霞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会员管理部副总监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全国股转公司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杨微波</w:t>
            </w:r>
          </w:p>
        </w:tc>
        <w:tc>
          <w:tcPr>
            <w:tcW w:w="31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融资并购部总监助理</w:t>
            </w:r>
          </w:p>
        </w:tc>
      </w:tr>
    </w:tbl>
    <w:p/>
    <w:p>
      <w:pPr>
        <w:spacing w:line="280" w:lineRule="exact"/>
        <w:rPr>
          <w:rFonts w:ascii="Times New Roman" w:hAnsi="Times New Roman" w:eastAsia="方正仿宋简体"/>
          <w:sz w:val="30"/>
          <w:szCs w:val="30"/>
        </w:rPr>
      </w:pPr>
    </w:p>
    <w:p>
      <w:pPr>
        <w:spacing w:line="40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40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40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40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40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40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40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40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40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40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ind w:firstLine="28" w:firstLineChars="10"/>
        <w:rPr>
          <w:rFonts w:ascii="Times New Roman" w:hAnsi="Times New Roman" w:eastAsia="方正仿宋简体"/>
          <w:sz w:val="28"/>
          <w:szCs w:val="28"/>
        </w:rPr>
      </w:pPr>
    </w:p>
    <w:p>
      <w:pPr>
        <w:snapToGrid w:val="0"/>
        <w:spacing w:line="400" w:lineRule="exact"/>
        <w:rPr>
          <w:rFonts w:ascii="Times New Roman" w:hAnsi="Times New Roman" w:eastAsia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154784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32286412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D0"/>
    <w:rsid w:val="00036402"/>
    <w:rsid w:val="001B6546"/>
    <w:rsid w:val="001C6086"/>
    <w:rsid w:val="00213C6D"/>
    <w:rsid w:val="003002A0"/>
    <w:rsid w:val="003C621D"/>
    <w:rsid w:val="003C7FBD"/>
    <w:rsid w:val="00506C6B"/>
    <w:rsid w:val="00526CD0"/>
    <w:rsid w:val="005911F4"/>
    <w:rsid w:val="005D58FA"/>
    <w:rsid w:val="005E2BE2"/>
    <w:rsid w:val="00686A4D"/>
    <w:rsid w:val="006C65EF"/>
    <w:rsid w:val="00710B74"/>
    <w:rsid w:val="007D484B"/>
    <w:rsid w:val="00830E87"/>
    <w:rsid w:val="00850718"/>
    <w:rsid w:val="008779F7"/>
    <w:rsid w:val="008F53B4"/>
    <w:rsid w:val="00A97AAD"/>
    <w:rsid w:val="00AD366E"/>
    <w:rsid w:val="00B21C3D"/>
    <w:rsid w:val="00B66C65"/>
    <w:rsid w:val="00BB47F7"/>
    <w:rsid w:val="00CE63AE"/>
    <w:rsid w:val="00D73817"/>
    <w:rsid w:val="00E30EB9"/>
    <w:rsid w:val="00F409B4"/>
    <w:rsid w:val="00F54C2D"/>
    <w:rsid w:val="5BF58DBC"/>
    <w:rsid w:val="5DFEFFFD"/>
    <w:rsid w:val="6BFF07B1"/>
    <w:rsid w:val="6F73EF0A"/>
    <w:rsid w:val="7BBFAF22"/>
    <w:rsid w:val="7EFF9A60"/>
    <w:rsid w:val="92EF6E81"/>
    <w:rsid w:val="D7DC5402"/>
    <w:rsid w:val="DBEF7810"/>
    <w:rsid w:val="FF478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</Words>
  <Characters>1315</Characters>
  <Lines>10</Lines>
  <Paragraphs>3</Paragraphs>
  <TotalTime>2</TotalTime>
  <ScaleCrop>false</ScaleCrop>
  <LinksUpToDate>false</LinksUpToDate>
  <CharactersWithSpaces>1542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2023-08-09T06:11:00Z</dcterms:created>
  <dc:creator>陈嘉亮cjl</dc:creator>
  <cp:lastModifiedBy>chenjl</cp:lastModifiedBy>
  <dcterms:modified xsi:type="dcterms:W3CDTF">2023-08-15T09:38:55Z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