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CA" w:rsidRPr="00CE3E3B" w:rsidRDefault="009274A2" w:rsidP="009274A2">
      <w:pPr>
        <w:spacing w:before="144" w:line="440" w:lineRule="exact"/>
        <w:ind w:firstLineChars="0" w:firstLine="0"/>
        <w:rPr>
          <w:rFonts w:eastAsia="黑体" w:cs="Times New Roman"/>
          <w:b/>
          <w:color w:val="000000" w:themeColor="text1"/>
          <w:sz w:val="32"/>
          <w:szCs w:val="32"/>
        </w:rPr>
      </w:pPr>
      <w:r w:rsidRPr="00CE3E3B">
        <w:rPr>
          <w:rFonts w:eastAsia="黑体" w:cs="Times New Roman"/>
          <w:sz w:val="32"/>
          <w:szCs w:val="32"/>
        </w:rPr>
        <w:t>股</w:t>
      </w:r>
      <w:proofErr w:type="gramStart"/>
      <w:r w:rsidRPr="00CE3E3B">
        <w:rPr>
          <w:rFonts w:eastAsia="黑体" w:cs="Times New Roman"/>
          <w:sz w:val="32"/>
          <w:szCs w:val="32"/>
        </w:rPr>
        <w:t>转系统</w:t>
      </w:r>
      <w:proofErr w:type="gramEnd"/>
      <w:r w:rsidRPr="00CE3E3B">
        <w:rPr>
          <w:rFonts w:eastAsia="黑体" w:cs="Times New Roman"/>
          <w:sz w:val="32"/>
          <w:szCs w:val="32"/>
        </w:rPr>
        <w:t>办发</w:t>
      </w:r>
      <w:r w:rsidRPr="00CE3E3B">
        <w:rPr>
          <w:rFonts w:eastAsia="黑体" w:cs="Times New Roman"/>
          <w:kern w:val="0"/>
          <w:sz w:val="32"/>
          <w:szCs w:val="32"/>
        </w:rPr>
        <w:t>〔</w:t>
      </w:r>
      <w:r w:rsidRPr="00CE3E3B">
        <w:rPr>
          <w:rFonts w:eastAsia="黑体" w:cs="Times New Roman"/>
          <w:kern w:val="0"/>
          <w:sz w:val="32"/>
          <w:szCs w:val="32"/>
        </w:rPr>
        <w:t>2022</w:t>
      </w:r>
      <w:r w:rsidRPr="00CE3E3B">
        <w:rPr>
          <w:rFonts w:eastAsia="黑体" w:cs="Times New Roman"/>
          <w:kern w:val="0"/>
          <w:sz w:val="32"/>
          <w:szCs w:val="32"/>
        </w:rPr>
        <w:t>〕</w:t>
      </w:r>
      <w:r w:rsidRPr="00CE3E3B">
        <w:rPr>
          <w:rFonts w:eastAsia="黑体" w:cs="Times New Roman"/>
          <w:kern w:val="0"/>
          <w:sz w:val="32"/>
          <w:szCs w:val="32"/>
        </w:rPr>
        <w:t>18</w:t>
      </w:r>
      <w:r w:rsidRPr="00CE3E3B">
        <w:rPr>
          <w:rFonts w:eastAsia="黑体" w:cs="Times New Roman"/>
          <w:sz w:val="32"/>
          <w:szCs w:val="32"/>
        </w:rPr>
        <w:t>号附件</w:t>
      </w:r>
      <w:r w:rsidRPr="00CE3E3B">
        <w:rPr>
          <w:rFonts w:eastAsia="黑体" w:cs="Times New Roman"/>
          <w:sz w:val="32"/>
          <w:szCs w:val="32"/>
        </w:rPr>
        <w:t>1</w:t>
      </w:r>
    </w:p>
    <w:p w:rsidR="00B2378F" w:rsidRDefault="00B2378F">
      <w:pPr>
        <w:spacing w:before="144" w:line="440" w:lineRule="exact"/>
        <w:ind w:firstLine="723"/>
        <w:rPr>
          <w:rFonts w:ascii="方正大标宋简体" w:eastAsia="方正大标宋简体" w:cs="Times New Roman"/>
          <w:b/>
          <w:color w:val="000000" w:themeColor="text1"/>
          <w:sz w:val="36"/>
        </w:rPr>
      </w:pPr>
    </w:p>
    <w:p w:rsidR="00C64CCA" w:rsidRDefault="00C64CCA">
      <w:pPr>
        <w:spacing w:before="144" w:line="440" w:lineRule="exact"/>
        <w:ind w:firstLine="723"/>
        <w:rPr>
          <w:rFonts w:ascii="方正大标宋简体" w:eastAsia="方正大标宋简体" w:cs="Times New Roman"/>
          <w:b/>
          <w:color w:val="000000" w:themeColor="text1"/>
          <w:sz w:val="36"/>
        </w:rPr>
      </w:pPr>
    </w:p>
    <w:p w:rsidR="009274A2" w:rsidRPr="009274A2" w:rsidRDefault="009274A2">
      <w:pPr>
        <w:spacing w:before="144" w:line="440" w:lineRule="exact"/>
        <w:ind w:firstLine="723"/>
        <w:rPr>
          <w:rFonts w:ascii="方正大标宋简体" w:eastAsia="方正大标宋简体" w:cs="Times New Roman"/>
          <w:b/>
          <w:color w:val="000000" w:themeColor="text1"/>
          <w:sz w:val="36"/>
        </w:rPr>
      </w:pPr>
    </w:p>
    <w:p w:rsidR="00C64CCA" w:rsidRDefault="00D3103C">
      <w:pPr>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6"/>
        </w:rPr>
        <w:t>工程技术文档</w:t>
      </w:r>
    </w:p>
    <w:p w:rsidR="00C64CCA" w:rsidRDefault="00C64CCA">
      <w:pPr>
        <w:spacing w:line="240" w:lineRule="auto"/>
        <w:ind w:firstLine="720"/>
        <w:jc w:val="both"/>
        <w:rPr>
          <w:rFonts w:ascii="方正大标宋简体" w:eastAsia="方正大标宋简体" w:cs="Times New Roman"/>
          <w:color w:val="000000" w:themeColor="text1"/>
          <w:sz w:val="36"/>
        </w:rPr>
      </w:pPr>
    </w:p>
    <w:p w:rsidR="00C64CCA" w:rsidRDefault="00C64CCA">
      <w:pPr>
        <w:spacing w:line="240" w:lineRule="auto"/>
        <w:ind w:firstLine="720"/>
        <w:jc w:val="both"/>
        <w:rPr>
          <w:rFonts w:ascii="方正大标宋简体" w:eastAsia="方正大标宋简体" w:cs="Times New Roman"/>
          <w:color w:val="000000" w:themeColor="text1"/>
          <w:sz w:val="36"/>
          <w:szCs w:val="36"/>
        </w:rPr>
      </w:pPr>
    </w:p>
    <w:p w:rsidR="00C64CCA" w:rsidRDefault="00D3103C">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可转换公司债</w:t>
      </w:r>
      <w:proofErr w:type="gramStart"/>
      <w:r>
        <w:rPr>
          <w:rFonts w:ascii="方正大标宋简体" w:eastAsia="方正大标宋简体" w:cs="Times New Roman" w:hint="eastAsia"/>
          <w:color w:val="000000" w:themeColor="text1"/>
          <w:sz w:val="42"/>
          <w:szCs w:val="42"/>
        </w:rPr>
        <w:t>券</w:t>
      </w:r>
      <w:proofErr w:type="gramEnd"/>
      <w:r>
        <w:rPr>
          <w:rFonts w:ascii="方正大标宋简体" w:eastAsia="方正大标宋简体" w:cs="Times New Roman" w:hint="eastAsia"/>
          <w:color w:val="000000" w:themeColor="text1"/>
          <w:sz w:val="42"/>
          <w:szCs w:val="42"/>
        </w:rPr>
        <w:t>转让</w:t>
      </w:r>
      <w:r>
        <w:rPr>
          <w:rFonts w:ascii="方正大标宋简体" w:eastAsia="方正大标宋简体" w:cs="Times New Roman"/>
          <w:color w:val="000000" w:themeColor="text1"/>
          <w:sz w:val="42"/>
          <w:szCs w:val="42"/>
        </w:rPr>
        <w:t>与回售</w:t>
      </w:r>
      <w:r>
        <w:rPr>
          <w:rFonts w:ascii="方正大标宋简体" w:eastAsia="方正大标宋简体" w:cs="Times New Roman" w:hint="eastAsia"/>
          <w:color w:val="000000" w:themeColor="text1"/>
          <w:sz w:val="42"/>
          <w:szCs w:val="42"/>
        </w:rPr>
        <w:t>业务</w:t>
      </w:r>
    </w:p>
    <w:p w:rsidR="00C64CCA" w:rsidRDefault="00D3103C">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第三次全网测试方案</w:t>
      </w:r>
    </w:p>
    <w:p w:rsidR="00C64CCA" w:rsidRDefault="00C64CCA">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C64CCA" w:rsidRDefault="00C64CCA">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C64CCA" w:rsidRDefault="00C64CCA">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C64CCA" w:rsidRDefault="00C64CCA">
      <w:pPr>
        <w:tabs>
          <w:tab w:val="left" w:pos="4200"/>
        </w:tabs>
        <w:spacing w:line="240" w:lineRule="auto"/>
        <w:ind w:firstLine="720"/>
        <w:rPr>
          <w:rFonts w:ascii="方正大标宋简体" w:eastAsia="方正大标宋简体" w:cs="Times New Roman"/>
          <w:color w:val="000000" w:themeColor="text1"/>
          <w:sz w:val="36"/>
        </w:rPr>
      </w:pPr>
    </w:p>
    <w:p w:rsidR="00C64CCA" w:rsidRDefault="00D3103C">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color w:val="000000" w:themeColor="text1"/>
          <w:sz w:val="32"/>
        </w:rPr>
        <w:t>全国中小企业股份转让系统有限责任公司</w:t>
      </w:r>
    </w:p>
    <w:p w:rsidR="00C64CCA" w:rsidRDefault="00D3103C">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C64CCA" w:rsidRDefault="00D3103C">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C64CCA" w:rsidRDefault="00C64CCA">
      <w:pPr>
        <w:spacing w:line="240" w:lineRule="auto"/>
        <w:ind w:left="840" w:firstLine="640"/>
        <w:jc w:val="center"/>
        <w:rPr>
          <w:rFonts w:ascii="方正大标宋简体" w:eastAsia="方正大标宋简体" w:cs="Times New Roman"/>
          <w:color w:val="000000" w:themeColor="text1"/>
          <w:sz w:val="32"/>
        </w:rPr>
      </w:pPr>
    </w:p>
    <w:p w:rsidR="00C64CCA" w:rsidRDefault="00D3103C">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二二年三月</w:t>
      </w:r>
    </w:p>
    <w:p w:rsidR="00C64CCA" w:rsidRDefault="00D3103C">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C64CCA" w:rsidRDefault="00C64CCA">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604"/>
        <w:gridCol w:w="5386"/>
      </w:tblGrid>
      <w:tr w:rsidR="00C64CCA">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C64CCA" w:rsidRDefault="00D3103C">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C64CCA" w:rsidRDefault="00300046">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可转换公司债</w:t>
            </w:r>
            <w:proofErr w:type="gramStart"/>
            <w:r>
              <w:rPr>
                <w:rFonts w:ascii="Times New Roman" w:eastAsia="方正仿宋简体" w:hAnsi="Times New Roman" w:hint="eastAsia"/>
                <w:color w:val="000000" w:themeColor="text1"/>
                <w:szCs w:val="24"/>
              </w:rPr>
              <w:t>券</w:t>
            </w:r>
            <w:proofErr w:type="gramEnd"/>
            <w:r w:rsidR="00D3103C">
              <w:rPr>
                <w:rFonts w:ascii="Times New Roman" w:eastAsia="方正仿宋简体" w:hAnsi="Times New Roman" w:hint="eastAsia"/>
                <w:color w:val="000000" w:themeColor="text1"/>
                <w:szCs w:val="24"/>
              </w:rPr>
              <w:t>转让与回售业务第三次全网测试方案</w:t>
            </w:r>
          </w:p>
        </w:tc>
      </w:tr>
      <w:tr w:rsidR="00C64CCA">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C64CCA" w:rsidRDefault="00D3103C">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C64CCA" w:rsidRDefault="00C64CCA">
            <w:pPr>
              <w:pStyle w:val="afa"/>
              <w:spacing w:before="187"/>
              <w:ind w:firstLineChars="0" w:firstLine="0"/>
              <w:rPr>
                <w:rFonts w:ascii="Times New Roman" w:eastAsia="方正仿宋简体" w:hAnsi="Times New Roman"/>
                <w:color w:val="000000" w:themeColor="text1"/>
              </w:rPr>
            </w:pPr>
          </w:p>
        </w:tc>
      </w:tr>
      <w:tr w:rsidR="00C64CCA">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C64CCA" w:rsidRDefault="00D3103C">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C64CCA">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C64CCA" w:rsidRDefault="00D3103C">
            <w:pPr>
              <w:pStyle w:val="afb"/>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C64CCA" w:rsidRDefault="00D3103C">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C64CCA" w:rsidRDefault="00D3103C">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C64CCA" w:rsidRDefault="00D3103C" w:rsidP="0060567C">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V1.0</w:t>
            </w:r>
          </w:p>
        </w:tc>
        <w:tc>
          <w:tcPr>
            <w:tcW w:w="1604" w:type="dxa"/>
            <w:tcBorders>
              <w:top w:val="single" w:sz="4" w:space="0" w:color="auto"/>
              <w:left w:val="single" w:sz="4" w:space="0" w:color="auto"/>
              <w:bottom w:val="single" w:sz="4" w:space="0" w:color="auto"/>
              <w:right w:val="single" w:sz="4" w:space="0" w:color="auto"/>
            </w:tcBorders>
            <w:vAlign w:val="center"/>
          </w:tcPr>
          <w:p w:rsidR="00C64CCA" w:rsidRDefault="00D3103C">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202</w:t>
            </w:r>
            <w:r>
              <w:rPr>
                <w:rFonts w:ascii="Times New Roman" w:eastAsia="方正仿宋简体" w:hAnsi="Times New Roman" w:hint="eastAsia"/>
                <w:color w:val="000000" w:themeColor="text1"/>
                <w:szCs w:val="24"/>
              </w:rPr>
              <w:t>2</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1</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4</w:t>
            </w:r>
          </w:p>
        </w:tc>
        <w:tc>
          <w:tcPr>
            <w:tcW w:w="5386" w:type="dxa"/>
            <w:tcBorders>
              <w:top w:val="single" w:sz="4" w:space="0" w:color="auto"/>
              <w:left w:val="single" w:sz="4" w:space="0" w:color="auto"/>
              <w:bottom w:val="single" w:sz="4" w:space="0" w:color="auto"/>
              <w:right w:val="double" w:sz="4" w:space="0" w:color="auto"/>
            </w:tcBorders>
            <w:vAlign w:val="center"/>
          </w:tcPr>
          <w:p w:rsidR="00C64CCA" w:rsidRDefault="00D3103C">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创建本文档</w:t>
            </w:r>
          </w:p>
        </w:tc>
      </w:tr>
      <w:tr w:rsidR="00C64CCA">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C64CCA" w:rsidRDefault="00D3103C" w:rsidP="0060567C">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V1.1</w:t>
            </w:r>
          </w:p>
        </w:tc>
        <w:tc>
          <w:tcPr>
            <w:tcW w:w="1604" w:type="dxa"/>
            <w:tcBorders>
              <w:top w:val="single" w:sz="4" w:space="0" w:color="auto"/>
              <w:left w:val="single" w:sz="4" w:space="0" w:color="auto"/>
              <w:bottom w:val="single" w:sz="4" w:space="0" w:color="auto"/>
              <w:right w:val="single" w:sz="4" w:space="0" w:color="auto"/>
            </w:tcBorders>
            <w:vAlign w:val="center"/>
          </w:tcPr>
          <w:p w:rsidR="00C64CCA" w:rsidRDefault="00D3103C">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hint="eastAsia"/>
                <w:color w:val="000000" w:themeColor="text1"/>
              </w:rPr>
              <w:t>2</w:t>
            </w:r>
            <w:r>
              <w:rPr>
                <w:rFonts w:ascii="Times New Roman" w:eastAsia="方正仿宋简体" w:hAnsi="Times New Roman"/>
                <w:color w:val="000000" w:themeColor="text1"/>
              </w:rPr>
              <w:t>022.1.14</w:t>
            </w:r>
          </w:p>
        </w:tc>
        <w:tc>
          <w:tcPr>
            <w:tcW w:w="5386" w:type="dxa"/>
            <w:tcBorders>
              <w:top w:val="single" w:sz="4" w:space="0" w:color="auto"/>
              <w:left w:val="single" w:sz="4" w:space="0" w:color="auto"/>
              <w:bottom w:val="single" w:sz="4" w:space="0" w:color="auto"/>
              <w:right w:val="double" w:sz="4" w:space="0" w:color="auto"/>
            </w:tcBorders>
            <w:vAlign w:val="center"/>
          </w:tcPr>
          <w:p w:rsidR="00C64CCA" w:rsidRDefault="00D3103C">
            <w:pPr>
              <w:pStyle w:val="afa"/>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调整部分测试参数</w:t>
            </w:r>
          </w:p>
        </w:tc>
      </w:tr>
      <w:tr w:rsidR="00C64CCA">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C64CCA" w:rsidRDefault="00D3103C" w:rsidP="0060567C">
            <w:pPr>
              <w:pStyle w:val="afa"/>
              <w:ind w:firstLineChars="0" w:firstLine="0"/>
              <w:jc w:val="center"/>
              <w:rPr>
                <w:rFonts w:ascii="Times New Roman" w:eastAsia="方正仿宋简体" w:hAnsi="Times New Roman"/>
                <w:color w:val="000000" w:themeColor="text1"/>
                <w:lang w:val="en"/>
              </w:rPr>
            </w:pPr>
            <w:r>
              <w:rPr>
                <w:rFonts w:ascii="Times New Roman" w:eastAsia="方正仿宋简体" w:hAnsi="Times New Roman"/>
                <w:color w:val="000000" w:themeColor="text1"/>
                <w:lang w:val="en"/>
              </w:rPr>
              <w:t>V1.2</w:t>
            </w:r>
          </w:p>
        </w:tc>
        <w:tc>
          <w:tcPr>
            <w:tcW w:w="1604" w:type="dxa"/>
            <w:tcBorders>
              <w:top w:val="single" w:sz="4" w:space="0" w:color="auto"/>
              <w:left w:val="single" w:sz="4" w:space="0" w:color="auto"/>
              <w:bottom w:val="single" w:sz="4" w:space="0" w:color="auto"/>
              <w:right w:val="single" w:sz="4" w:space="0" w:color="auto"/>
            </w:tcBorders>
            <w:vAlign w:val="center"/>
          </w:tcPr>
          <w:p w:rsidR="00C64CCA" w:rsidRDefault="00D3103C" w:rsidP="00B2378F">
            <w:pPr>
              <w:pStyle w:val="afa"/>
              <w:ind w:firstLineChars="100" w:firstLine="240"/>
              <w:rPr>
                <w:rFonts w:ascii="Times New Roman" w:eastAsia="方正仿宋简体" w:hAnsi="Times New Roman"/>
                <w:color w:val="000000" w:themeColor="text1"/>
                <w:lang w:val="en"/>
              </w:rPr>
            </w:pPr>
            <w:r>
              <w:rPr>
                <w:rFonts w:ascii="Times New Roman" w:eastAsia="方正仿宋简体" w:hAnsi="Times New Roman" w:hint="eastAsia"/>
                <w:color w:val="000000" w:themeColor="text1"/>
              </w:rPr>
              <w:t>2</w:t>
            </w:r>
            <w:r>
              <w:rPr>
                <w:rFonts w:ascii="Times New Roman" w:eastAsia="方正仿宋简体" w:hAnsi="Times New Roman"/>
                <w:color w:val="000000" w:themeColor="text1"/>
              </w:rPr>
              <w:t>022.</w:t>
            </w:r>
            <w:r>
              <w:rPr>
                <w:rFonts w:ascii="Times New Roman" w:eastAsia="方正仿宋简体" w:hAnsi="Times New Roman"/>
                <w:color w:val="000000" w:themeColor="text1"/>
                <w:lang w:val="en"/>
              </w:rPr>
              <w:t>3</w:t>
            </w:r>
            <w:r>
              <w:rPr>
                <w:rFonts w:ascii="Times New Roman" w:eastAsia="方正仿宋简体" w:hAnsi="Times New Roman"/>
                <w:color w:val="000000" w:themeColor="text1"/>
              </w:rPr>
              <w:t>.</w:t>
            </w:r>
            <w:r>
              <w:rPr>
                <w:rFonts w:ascii="Times New Roman" w:eastAsia="方正仿宋简体" w:hAnsi="Times New Roman"/>
                <w:color w:val="000000" w:themeColor="text1"/>
                <w:lang w:val="en"/>
              </w:rPr>
              <w:t>9</w:t>
            </w:r>
          </w:p>
        </w:tc>
        <w:tc>
          <w:tcPr>
            <w:tcW w:w="5386" w:type="dxa"/>
            <w:tcBorders>
              <w:top w:val="single" w:sz="4" w:space="0" w:color="auto"/>
              <w:left w:val="single" w:sz="4" w:space="0" w:color="auto"/>
              <w:bottom w:val="single" w:sz="4" w:space="0" w:color="auto"/>
              <w:right w:val="double" w:sz="4" w:space="0" w:color="auto"/>
            </w:tcBorders>
            <w:vAlign w:val="center"/>
          </w:tcPr>
          <w:p w:rsidR="00C64CCA" w:rsidRDefault="00D3103C">
            <w:pPr>
              <w:pStyle w:val="afa"/>
              <w:ind w:firstLineChars="0" w:firstLine="0"/>
              <w:rPr>
                <w:rFonts w:ascii="Times New Roman" w:eastAsia="方正仿宋简体" w:hAnsi="Times New Roman"/>
                <w:color w:val="000000" w:themeColor="text1"/>
                <w:lang w:val="en"/>
              </w:rPr>
            </w:pPr>
            <w:r>
              <w:rPr>
                <w:rFonts w:ascii="Times New Roman" w:eastAsia="方正仿宋简体" w:hAnsi="Times New Roman" w:hint="eastAsia"/>
                <w:color w:val="000000" w:themeColor="text1"/>
                <w:lang w:val="en"/>
              </w:rPr>
              <w:t>增加压力测试内容</w:t>
            </w: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r w:rsidR="00C64CCA">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r w:rsidR="00C64CCA">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double" w:sz="4" w:space="0" w:color="auto"/>
              <w:right w:val="sing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rsidR="00C64CCA" w:rsidRDefault="00C64CCA">
            <w:pPr>
              <w:pStyle w:val="afa"/>
              <w:spacing w:before="187"/>
              <w:ind w:firstLine="480"/>
              <w:rPr>
                <w:rFonts w:ascii="Times New Roman" w:eastAsia="方正仿宋简体" w:hAnsi="Times New Roman"/>
                <w:color w:val="000000" w:themeColor="text1"/>
              </w:rPr>
            </w:pPr>
          </w:p>
        </w:tc>
      </w:tr>
    </w:tbl>
    <w:p w:rsidR="00C64CCA" w:rsidRDefault="00C64CCA">
      <w:pPr>
        <w:spacing w:before="187" w:line="480" w:lineRule="auto"/>
        <w:ind w:firstLine="560"/>
        <w:rPr>
          <w:rFonts w:eastAsia="方正仿宋简体" w:cs="Times New Roman"/>
          <w:color w:val="000000" w:themeColor="text1"/>
          <w:sz w:val="28"/>
          <w:szCs w:val="28"/>
        </w:rPr>
        <w:sectPr w:rsidR="00C64CCA">
          <w:headerReference w:type="even" r:id="rId8"/>
          <w:headerReference w:type="default" r:id="rId9"/>
          <w:footerReference w:type="even" r:id="rId10"/>
          <w:footerReference w:type="default" r:id="rId11"/>
          <w:headerReference w:type="first" r:id="rId12"/>
          <w:footerReference w:type="first" r:id="rId13"/>
          <w:pgSz w:w="11906" w:h="16838"/>
          <w:pgMar w:top="1758" w:right="1588" w:bottom="1758" w:left="1588" w:header="851" w:footer="992" w:gutter="0"/>
          <w:pgNumType w:start="1"/>
          <w:cols w:space="720"/>
          <w:docGrid w:type="lines" w:linePitch="326"/>
        </w:sectPr>
      </w:pPr>
    </w:p>
    <w:p w:rsidR="00C64CCA" w:rsidRDefault="00D3103C">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rsidR="0060567C" w:rsidRDefault="00D3103C">
      <w:pPr>
        <w:pStyle w:val="10"/>
        <w:tabs>
          <w:tab w:val="right" w:leader="dot" w:pos="8296"/>
        </w:tabs>
        <w:ind w:firstLine="480"/>
        <w:rPr>
          <w:rFonts w:asciiTheme="minorHAnsi" w:eastAsiaTheme="minorEastAsia" w:hAnsiTheme="minorHAnsi" w:cstheme="minorBidi"/>
          <w:noProof/>
          <w:sz w:val="21"/>
        </w:rPr>
      </w:pPr>
      <w:r>
        <w:rPr>
          <w:rStyle w:val="af7"/>
        </w:rPr>
        <w:fldChar w:fldCharType="begin"/>
      </w:r>
      <w:r>
        <w:rPr>
          <w:rStyle w:val="af7"/>
          <w:rFonts w:eastAsia="方正仿宋简体"/>
        </w:rPr>
        <w:instrText xml:space="preserve"> TOC \o "1-3" \h \z \u </w:instrText>
      </w:r>
      <w:r>
        <w:rPr>
          <w:rStyle w:val="af7"/>
        </w:rPr>
        <w:fldChar w:fldCharType="separate"/>
      </w:r>
      <w:hyperlink w:anchor="_Toc97796984" w:history="1">
        <w:r w:rsidR="0060567C" w:rsidRPr="0060467B">
          <w:rPr>
            <w:rStyle w:val="af7"/>
            <w:rFonts w:hint="eastAsia"/>
            <w:noProof/>
          </w:rPr>
          <w:t>一、测试目的和背景</w:t>
        </w:r>
        <w:r w:rsidR="0060567C">
          <w:rPr>
            <w:noProof/>
            <w:webHidden/>
          </w:rPr>
          <w:tab/>
        </w:r>
        <w:r w:rsidR="0060567C">
          <w:rPr>
            <w:noProof/>
            <w:webHidden/>
          </w:rPr>
          <w:fldChar w:fldCharType="begin"/>
        </w:r>
        <w:r w:rsidR="0060567C">
          <w:rPr>
            <w:noProof/>
            <w:webHidden/>
          </w:rPr>
          <w:instrText xml:space="preserve"> PAGEREF _Toc97796984 \h </w:instrText>
        </w:r>
        <w:r w:rsidR="0060567C">
          <w:rPr>
            <w:noProof/>
            <w:webHidden/>
          </w:rPr>
        </w:r>
        <w:r w:rsidR="0060567C">
          <w:rPr>
            <w:noProof/>
            <w:webHidden/>
          </w:rPr>
          <w:fldChar w:fldCharType="separate"/>
        </w:r>
        <w:r w:rsidR="0060567C">
          <w:rPr>
            <w:noProof/>
            <w:webHidden/>
          </w:rPr>
          <w:t>- 1 -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85" w:history="1">
        <w:r w:rsidR="0060567C" w:rsidRPr="0060467B">
          <w:rPr>
            <w:rStyle w:val="af7"/>
            <w:rFonts w:hint="eastAsia"/>
            <w:noProof/>
          </w:rPr>
          <w:t>二、参测机构</w:t>
        </w:r>
        <w:r w:rsidR="0060567C">
          <w:rPr>
            <w:noProof/>
            <w:webHidden/>
          </w:rPr>
          <w:tab/>
        </w:r>
        <w:r w:rsidR="0060567C">
          <w:rPr>
            <w:noProof/>
            <w:webHidden/>
          </w:rPr>
          <w:fldChar w:fldCharType="begin"/>
        </w:r>
        <w:r w:rsidR="0060567C">
          <w:rPr>
            <w:noProof/>
            <w:webHidden/>
          </w:rPr>
          <w:instrText xml:space="preserve"> PAGEREF _Toc97796985 \h </w:instrText>
        </w:r>
        <w:r w:rsidR="0060567C">
          <w:rPr>
            <w:noProof/>
            <w:webHidden/>
          </w:rPr>
        </w:r>
        <w:r w:rsidR="0060567C">
          <w:rPr>
            <w:noProof/>
            <w:webHidden/>
          </w:rPr>
          <w:fldChar w:fldCharType="separate"/>
        </w:r>
        <w:r w:rsidR="0060567C">
          <w:rPr>
            <w:noProof/>
            <w:webHidden/>
          </w:rPr>
          <w:t>- 1 -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86" w:history="1">
        <w:r w:rsidR="0060567C" w:rsidRPr="0060467B">
          <w:rPr>
            <w:rStyle w:val="af7"/>
            <w:rFonts w:hint="eastAsia"/>
            <w:noProof/>
          </w:rPr>
          <w:t>三、参考技术规范</w:t>
        </w:r>
        <w:r w:rsidR="0060567C">
          <w:rPr>
            <w:noProof/>
            <w:webHidden/>
          </w:rPr>
          <w:tab/>
        </w:r>
        <w:r w:rsidR="0060567C">
          <w:rPr>
            <w:noProof/>
            <w:webHidden/>
          </w:rPr>
          <w:fldChar w:fldCharType="begin"/>
        </w:r>
        <w:r w:rsidR="0060567C">
          <w:rPr>
            <w:noProof/>
            <w:webHidden/>
          </w:rPr>
          <w:instrText xml:space="preserve"> PAGEREF _Toc97796986 \h </w:instrText>
        </w:r>
        <w:r w:rsidR="0060567C">
          <w:rPr>
            <w:noProof/>
            <w:webHidden/>
          </w:rPr>
        </w:r>
        <w:r w:rsidR="0060567C">
          <w:rPr>
            <w:noProof/>
            <w:webHidden/>
          </w:rPr>
          <w:fldChar w:fldCharType="separate"/>
        </w:r>
        <w:r w:rsidR="0060567C">
          <w:rPr>
            <w:noProof/>
            <w:webHidden/>
          </w:rPr>
          <w:t>- 1 -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87" w:history="1">
        <w:r w:rsidR="0060567C" w:rsidRPr="0060467B">
          <w:rPr>
            <w:rStyle w:val="af7"/>
            <w:rFonts w:hint="eastAsia"/>
            <w:noProof/>
          </w:rPr>
          <w:t>四、参测技术系统</w:t>
        </w:r>
        <w:r w:rsidR="0060567C">
          <w:rPr>
            <w:noProof/>
            <w:webHidden/>
          </w:rPr>
          <w:tab/>
        </w:r>
        <w:r w:rsidR="0060567C">
          <w:rPr>
            <w:noProof/>
            <w:webHidden/>
          </w:rPr>
          <w:fldChar w:fldCharType="begin"/>
        </w:r>
        <w:r w:rsidR="0060567C">
          <w:rPr>
            <w:noProof/>
            <w:webHidden/>
          </w:rPr>
          <w:instrText xml:space="preserve"> PAGEREF _Toc97796987 \h </w:instrText>
        </w:r>
        <w:r w:rsidR="0060567C">
          <w:rPr>
            <w:noProof/>
            <w:webHidden/>
          </w:rPr>
        </w:r>
        <w:r w:rsidR="0060567C">
          <w:rPr>
            <w:noProof/>
            <w:webHidden/>
          </w:rPr>
          <w:fldChar w:fldCharType="separate"/>
        </w:r>
        <w:r w:rsidR="0060567C">
          <w:rPr>
            <w:noProof/>
            <w:webHidden/>
          </w:rPr>
          <w:t>- 2 -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88" w:history="1">
        <w:r w:rsidR="0060567C" w:rsidRPr="0060467B">
          <w:rPr>
            <w:rStyle w:val="af7"/>
            <w:rFonts w:hint="eastAsia"/>
            <w:noProof/>
          </w:rPr>
          <w:t>五、测试时间安排</w:t>
        </w:r>
        <w:r w:rsidR="0060567C">
          <w:rPr>
            <w:noProof/>
            <w:webHidden/>
          </w:rPr>
          <w:tab/>
        </w:r>
        <w:r w:rsidR="0060567C">
          <w:rPr>
            <w:noProof/>
            <w:webHidden/>
          </w:rPr>
          <w:fldChar w:fldCharType="begin"/>
        </w:r>
        <w:r w:rsidR="0060567C">
          <w:rPr>
            <w:noProof/>
            <w:webHidden/>
          </w:rPr>
          <w:instrText xml:space="preserve"> PAGEREF _Toc97796988 \h </w:instrText>
        </w:r>
        <w:r w:rsidR="0060567C">
          <w:rPr>
            <w:noProof/>
            <w:webHidden/>
          </w:rPr>
        </w:r>
        <w:r w:rsidR="0060567C">
          <w:rPr>
            <w:noProof/>
            <w:webHidden/>
          </w:rPr>
          <w:fldChar w:fldCharType="separate"/>
        </w:r>
        <w:r w:rsidR="0060567C">
          <w:rPr>
            <w:noProof/>
            <w:webHidden/>
          </w:rPr>
          <w:t>- 2 -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89" w:history="1">
        <w:r w:rsidR="0060567C" w:rsidRPr="0060467B">
          <w:rPr>
            <w:rStyle w:val="af7"/>
            <w:rFonts w:hint="eastAsia"/>
            <w:noProof/>
          </w:rPr>
          <w:t>六、测试内容</w:t>
        </w:r>
        <w:r w:rsidR="0060567C">
          <w:rPr>
            <w:noProof/>
            <w:webHidden/>
          </w:rPr>
          <w:tab/>
        </w:r>
        <w:r w:rsidR="0060567C">
          <w:rPr>
            <w:noProof/>
            <w:webHidden/>
          </w:rPr>
          <w:fldChar w:fldCharType="begin"/>
        </w:r>
        <w:r w:rsidR="0060567C">
          <w:rPr>
            <w:noProof/>
            <w:webHidden/>
          </w:rPr>
          <w:instrText xml:space="preserve"> PAGEREF _Toc97796989 \h </w:instrText>
        </w:r>
        <w:r w:rsidR="0060567C">
          <w:rPr>
            <w:noProof/>
            <w:webHidden/>
          </w:rPr>
        </w:r>
        <w:r w:rsidR="0060567C">
          <w:rPr>
            <w:noProof/>
            <w:webHidden/>
          </w:rPr>
          <w:fldChar w:fldCharType="separate"/>
        </w:r>
        <w:r w:rsidR="0060567C">
          <w:rPr>
            <w:noProof/>
            <w:webHidden/>
          </w:rPr>
          <w:t>- 3 -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90" w:history="1">
        <w:r w:rsidR="0060567C" w:rsidRPr="0060467B">
          <w:rPr>
            <w:rStyle w:val="af7"/>
            <w:rFonts w:hint="eastAsia"/>
            <w:noProof/>
          </w:rPr>
          <w:t>七、测试场景</w:t>
        </w:r>
        <w:r w:rsidR="0060567C">
          <w:rPr>
            <w:noProof/>
            <w:webHidden/>
          </w:rPr>
          <w:tab/>
        </w:r>
        <w:r w:rsidR="0060567C">
          <w:rPr>
            <w:noProof/>
            <w:webHidden/>
          </w:rPr>
          <w:fldChar w:fldCharType="begin"/>
        </w:r>
        <w:r w:rsidR="0060567C">
          <w:rPr>
            <w:noProof/>
            <w:webHidden/>
          </w:rPr>
          <w:instrText xml:space="preserve"> PAGEREF _Toc97796990 \h </w:instrText>
        </w:r>
        <w:r w:rsidR="0060567C">
          <w:rPr>
            <w:noProof/>
            <w:webHidden/>
          </w:rPr>
        </w:r>
        <w:r w:rsidR="0060567C">
          <w:rPr>
            <w:noProof/>
            <w:webHidden/>
          </w:rPr>
          <w:fldChar w:fldCharType="separate"/>
        </w:r>
        <w:r w:rsidR="0060567C">
          <w:rPr>
            <w:noProof/>
            <w:webHidden/>
          </w:rPr>
          <w:t>- 5 -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1" w:history="1">
        <w:r w:rsidR="0060567C" w:rsidRPr="0060467B">
          <w:rPr>
            <w:rStyle w:val="af7"/>
            <w:rFonts w:hint="eastAsia"/>
            <w:noProof/>
          </w:rPr>
          <w:t>（一）测试场景</w:t>
        </w:r>
        <w:r w:rsidR="0060567C">
          <w:rPr>
            <w:noProof/>
            <w:webHidden/>
          </w:rPr>
          <w:tab/>
        </w:r>
        <w:r w:rsidR="0060567C">
          <w:rPr>
            <w:noProof/>
            <w:webHidden/>
          </w:rPr>
          <w:fldChar w:fldCharType="begin"/>
        </w:r>
        <w:r w:rsidR="0060567C">
          <w:rPr>
            <w:noProof/>
            <w:webHidden/>
          </w:rPr>
          <w:instrText xml:space="preserve"> PAGEREF _Toc97796991 \h </w:instrText>
        </w:r>
        <w:r w:rsidR="0060567C">
          <w:rPr>
            <w:noProof/>
            <w:webHidden/>
          </w:rPr>
        </w:r>
        <w:r w:rsidR="0060567C">
          <w:rPr>
            <w:noProof/>
            <w:webHidden/>
          </w:rPr>
          <w:fldChar w:fldCharType="separate"/>
        </w:r>
        <w:r w:rsidR="0060567C">
          <w:rPr>
            <w:noProof/>
            <w:webHidden/>
          </w:rPr>
          <w:t>- 5 -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2" w:history="1">
        <w:r w:rsidR="0060567C" w:rsidRPr="0060467B">
          <w:rPr>
            <w:rStyle w:val="af7"/>
            <w:rFonts w:hint="eastAsia"/>
            <w:noProof/>
          </w:rPr>
          <w:t>（二）</w:t>
        </w:r>
        <w:r w:rsidR="0060567C" w:rsidRPr="0060467B">
          <w:rPr>
            <w:rStyle w:val="af7"/>
            <w:rFonts w:hint="eastAsia"/>
            <w:noProof/>
          </w:rPr>
          <w:t xml:space="preserve"> </w:t>
        </w:r>
        <w:r w:rsidR="0060567C" w:rsidRPr="0060467B">
          <w:rPr>
            <w:rStyle w:val="af7"/>
            <w:rFonts w:hint="eastAsia"/>
            <w:noProof/>
          </w:rPr>
          <w:t>证券信息</w:t>
        </w:r>
        <w:r w:rsidR="0060567C">
          <w:rPr>
            <w:noProof/>
            <w:webHidden/>
          </w:rPr>
          <w:tab/>
        </w:r>
        <w:r w:rsidR="0060567C">
          <w:rPr>
            <w:noProof/>
            <w:webHidden/>
          </w:rPr>
          <w:fldChar w:fldCharType="begin"/>
        </w:r>
        <w:r w:rsidR="0060567C">
          <w:rPr>
            <w:noProof/>
            <w:webHidden/>
          </w:rPr>
          <w:instrText xml:space="preserve"> PAGEREF _Toc97796992 \h </w:instrText>
        </w:r>
        <w:r w:rsidR="0060567C">
          <w:rPr>
            <w:noProof/>
            <w:webHidden/>
          </w:rPr>
        </w:r>
        <w:r w:rsidR="0060567C">
          <w:rPr>
            <w:noProof/>
            <w:webHidden/>
          </w:rPr>
          <w:fldChar w:fldCharType="separate"/>
        </w:r>
        <w:r w:rsidR="0060567C">
          <w:rPr>
            <w:noProof/>
            <w:webHidden/>
          </w:rPr>
          <w:t>- 7 -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3" w:history="1">
        <w:r w:rsidR="0060567C" w:rsidRPr="0060467B">
          <w:rPr>
            <w:rStyle w:val="af7"/>
            <w:rFonts w:hint="eastAsia"/>
            <w:noProof/>
          </w:rPr>
          <w:t>（三）</w:t>
        </w:r>
        <w:r w:rsidR="0060567C" w:rsidRPr="0060467B">
          <w:rPr>
            <w:rStyle w:val="af7"/>
            <w:rFonts w:hint="eastAsia"/>
            <w:noProof/>
          </w:rPr>
          <w:t xml:space="preserve"> </w:t>
        </w:r>
        <w:r w:rsidR="0060567C" w:rsidRPr="0060467B">
          <w:rPr>
            <w:rStyle w:val="af7"/>
            <w:rFonts w:hint="eastAsia"/>
            <w:noProof/>
          </w:rPr>
          <w:t>除息信息</w:t>
        </w:r>
        <w:r w:rsidR="0060567C">
          <w:rPr>
            <w:noProof/>
            <w:webHidden/>
          </w:rPr>
          <w:tab/>
        </w:r>
        <w:r w:rsidR="0060567C">
          <w:rPr>
            <w:noProof/>
            <w:webHidden/>
          </w:rPr>
          <w:fldChar w:fldCharType="begin"/>
        </w:r>
        <w:r w:rsidR="0060567C">
          <w:rPr>
            <w:noProof/>
            <w:webHidden/>
          </w:rPr>
          <w:instrText xml:space="preserve"> PAGEREF _Toc97796993 \h </w:instrText>
        </w:r>
        <w:r w:rsidR="0060567C">
          <w:rPr>
            <w:noProof/>
            <w:webHidden/>
          </w:rPr>
        </w:r>
        <w:r w:rsidR="0060567C">
          <w:rPr>
            <w:noProof/>
            <w:webHidden/>
          </w:rPr>
          <w:fldChar w:fldCharType="separate"/>
        </w:r>
        <w:r w:rsidR="0060567C">
          <w:rPr>
            <w:noProof/>
            <w:webHidden/>
          </w:rPr>
          <w:t>- 8 -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94" w:history="1">
        <w:r w:rsidR="0060567C" w:rsidRPr="0060467B">
          <w:rPr>
            <w:rStyle w:val="af7"/>
            <w:rFonts w:hint="eastAsia"/>
            <w:noProof/>
          </w:rPr>
          <w:t>八、测试数据准备</w:t>
        </w:r>
        <w:r w:rsidR="0060567C">
          <w:rPr>
            <w:noProof/>
            <w:webHidden/>
          </w:rPr>
          <w:tab/>
        </w:r>
        <w:r w:rsidR="0060567C">
          <w:rPr>
            <w:noProof/>
            <w:webHidden/>
          </w:rPr>
          <w:fldChar w:fldCharType="begin"/>
        </w:r>
        <w:r w:rsidR="0060567C">
          <w:rPr>
            <w:noProof/>
            <w:webHidden/>
          </w:rPr>
          <w:instrText xml:space="preserve"> PAGEREF _Toc97796994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5" w:history="1">
        <w:r w:rsidR="0060567C" w:rsidRPr="0060467B">
          <w:rPr>
            <w:rStyle w:val="af7"/>
            <w:rFonts w:hint="eastAsia"/>
            <w:noProof/>
          </w:rPr>
          <w:t>（一）挂牌情况、证券行情和证券信息</w:t>
        </w:r>
        <w:r w:rsidR="0060567C">
          <w:rPr>
            <w:noProof/>
            <w:webHidden/>
          </w:rPr>
          <w:tab/>
        </w:r>
        <w:r w:rsidR="0060567C">
          <w:rPr>
            <w:noProof/>
            <w:webHidden/>
          </w:rPr>
          <w:fldChar w:fldCharType="begin"/>
        </w:r>
        <w:r w:rsidR="0060567C">
          <w:rPr>
            <w:noProof/>
            <w:webHidden/>
          </w:rPr>
          <w:instrText xml:space="preserve"> PAGEREF _Toc97796995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6" w:history="1">
        <w:r w:rsidR="0060567C" w:rsidRPr="0060467B">
          <w:rPr>
            <w:rStyle w:val="af7"/>
            <w:rFonts w:hint="eastAsia"/>
            <w:noProof/>
          </w:rPr>
          <w:t>（二）证券账户、交易单元、托管单元及持仓</w:t>
        </w:r>
        <w:r w:rsidR="0060567C">
          <w:rPr>
            <w:noProof/>
            <w:webHidden/>
          </w:rPr>
          <w:tab/>
        </w:r>
        <w:r w:rsidR="0060567C">
          <w:rPr>
            <w:noProof/>
            <w:webHidden/>
          </w:rPr>
          <w:fldChar w:fldCharType="begin"/>
        </w:r>
        <w:r w:rsidR="0060567C">
          <w:rPr>
            <w:noProof/>
            <w:webHidden/>
          </w:rPr>
          <w:instrText xml:space="preserve"> PAGEREF _Toc97796996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7" w:history="1">
        <w:r w:rsidR="0060567C" w:rsidRPr="0060467B">
          <w:rPr>
            <w:rStyle w:val="af7"/>
            <w:rFonts w:hint="eastAsia"/>
            <w:noProof/>
          </w:rPr>
          <w:t>（三）交易网关、行情网关和结算网关</w:t>
        </w:r>
        <w:r w:rsidR="0060567C">
          <w:rPr>
            <w:noProof/>
            <w:webHidden/>
          </w:rPr>
          <w:tab/>
        </w:r>
        <w:r w:rsidR="0060567C">
          <w:rPr>
            <w:noProof/>
            <w:webHidden/>
          </w:rPr>
          <w:fldChar w:fldCharType="begin"/>
        </w:r>
        <w:r w:rsidR="0060567C">
          <w:rPr>
            <w:noProof/>
            <w:webHidden/>
          </w:rPr>
          <w:instrText xml:space="preserve"> PAGEREF _Toc97796997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6998" w:history="1">
        <w:r w:rsidR="0060567C" w:rsidRPr="0060467B">
          <w:rPr>
            <w:rStyle w:val="af7"/>
            <w:rFonts w:hint="eastAsia"/>
            <w:noProof/>
          </w:rPr>
          <w:t>九、测试系统接入方式</w:t>
        </w:r>
        <w:r w:rsidR="0060567C">
          <w:rPr>
            <w:noProof/>
            <w:webHidden/>
          </w:rPr>
          <w:tab/>
        </w:r>
        <w:r w:rsidR="0060567C">
          <w:rPr>
            <w:noProof/>
            <w:webHidden/>
          </w:rPr>
          <w:fldChar w:fldCharType="begin"/>
        </w:r>
        <w:r w:rsidR="0060567C">
          <w:rPr>
            <w:noProof/>
            <w:webHidden/>
          </w:rPr>
          <w:instrText xml:space="preserve"> PAGEREF _Toc97796998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6999" w:history="1">
        <w:r w:rsidR="0060567C" w:rsidRPr="0060467B">
          <w:rPr>
            <w:rStyle w:val="af7"/>
            <w:rFonts w:hint="eastAsia"/>
            <w:noProof/>
          </w:rPr>
          <w:t>（一）参测机构接入深证通</w:t>
        </w:r>
        <w:r w:rsidR="0060567C">
          <w:rPr>
            <w:noProof/>
            <w:webHidden/>
          </w:rPr>
          <w:tab/>
        </w:r>
        <w:r w:rsidR="0060567C">
          <w:rPr>
            <w:noProof/>
            <w:webHidden/>
          </w:rPr>
          <w:fldChar w:fldCharType="begin"/>
        </w:r>
        <w:r w:rsidR="0060567C">
          <w:rPr>
            <w:noProof/>
            <w:webHidden/>
          </w:rPr>
          <w:instrText xml:space="preserve"> PAGEREF _Toc97796999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21"/>
        <w:tabs>
          <w:tab w:val="right" w:leader="dot" w:pos="8296"/>
        </w:tabs>
        <w:ind w:left="240" w:firstLine="480"/>
        <w:rPr>
          <w:rFonts w:asciiTheme="minorHAnsi" w:eastAsiaTheme="minorEastAsia" w:hAnsiTheme="minorHAnsi" w:cstheme="minorBidi"/>
          <w:noProof/>
          <w:sz w:val="21"/>
        </w:rPr>
      </w:pPr>
      <w:hyperlink w:anchor="_Toc97797000" w:history="1">
        <w:r w:rsidR="0060567C" w:rsidRPr="0060467B">
          <w:rPr>
            <w:rStyle w:val="af7"/>
            <w:rFonts w:hint="eastAsia"/>
            <w:noProof/>
          </w:rPr>
          <w:t>（二）参测机构接入中国结算</w:t>
        </w:r>
        <w:r w:rsidR="0060567C">
          <w:rPr>
            <w:noProof/>
            <w:webHidden/>
          </w:rPr>
          <w:tab/>
        </w:r>
        <w:r w:rsidR="0060567C">
          <w:rPr>
            <w:noProof/>
            <w:webHidden/>
          </w:rPr>
          <w:fldChar w:fldCharType="begin"/>
        </w:r>
        <w:r w:rsidR="0060567C">
          <w:rPr>
            <w:noProof/>
            <w:webHidden/>
          </w:rPr>
          <w:instrText xml:space="preserve"> PAGEREF _Toc97797000 \h </w:instrText>
        </w:r>
        <w:r w:rsidR="0060567C">
          <w:rPr>
            <w:noProof/>
            <w:webHidden/>
          </w:rPr>
        </w:r>
        <w:r w:rsidR="0060567C">
          <w:rPr>
            <w:noProof/>
            <w:webHidden/>
          </w:rPr>
          <w:fldChar w:fldCharType="separate"/>
        </w:r>
        <w:r w:rsidR="0060567C">
          <w:rPr>
            <w:noProof/>
            <w:webHidden/>
          </w:rPr>
          <w:t>- 9 -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7001" w:history="1">
        <w:r w:rsidR="0060567C" w:rsidRPr="0060467B">
          <w:rPr>
            <w:rStyle w:val="af7"/>
            <w:rFonts w:hint="eastAsia"/>
            <w:noProof/>
          </w:rPr>
          <w:t>十、测试要求及注意事项</w:t>
        </w:r>
        <w:r w:rsidR="0060567C">
          <w:rPr>
            <w:noProof/>
            <w:webHidden/>
          </w:rPr>
          <w:tab/>
        </w:r>
        <w:r w:rsidR="0060567C">
          <w:rPr>
            <w:noProof/>
            <w:webHidden/>
          </w:rPr>
          <w:fldChar w:fldCharType="begin"/>
        </w:r>
        <w:r w:rsidR="0060567C">
          <w:rPr>
            <w:noProof/>
            <w:webHidden/>
          </w:rPr>
          <w:instrText xml:space="preserve"> PAGEREF _Toc97797001 \h </w:instrText>
        </w:r>
        <w:r w:rsidR="0060567C">
          <w:rPr>
            <w:noProof/>
            <w:webHidden/>
          </w:rPr>
        </w:r>
        <w:r w:rsidR="0060567C">
          <w:rPr>
            <w:noProof/>
            <w:webHidden/>
          </w:rPr>
          <w:fldChar w:fldCharType="separate"/>
        </w:r>
        <w:r w:rsidR="0060567C">
          <w:rPr>
            <w:noProof/>
            <w:webHidden/>
          </w:rPr>
          <w:t>- 10 -</w:t>
        </w:r>
        <w:r w:rsidR="0060567C">
          <w:rPr>
            <w:noProof/>
            <w:webHidden/>
          </w:rPr>
          <w:fldChar w:fldCharType="end"/>
        </w:r>
      </w:hyperlink>
    </w:p>
    <w:p w:rsidR="0060567C" w:rsidRDefault="00FA682A">
      <w:pPr>
        <w:pStyle w:val="10"/>
        <w:tabs>
          <w:tab w:val="right" w:leader="dot" w:pos="8296"/>
        </w:tabs>
        <w:ind w:firstLine="480"/>
        <w:rPr>
          <w:rFonts w:asciiTheme="minorHAnsi" w:eastAsiaTheme="minorEastAsia" w:hAnsiTheme="minorHAnsi" w:cstheme="minorBidi"/>
          <w:noProof/>
          <w:sz w:val="21"/>
        </w:rPr>
      </w:pPr>
      <w:hyperlink w:anchor="_Toc97797002" w:history="1">
        <w:r w:rsidR="0060567C" w:rsidRPr="0060467B">
          <w:rPr>
            <w:rStyle w:val="af7"/>
            <w:rFonts w:hint="eastAsia"/>
            <w:noProof/>
          </w:rPr>
          <w:t>十一、联系方式</w:t>
        </w:r>
        <w:r w:rsidR="0060567C">
          <w:rPr>
            <w:noProof/>
            <w:webHidden/>
          </w:rPr>
          <w:tab/>
        </w:r>
        <w:r w:rsidR="0060567C">
          <w:rPr>
            <w:noProof/>
            <w:webHidden/>
          </w:rPr>
          <w:fldChar w:fldCharType="begin"/>
        </w:r>
        <w:r w:rsidR="0060567C">
          <w:rPr>
            <w:noProof/>
            <w:webHidden/>
          </w:rPr>
          <w:instrText xml:space="preserve"> PAGEREF _Toc97797002 \h </w:instrText>
        </w:r>
        <w:r w:rsidR="0060567C">
          <w:rPr>
            <w:noProof/>
            <w:webHidden/>
          </w:rPr>
        </w:r>
        <w:r w:rsidR="0060567C">
          <w:rPr>
            <w:noProof/>
            <w:webHidden/>
          </w:rPr>
          <w:fldChar w:fldCharType="separate"/>
        </w:r>
        <w:r w:rsidR="0060567C">
          <w:rPr>
            <w:noProof/>
            <w:webHidden/>
          </w:rPr>
          <w:t>- 11 -</w:t>
        </w:r>
        <w:r w:rsidR="0060567C">
          <w:rPr>
            <w:noProof/>
            <w:webHidden/>
          </w:rPr>
          <w:fldChar w:fldCharType="end"/>
        </w:r>
      </w:hyperlink>
    </w:p>
    <w:p w:rsidR="00C64CCA" w:rsidRDefault="00D3103C">
      <w:pPr>
        <w:pStyle w:val="10"/>
        <w:tabs>
          <w:tab w:val="left" w:pos="400"/>
          <w:tab w:val="right" w:leader="dot" w:pos="8296"/>
        </w:tabs>
        <w:ind w:firstLine="480"/>
        <w:rPr>
          <w:rFonts w:eastAsia="方正仿宋简体"/>
          <w:b/>
          <w:color w:val="000000" w:themeColor="text1"/>
          <w:sz w:val="32"/>
          <w:szCs w:val="32"/>
        </w:rPr>
        <w:sectPr w:rsidR="00C64CCA">
          <w:pgSz w:w="11906" w:h="16838"/>
          <w:pgMar w:top="1440" w:right="1800" w:bottom="1440" w:left="1800" w:header="851" w:footer="992" w:gutter="0"/>
          <w:cols w:space="720"/>
          <w:docGrid w:type="lines" w:linePitch="312"/>
        </w:sectPr>
      </w:pPr>
      <w:r>
        <w:rPr>
          <w:rFonts w:eastAsia="方正仿宋简体"/>
        </w:rPr>
        <w:fldChar w:fldCharType="end"/>
      </w:r>
    </w:p>
    <w:p w:rsidR="00C64CCA" w:rsidRDefault="00D3103C">
      <w:pPr>
        <w:pStyle w:val="12"/>
        <w:spacing w:before="163" w:after="163"/>
        <w:ind w:firstLine="600"/>
      </w:pPr>
      <w:bookmarkStart w:id="0" w:name="_Toc366050038"/>
      <w:bookmarkStart w:id="1" w:name="_Toc375070721"/>
      <w:bookmarkStart w:id="2" w:name="_Toc374381911"/>
      <w:bookmarkStart w:id="3" w:name="_Toc376285219"/>
      <w:bookmarkStart w:id="4" w:name="_Toc376597516"/>
      <w:bookmarkStart w:id="5" w:name="_Toc374957903"/>
      <w:bookmarkStart w:id="6" w:name="_Toc375557957"/>
      <w:bookmarkStart w:id="7" w:name="_Toc374381845"/>
      <w:bookmarkStart w:id="8" w:name="_Toc97796984"/>
      <w:bookmarkStart w:id="9"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验证各市场参与者技术系统对于可转换</w:t>
      </w:r>
      <w:r>
        <w:rPr>
          <w:rFonts w:cs="Times New Roman"/>
          <w:color w:val="000000" w:themeColor="text1"/>
          <w:sz w:val="30"/>
          <w:szCs w:val="30"/>
        </w:rPr>
        <w:t>公司债券</w:t>
      </w:r>
      <w:r>
        <w:rPr>
          <w:rFonts w:cs="Times New Roman" w:hint="eastAsia"/>
          <w:color w:val="000000" w:themeColor="text1"/>
          <w:sz w:val="30"/>
          <w:szCs w:val="30"/>
        </w:rPr>
        <w:t>（以下简称</w:t>
      </w:r>
      <w:r w:rsidR="001F0FF2">
        <w:rPr>
          <w:rFonts w:cs="Times New Roman"/>
          <w:color w:val="000000" w:themeColor="text1"/>
          <w:sz w:val="30"/>
          <w:szCs w:val="30"/>
        </w:rPr>
        <w:t>“</w:t>
      </w:r>
      <w:r w:rsidR="001F0FF2">
        <w:rPr>
          <w:rFonts w:cs="Times New Roman" w:hint="eastAsia"/>
          <w:color w:val="000000" w:themeColor="text1"/>
          <w:sz w:val="30"/>
          <w:szCs w:val="30"/>
        </w:rPr>
        <w:t>可转债</w:t>
      </w:r>
      <w:r w:rsidR="001F0FF2">
        <w:rPr>
          <w:rFonts w:cs="Times New Roman"/>
          <w:color w:val="000000" w:themeColor="text1"/>
          <w:sz w:val="30"/>
          <w:szCs w:val="30"/>
        </w:rPr>
        <w:t>”</w:t>
      </w:r>
      <w:r>
        <w:rPr>
          <w:rFonts w:cs="Times New Roman" w:hint="eastAsia"/>
          <w:color w:val="000000" w:themeColor="text1"/>
          <w:sz w:val="30"/>
          <w:szCs w:val="30"/>
        </w:rPr>
        <w:t>）转让与回售</w:t>
      </w:r>
      <w:r>
        <w:rPr>
          <w:rFonts w:cs="Times New Roman"/>
          <w:color w:val="000000" w:themeColor="text1"/>
          <w:sz w:val="30"/>
          <w:szCs w:val="30"/>
        </w:rPr>
        <w:t>业务技术</w:t>
      </w:r>
      <w:r>
        <w:rPr>
          <w:rFonts w:cs="Times New Roman" w:hint="eastAsia"/>
          <w:color w:val="000000" w:themeColor="text1"/>
          <w:sz w:val="30"/>
          <w:szCs w:val="30"/>
        </w:rPr>
        <w:t>准备情况</w:t>
      </w:r>
      <w:r>
        <w:rPr>
          <w:rFonts w:cs="Times New Roman"/>
          <w:color w:val="000000" w:themeColor="text1"/>
          <w:sz w:val="30"/>
          <w:szCs w:val="30"/>
        </w:rPr>
        <w:t>，全国中小企业股份转让系统有限责任公司</w:t>
      </w:r>
      <w:r>
        <w:rPr>
          <w:rFonts w:cs="Times New Roman" w:hint="eastAsia"/>
          <w:color w:val="000000" w:themeColor="text1"/>
          <w:sz w:val="30"/>
          <w:szCs w:val="30"/>
        </w:rPr>
        <w:t>（以下简称</w:t>
      </w:r>
      <w:r w:rsidR="001F0FF2">
        <w:rPr>
          <w:rFonts w:cs="Times New Roman"/>
          <w:color w:val="000000" w:themeColor="text1"/>
          <w:sz w:val="30"/>
          <w:szCs w:val="30"/>
        </w:rPr>
        <w:t>“</w:t>
      </w:r>
      <w:r w:rsidR="001F0FF2">
        <w:rPr>
          <w:rFonts w:cs="Times New Roman" w:hint="eastAsia"/>
          <w:color w:val="000000" w:themeColor="text1"/>
          <w:sz w:val="30"/>
          <w:szCs w:val="30"/>
        </w:rPr>
        <w:t>全国股转公司</w:t>
      </w:r>
      <w:r w:rsidR="001F0FF2">
        <w:rPr>
          <w:rFonts w:cs="Times New Roman"/>
          <w:color w:val="000000" w:themeColor="text1"/>
          <w:sz w:val="30"/>
          <w:szCs w:val="30"/>
        </w:rPr>
        <w:t>”</w:t>
      </w:r>
      <w:r>
        <w:rPr>
          <w:rFonts w:cs="Times New Roman" w:hint="eastAsia"/>
          <w:color w:val="000000" w:themeColor="text1"/>
          <w:sz w:val="30"/>
          <w:szCs w:val="30"/>
        </w:rPr>
        <w:t>）、北京</w:t>
      </w:r>
      <w:r>
        <w:rPr>
          <w:rFonts w:cs="Times New Roman"/>
          <w:color w:val="000000" w:themeColor="text1"/>
          <w:sz w:val="30"/>
          <w:szCs w:val="30"/>
        </w:rPr>
        <w:t>证券交易所（以下简称</w:t>
      </w:r>
      <w:r w:rsidR="001F0FF2">
        <w:rPr>
          <w:rFonts w:cs="Times New Roman"/>
          <w:color w:val="000000" w:themeColor="text1"/>
          <w:sz w:val="30"/>
          <w:szCs w:val="30"/>
        </w:rPr>
        <w:t>“</w:t>
      </w:r>
      <w:r w:rsidR="001F0FF2">
        <w:rPr>
          <w:rFonts w:cs="Times New Roman" w:hint="eastAsia"/>
          <w:color w:val="000000" w:themeColor="text1"/>
          <w:sz w:val="30"/>
          <w:szCs w:val="30"/>
        </w:rPr>
        <w:t>北交所</w:t>
      </w:r>
      <w:r w:rsidR="001F0FF2">
        <w:rPr>
          <w:rFonts w:cs="Times New Roman"/>
          <w:color w:val="000000" w:themeColor="text1"/>
          <w:sz w:val="30"/>
          <w:szCs w:val="30"/>
        </w:rPr>
        <w:t>”</w:t>
      </w:r>
      <w:r>
        <w:rPr>
          <w:rFonts w:cs="Times New Roman"/>
          <w:color w:val="000000" w:themeColor="text1"/>
          <w:sz w:val="30"/>
          <w:szCs w:val="30"/>
        </w:rPr>
        <w:t>）联合中国证券登记结算有限责任公司（以下简称</w:t>
      </w:r>
      <w:r w:rsidR="001F0FF2">
        <w:rPr>
          <w:rFonts w:cs="Times New Roman"/>
          <w:color w:val="000000" w:themeColor="text1"/>
          <w:sz w:val="30"/>
          <w:szCs w:val="30"/>
        </w:rPr>
        <w:t>“</w:t>
      </w:r>
      <w:r w:rsidR="001F0FF2">
        <w:rPr>
          <w:rFonts w:cs="Times New Roman"/>
          <w:color w:val="000000" w:themeColor="text1"/>
          <w:sz w:val="30"/>
          <w:szCs w:val="30"/>
        </w:rPr>
        <w:t>中国结算</w:t>
      </w:r>
      <w:r w:rsidR="001F0FF2">
        <w:rPr>
          <w:rFonts w:cs="Times New Roman"/>
          <w:color w:val="000000" w:themeColor="text1"/>
          <w:sz w:val="30"/>
          <w:szCs w:val="30"/>
        </w:rPr>
        <w:t>”</w:t>
      </w:r>
      <w:r>
        <w:rPr>
          <w:rFonts w:cs="Times New Roman"/>
          <w:color w:val="000000" w:themeColor="text1"/>
          <w:sz w:val="30"/>
          <w:szCs w:val="30"/>
        </w:rPr>
        <w:t>）、深圳证券通信有限公司（以下简称</w:t>
      </w:r>
      <w:r w:rsidR="001F0FF2">
        <w:rPr>
          <w:rFonts w:cs="Times New Roman"/>
          <w:color w:val="000000" w:themeColor="text1"/>
          <w:sz w:val="30"/>
          <w:szCs w:val="30"/>
        </w:rPr>
        <w:t>“</w:t>
      </w:r>
      <w:r w:rsidR="001F0FF2">
        <w:rPr>
          <w:rFonts w:cs="Times New Roman"/>
          <w:color w:val="000000" w:themeColor="text1"/>
          <w:sz w:val="30"/>
          <w:szCs w:val="30"/>
        </w:rPr>
        <w:t>深证通</w:t>
      </w:r>
      <w:r w:rsidR="001F0FF2">
        <w:rPr>
          <w:rFonts w:cs="Times New Roman"/>
          <w:color w:val="000000" w:themeColor="text1"/>
          <w:sz w:val="30"/>
          <w:szCs w:val="30"/>
        </w:rPr>
        <w:t>”</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w:t>
      </w:r>
      <w:r>
        <w:rPr>
          <w:rFonts w:cs="Times New Roman"/>
          <w:color w:val="000000" w:themeColor="text1"/>
          <w:sz w:val="30"/>
          <w:szCs w:val="30"/>
        </w:rPr>
        <w:t>测试</w:t>
      </w:r>
      <w:r>
        <w:rPr>
          <w:rFonts w:cs="Times New Roman" w:hint="eastAsia"/>
          <w:color w:val="000000" w:themeColor="text1"/>
          <w:sz w:val="30"/>
          <w:szCs w:val="30"/>
        </w:rPr>
        <w:t>。</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请</w:t>
      </w:r>
      <w:r>
        <w:rPr>
          <w:rFonts w:cs="Times New Roman"/>
          <w:color w:val="000000" w:themeColor="text1"/>
          <w:sz w:val="30"/>
          <w:szCs w:val="30"/>
        </w:rPr>
        <w:t>各</w:t>
      </w:r>
      <w:r>
        <w:rPr>
          <w:rFonts w:cs="Times New Roman" w:hint="eastAsia"/>
          <w:color w:val="000000" w:themeColor="text1"/>
          <w:sz w:val="30"/>
          <w:szCs w:val="30"/>
        </w:rPr>
        <w:t>参测机构</w:t>
      </w:r>
      <w:r>
        <w:rPr>
          <w:rFonts w:cs="Times New Roman"/>
          <w:color w:val="000000" w:themeColor="text1"/>
          <w:sz w:val="30"/>
          <w:szCs w:val="30"/>
        </w:rPr>
        <w:t>认真阅读本测试方案，在测试过程中按照要求进行充分测试。</w:t>
      </w:r>
    </w:p>
    <w:p w:rsidR="00C64CCA" w:rsidRDefault="00C64CCA">
      <w:pPr>
        <w:spacing w:line="240" w:lineRule="auto"/>
        <w:ind w:firstLine="600"/>
        <w:jc w:val="both"/>
        <w:rPr>
          <w:rFonts w:cs="Times New Roman"/>
          <w:color w:val="000000" w:themeColor="text1"/>
          <w:sz w:val="30"/>
          <w:szCs w:val="30"/>
        </w:rPr>
      </w:pPr>
    </w:p>
    <w:p w:rsidR="00C64CCA" w:rsidRDefault="00D3103C">
      <w:pPr>
        <w:pStyle w:val="12"/>
        <w:spacing w:before="163" w:after="163"/>
        <w:ind w:firstLine="600"/>
      </w:pPr>
      <w:bookmarkStart w:id="10" w:name="_Toc374957904"/>
      <w:bookmarkStart w:id="11" w:name="_Toc375557958"/>
      <w:bookmarkStart w:id="12" w:name="_Toc374381846"/>
      <w:bookmarkStart w:id="13" w:name="_Toc376597517"/>
      <w:bookmarkStart w:id="14" w:name="_Toc376285220"/>
      <w:bookmarkStart w:id="15" w:name="_Toc375070722"/>
      <w:bookmarkStart w:id="16" w:name="_Toc374381912"/>
      <w:bookmarkStart w:id="17" w:name="_Toc97796985"/>
      <w:r>
        <w:t>二</w:t>
      </w:r>
      <w:r>
        <w:rPr>
          <w:rFonts w:hint="eastAsia"/>
        </w:rPr>
        <w:t>、</w:t>
      </w:r>
      <w:r>
        <w:t>参测</w:t>
      </w:r>
      <w:bookmarkEnd w:id="10"/>
      <w:bookmarkEnd w:id="11"/>
      <w:bookmarkEnd w:id="12"/>
      <w:bookmarkEnd w:id="13"/>
      <w:bookmarkEnd w:id="14"/>
      <w:bookmarkEnd w:id="15"/>
      <w:bookmarkEnd w:id="16"/>
      <w:r>
        <w:rPr>
          <w:rFonts w:hint="eastAsia"/>
        </w:rPr>
        <w:t>机构</w:t>
      </w:r>
      <w:bookmarkEnd w:id="17"/>
    </w:p>
    <w:p w:rsidR="00C64CCA" w:rsidRDefault="00D3103C">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rsidR="00C64CCA" w:rsidRDefault="00D3103C">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w:t>
      </w:r>
      <w:r>
        <w:rPr>
          <w:rFonts w:cs="Times New Roman"/>
          <w:color w:val="000000" w:themeColor="text1"/>
          <w:sz w:val="30"/>
          <w:szCs w:val="30"/>
        </w:rPr>
        <w:t>证券交易所</w:t>
      </w:r>
    </w:p>
    <w:p w:rsidR="00C64CCA" w:rsidRDefault="00D3103C">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rsidR="00C64CCA" w:rsidRDefault="00D3103C">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rsidR="00C64CCA" w:rsidRDefault="00D3103C">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p>
    <w:p w:rsidR="00C64CCA" w:rsidRDefault="00C64CCA">
      <w:pPr>
        <w:spacing w:line="240" w:lineRule="auto"/>
        <w:ind w:left="567" w:firstLineChars="0" w:firstLine="0"/>
        <w:jc w:val="both"/>
        <w:rPr>
          <w:rFonts w:cs="Times New Roman"/>
          <w:color w:val="000000" w:themeColor="text1"/>
          <w:sz w:val="30"/>
          <w:szCs w:val="30"/>
        </w:rPr>
      </w:pPr>
    </w:p>
    <w:p w:rsidR="00C64CCA" w:rsidRDefault="00D3103C">
      <w:pPr>
        <w:pStyle w:val="12"/>
        <w:spacing w:before="163" w:after="163"/>
        <w:ind w:firstLine="600"/>
      </w:pPr>
      <w:bookmarkStart w:id="18" w:name="_Toc375070723"/>
      <w:bookmarkStart w:id="19" w:name="_Toc375557959"/>
      <w:bookmarkStart w:id="20" w:name="_Toc374381913"/>
      <w:bookmarkStart w:id="21" w:name="_Toc374381847"/>
      <w:bookmarkStart w:id="22" w:name="_Toc376285221"/>
      <w:bookmarkStart w:id="23" w:name="_Toc376597518"/>
      <w:bookmarkStart w:id="24" w:name="_Toc374957905"/>
      <w:bookmarkStart w:id="25" w:name="_Toc97796986"/>
      <w:r>
        <w:t>三</w:t>
      </w:r>
      <w:r>
        <w:rPr>
          <w:rFonts w:hint="eastAsia"/>
        </w:rPr>
        <w:t>、</w:t>
      </w:r>
      <w:r>
        <w:t>参考技术规范</w:t>
      </w:r>
      <w:bookmarkEnd w:id="18"/>
      <w:bookmarkEnd w:id="19"/>
      <w:bookmarkEnd w:id="20"/>
      <w:bookmarkEnd w:id="21"/>
      <w:bookmarkEnd w:id="22"/>
      <w:bookmarkEnd w:id="23"/>
      <w:bookmarkEnd w:id="24"/>
      <w:bookmarkEnd w:id="25"/>
    </w:p>
    <w:p w:rsidR="00C64CCA" w:rsidRDefault="00D3103C">
      <w:pPr>
        <w:pStyle w:val="aff"/>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《交易支持平台数据接口规范（</w:t>
      </w:r>
      <w:r>
        <w:rPr>
          <w:rFonts w:cs="Times New Roman"/>
          <w:color w:val="000000" w:themeColor="text1"/>
          <w:sz w:val="30"/>
          <w:szCs w:val="30"/>
        </w:rPr>
        <w:t>V</w:t>
      </w:r>
      <w:r>
        <w:rPr>
          <w:rFonts w:cs="Times New Roman" w:hint="eastAsia"/>
          <w:color w:val="000000" w:themeColor="text1"/>
          <w:sz w:val="30"/>
          <w:szCs w:val="30"/>
        </w:rPr>
        <w:t>2.0</w:t>
      </w:r>
      <w:r>
        <w:rPr>
          <w:rFonts w:cs="Times New Roman"/>
          <w:color w:val="000000" w:themeColor="text1"/>
          <w:sz w:val="30"/>
          <w:szCs w:val="30"/>
        </w:rPr>
        <w:t>）》</w:t>
      </w:r>
    </w:p>
    <w:p w:rsidR="00C64CCA" w:rsidRDefault="00D3103C">
      <w:pPr>
        <w:pStyle w:val="aff"/>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w:t>
      </w:r>
      <w:hyperlink r:id="rId14"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w:t>
      </w:r>
    </w:p>
    <w:p w:rsidR="00C64CCA" w:rsidRDefault="00C64CCA">
      <w:pPr>
        <w:pStyle w:val="aff"/>
        <w:spacing w:line="240" w:lineRule="auto"/>
        <w:ind w:left="570" w:firstLineChars="0" w:firstLine="0"/>
        <w:jc w:val="both"/>
        <w:rPr>
          <w:rFonts w:cs="Times New Roman"/>
          <w:color w:val="000000" w:themeColor="text1"/>
          <w:sz w:val="30"/>
          <w:szCs w:val="30"/>
        </w:rPr>
      </w:pPr>
      <w:bookmarkStart w:id="26" w:name="_GoBack"/>
      <w:bookmarkEnd w:id="26"/>
    </w:p>
    <w:p w:rsidR="00C64CCA" w:rsidRDefault="00D3103C">
      <w:pPr>
        <w:pStyle w:val="12"/>
        <w:spacing w:before="163" w:after="163"/>
        <w:ind w:firstLine="600"/>
      </w:pPr>
      <w:bookmarkStart w:id="27" w:name="_Toc374957908"/>
      <w:bookmarkStart w:id="28" w:name="_Toc376285224"/>
      <w:bookmarkStart w:id="29" w:name="_Toc374381916"/>
      <w:bookmarkStart w:id="30" w:name="_Toc374381850"/>
      <w:bookmarkStart w:id="31" w:name="_Toc375557962"/>
      <w:bookmarkStart w:id="32" w:name="_Toc375070726"/>
      <w:bookmarkStart w:id="33" w:name="_Toc376597521"/>
      <w:bookmarkStart w:id="34" w:name="_Toc97796987"/>
      <w:r>
        <w:t>四</w:t>
      </w:r>
      <w:r>
        <w:rPr>
          <w:rFonts w:hint="eastAsia"/>
        </w:rPr>
        <w:t>、</w:t>
      </w:r>
      <w:r>
        <w:t>参测技术系统</w:t>
      </w:r>
      <w:bookmarkEnd w:id="27"/>
      <w:bookmarkEnd w:id="28"/>
      <w:bookmarkEnd w:id="29"/>
      <w:bookmarkEnd w:id="30"/>
      <w:bookmarkEnd w:id="31"/>
      <w:bookmarkEnd w:id="32"/>
      <w:bookmarkEnd w:id="33"/>
      <w:bookmarkEnd w:id="34"/>
    </w:p>
    <w:p w:rsidR="00C64CCA" w:rsidRDefault="00D3103C">
      <w:pPr>
        <w:pStyle w:val="aff"/>
        <w:numPr>
          <w:ilvl w:val="0"/>
          <w:numId w:val="6"/>
        </w:numPr>
        <w:spacing w:line="240" w:lineRule="auto"/>
        <w:ind w:left="0" w:firstLineChars="0" w:firstLine="567"/>
        <w:jc w:val="both"/>
        <w:rPr>
          <w:rFonts w:cs="Times New Roman"/>
          <w:color w:val="000000" w:themeColor="text1"/>
          <w:sz w:val="30"/>
          <w:szCs w:val="30"/>
        </w:rPr>
      </w:pPr>
      <w:r>
        <w:rPr>
          <w:rFonts w:cs="Times New Roman"/>
          <w:color w:val="000000" w:themeColor="text1"/>
          <w:sz w:val="30"/>
          <w:szCs w:val="30"/>
        </w:rPr>
        <w:t>交易支持平台</w:t>
      </w:r>
      <w:r>
        <w:rPr>
          <w:rFonts w:cs="Times New Roman" w:hint="eastAsia"/>
          <w:color w:val="000000" w:themeColor="text1"/>
          <w:sz w:val="30"/>
          <w:szCs w:val="30"/>
        </w:rPr>
        <w:t>全网</w:t>
      </w:r>
      <w:r>
        <w:rPr>
          <w:rFonts w:cs="Times New Roman"/>
          <w:color w:val="000000" w:themeColor="text1"/>
          <w:sz w:val="30"/>
          <w:szCs w:val="30"/>
        </w:rPr>
        <w:t>测试环境</w:t>
      </w:r>
    </w:p>
    <w:p w:rsidR="00C64CCA" w:rsidRDefault="00D3103C">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w:t>
      </w:r>
      <w:r>
        <w:rPr>
          <w:rFonts w:cs="Times New Roman"/>
          <w:color w:val="000000" w:themeColor="text1"/>
          <w:sz w:val="30"/>
          <w:szCs w:val="30"/>
        </w:rPr>
        <w:t>结算</w:t>
      </w:r>
      <w:r>
        <w:rPr>
          <w:rFonts w:cs="Times New Roman" w:hint="eastAsia"/>
          <w:color w:val="000000" w:themeColor="text1"/>
          <w:sz w:val="30"/>
          <w:szCs w:val="30"/>
        </w:rPr>
        <w:t>北京</w:t>
      </w:r>
      <w:r>
        <w:rPr>
          <w:rFonts w:cs="Times New Roman"/>
          <w:color w:val="000000" w:themeColor="text1"/>
          <w:sz w:val="30"/>
          <w:szCs w:val="30"/>
        </w:rPr>
        <w:t>市场登记结算系统</w:t>
      </w:r>
      <w:r>
        <w:rPr>
          <w:rFonts w:cs="Times New Roman" w:hint="eastAsia"/>
          <w:color w:val="000000" w:themeColor="text1"/>
          <w:sz w:val="30"/>
          <w:szCs w:val="30"/>
        </w:rPr>
        <w:t>全网</w:t>
      </w:r>
      <w:r>
        <w:rPr>
          <w:rFonts w:cs="Times New Roman"/>
          <w:color w:val="000000" w:themeColor="text1"/>
          <w:sz w:val="30"/>
          <w:szCs w:val="30"/>
        </w:rPr>
        <w:t>测试环境</w:t>
      </w:r>
    </w:p>
    <w:p w:rsidR="00C64CCA" w:rsidRDefault="00D3103C">
      <w:pPr>
        <w:pStyle w:val="aff"/>
        <w:numPr>
          <w:ilvl w:val="0"/>
          <w:numId w:val="6"/>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t>深证通</w:t>
      </w:r>
      <w:r>
        <w:rPr>
          <w:rFonts w:cs="Times New Roman"/>
          <w:color w:val="000000" w:themeColor="text1"/>
          <w:sz w:val="30"/>
          <w:szCs w:val="30"/>
        </w:rPr>
        <w:t>通信系统</w:t>
      </w:r>
      <w:proofErr w:type="gramEnd"/>
      <w:r>
        <w:rPr>
          <w:rFonts w:cs="Times New Roman" w:hint="eastAsia"/>
          <w:color w:val="000000" w:themeColor="text1"/>
          <w:sz w:val="30"/>
          <w:szCs w:val="30"/>
        </w:rPr>
        <w:t>全网</w:t>
      </w:r>
      <w:r>
        <w:rPr>
          <w:rFonts w:cs="Times New Roman"/>
          <w:color w:val="000000" w:themeColor="text1"/>
          <w:sz w:val="30"/>
          <w:szCs w:val="30"/>
        </w:rPr>
        <w:t>测试环境</w:t>
      </w:r>
    </w:p>
    <w:p w:rsidR="00C64CCA" w:rsidRDefault="00D3103C">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r>
        <w:rPr>
          <w:rFonts w:cs="Times New Roman"/>
          <w:color w:val="000000" w:themeColor="text1"/>
          <w:sz w:val="30"/>
          <w:szCs w:val="30"/>
        </w:rPr>
        <w:t>相关测试环境</w:t>
      </w:r>
    </w:p>
    <w:p w:rsidR="00C64CCA" w:rsidRDefault="00C64CCA">
      <w:pPr>
        <w:spacing w:line="240" w:lineRule="auto"/>
        <w:ind w:left="567" w:firstLineChars="0" w:firstLine="0"/>
        <w:jc w:val="both"/>
        <w:rPr>
          <w:rFonts w:cs="Times New Roman"/>
          <w:color w:val="000000" w:themeColor="text1"/>
          <w:sz w:val="30"/>
          <w:szCs w:val="30"/>
        </w:rPr>
      </w:pPr>
    </w:p>
    <w:p w:rsidR="00C64CCA" w:rsidRDefault="00D3103C">
      <w:pPr>
        <w:pStyle w:val="12"/>
        <w:spacing w:before="163" w:after="163"/>
        <w:ind w:firstLine="600"/>
      </w:pPr>
      <w:bookmarkStart w:id="35" w:name="_Toc97796988"/>
      <w:r>
        <w:t>五</w:t>
      </w:r>
      <w:r>
        <w:rPr>
          <w:rFonts w:hint="eastAsia"/>
        </w:rPr>
        <w:t>、</w:t>
      </w:r>
      <w:r>
        <w:t>测试时间安排</w:t>
      </w:r>
      <w:bookmarkEnd w:id="35"/>
    </w:p>
    <w:p w:rsidR="00C64CCA" w:rsidRDefault="00D3103C">
      <w:pPr>
        <w:spacing w:line="360" w:lineRule="auto"/>
        <w:ind w:firstLine="600"/>
        <w:jc w:val="both"/>
        <w:rPr>
          <w:rFonts w:cs="Times New Roman"/>
          <w:color w:val="000000" w:themeColor="text1"/>
          <w:sz w:val="30"/>
          <w:szCs w:val="30"/>
        </w:rPr>
      </w:pPr>
      <w:r>
        <w:rPr>
          <w:rFonts w:cs="Times New Roman"/>
          <w:color w:val="000000" w:themeColor="text1"/>
          <w:sz w:val="30"/>
          <w:szCs w:val="30"/>
        </w:rPr>
        <w:t>本次全网测试时间为</w:t>
      </w:r>
      <w:r>
        <w:rPr>
          <w:rFonts w:cs="Times New Roman" w:hint="eastAsia"/>
          <w:color w:val="000000" w:themeColor="text1"/>
          <w:sz w:val="30"/>
          <w:szCs w:val="30"/>
        </w:rPr>
        <w:t>2022</w:t>
      </w:r>
      <w:r>
        <w:rPr>
          <w:rFonts w:cs="Times New Roman" w:hint="eastAsia"/>
          <w:color w:val="000000" w:themeColor="text1"/>
          <w:sz w:val="30"/>
          <w:szCs w:val="30"/>
        </w:rPr>
        <w:t>年</w:t>
      </w:r>
      <w:r w:rsidR="00471844">
        <w:rPr>
          <w:rFonts w:cs="Times New Roman" w:hint="eastAsia"/>
          <w:color w:val="000000" w:themeColor="text1"/>
          <w:sz w:val="30"/>
          <w:szCs w:val="30"/>
        </w:rPr>
        <w:t>4</w:t>
      </w:r>
      <w:r w:rsidR="00471844">
        <w:rPr>
          <w:rFonts w:cs="Times New Roman" w:hint="eastAsia"/>
          <w:color w:val="000000" w:themeColor="text1"/>
          <w:sz w:val="30"/>
          <w:szCs w:val="30"/>
        </w:rPr>
        <w:t>月</w:t>
      </w:r>
      <w:r w:rsidR="00471844">
        <w:rPr>
          <w:rFonts w:cs="Times New Roman" w:hint="eastAsia"/>
          <w:color w:val="000000" w:themeColor="text1"/>
          <w:sz w:val="30"/>
          <w:szCs w:val="30"/>
        </w:rPr>
        <w:t>9</w:t>
      </w:r>
      <w:r w:rsidR="00471844">
        <w:rPr>
          <w:rFonts w:cs="Times New Roman" w:hint="eastAsia"/>
          <w:color w:val="000000" w:themeColor="text1"/>
          <w:sz w:val="30"/>
          <w:szCs w:val="30"/>
        </w:rPr>
        <w:t>日</w:t>
      </w:r>
      <w:r>
        <w:rPr>
          <w:rFonts w:cs="Times New Roman" w:hint="eastAsia"/>
          <w:color w:val="000000" w:themeColor="text1"/>
          <w:sz w:val="30"/>
          <w:szCs w:val="30"/>
        </w:rPr>
        <w:t>，模拟一个交易日和两个结算日：</w:t>
      </w:r>
      <w:r>
        <w:rPr>
          <w:rFonts w:cs="Times New Roman" w:hint="eastAsia"/>
          <w:color w:val="000000" w:themeColor="text1"/>
          <w:sz w:val="30"/>
          <w:szCs w:val="30"/>
        </w:rPr>
        <w:t>8:</w:t>
      </w:r>
      <w:r>
        <w:rPr>
          <w:rFonts w:cs="Times New Roman"/>
          <w:color w:val="000000" w:themeColor="text1"/>
          <w:sz w:val="30"/>
          <w:szCs w:val="30"/>
        </w:rPr>
        <w:t>30</w:t>
      </w:r>
      <w:r>
        <w:rPr>
          <w:rFonts w:cs="Times New Roman" w:hint="eastAsia"/>
          <w:color w:val="000000" w:themeColor="text1"/>
          <w:sz w:val="30"/>
          <w:szCs w:val="30"/>
        </w:rPr>
        <w:t>至</w:t>
      </w:r>
      <w:r>
        <w:rPr>
          <w:rFonts w:cs="Times New Roman" w:hint="eastAsia"/>
          <w:color w:val="000000" w:themeColor="text1"/>
          <w:sz w:val="30"/>
          <w:szCs w:val="30"/>
        </w:rPr>
        <w:t>12:00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日的交易，</w:t>
      </w:r>
      <w:r>
        <w:rPr>
          <w:rFonts w:cs="Times New Roman" w:hint="eastAsia"/>
          <w:color w:val="000000" w:themeColor="text1"/>
          <w:sz w:val="30"/>
          <w:szCs w:val="30"/>
        </w:rPr>
        <w:t>12</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16:00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日的日终过程，</w:t>
      </w:r>
      <w:r>
        <w:rPr>
          <w:rFonts w:cs="Times New Roman" w:hint="eastAsia"/>
          <w:color w:val="000000" w:themeColor="text1"/>
          <w:sz w:val="30"/>
          <w:szCs w:val="30"/>
        </w:rPr>
        <w:t>18</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20</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color w:val="000000" w:themeColor="text1"/>
          <w:sz w:val="30"/>
          <w:szCs w:val="30"/>
        </w:rPr>
        <w:t>+1</w:t>
      </w:r>
      <w:r>
        <w:rPr>
          <w:rFonts w:cs="Times New Roman" w:hint="eastAsia"/>
          <w:color w:val="000000" w:themeColor="text1"/>
          <w:sz w:val="30"/>
          <w:szCs w:val="30"/>
        </w:rPr>
        <w:t>日的日终过程</w:t>
      </w:r>
      <w:r>
        <w:rPr>
          <w:rFonts w:cs="Times New Roman"/>
          <w:color w:val="000000" w:themeColor="text1"/>
          <w:sz w:val="30"/>
          <w:szCs w:val="30"/>
        </w:rPr>
        <w:t>。</w:t>
      </w:r>
    </w:p>
    <w:p w:rsidR="00C64CCA" w:rsidRPr="0060567C" w:rsidRDefault="00D3103C">
      <w:pPr>
        <w:spacing w:line="360" w:lineRule="auto"/>
        <w:ind w:firstLine="602"/>
        <w:jc w:val="both"/>
        <w:rPr>
          <w:rFonts w:cs="Times New Roman"/>
          <w:b/>
          <w:color w:val="000000" w:themeColor="text1"/>
          <w:sz w:val="30"/>
          <w:szCs w:val="30"/>
        </w:rPr>
      </w:pPr>
      <w:r w:rsidRPr="0060567C">
        <w:rPr>
          <w:rFonts w:cs="Times New Roman" w:hint="eastAsia"/>
          <w:b/>
          <w:color w:val="000000" w:themeColor="text1"/>
          <w:sz w:val="30"/>
          <w:szCs w:val="30"/>
        </w:rPr>
        <w:t>本次</w:t>
      </w:r>
      <w:r w:rsidR="0060567C" w:rsidRPr="0060567C">
        <w:rPr>
          <w:rFonts w:cs="Times New Roman" w:hint="eastAsia"/>
          <w:b/>
          <w:color w:val="000000" w:themeColor="text1"/>
          <w:sz w:val="30"/>
          <w:szCs w:val="30"/>
        </w:rPr>
        <w:t>全网</w:t>
      </w:r>
      <w:r w:rsidRPr="0060567C">
        <w:rPr>
          <w:rFonts w:cs="Times New Roman"/>
          <w:b/>
          <w:color w:val="000000" w:themeColor="text1"/>
          <w:sz w:val="30"/>
          <w:szCs w:val="30"/>
        </w:rPr>
        <w:t>测试</w:t>
      </w:r>
      <w:r w:rsidR="0060567C" w:rsidRPr="0060567C">
        <w:rPr>
          <w:rFonts w:cs="Times New Roman" w:hint="eastAsia"/>
          <w:b/>
          <w:color w:val="000000" w:themeColor="text1"/>
          <w:sz w:val="30"/>
          <w:szCs w:val="30"/>
        </w:rPr>
        <w:t>增加</w:t>
      </w:r>
      <w:r w:rsidR="0060567C" w:rsidRPr="0060567C">
        <w:rPr>
          <w:rFonts w:cs="Times New Roman"/>
          <w:b/>
          <w:color w:val="000000" w:themeColor="text1"/>
          <w:sz w:val="30"/>
          <w:szCs w:val="30"/>
        </w:rPr>
        <w:t>压力测试</w:t>
      </w:r>
      <w:r w:rsidR="0060567C" w:rsidRPr="0060567C">
        <w:rPr>
          <w:rFonts w:cs="Times New Roman" w:hint="eastAsia"/>
          <w:b/>
          <w:color w:val="000000" w:themeColor="text1"/>
          <w:sz w:val="30"/>
          <w:szCs w:val="30"/>
        </w:rPr>
        <w:t>场景</w:t>
      </w:r>
      <w:r w:rsidRPr="0060567C">
        <w:rPr>
          <w:rFonts w:cs="Times New Roman"/>
          <w:b/>
          <w:color w:val="000000" w:themeColor="text1"/>
          <w:sz w:val="30"/>
          <w:szCs w:val="30"/>
        </w:rPr>
        <w:t>，</w:t>
      </w:r>
      <w:r w:rsidR="0060567C" w:rsidRPr="0060567C">
        <w:rPr>
          <w:rFonts w:cs="Times New Roman" w:hint="eastAsia"/>
          <w:b/>
          <w:color w:val="000000" w:themeColor="text1"/>
          <w:sz w:val="30"/>
          <w:szCs w:val="30"/>
        </w:rPr>
        <w:t>压力</w:t>
      </w:r>
      <w:r w:rsidR="0060567C" w:rsidRPr="0060567C">
        <w:rPr>
          <w:rFonts w:cs="Times New Roman"/>
          <w:b/>
          <w:color w:val="000000" w:themeColor="text1"/>
          <w:sz w:val="30"/>
          <w:szCs w:val="30"/>
        </w:rPr>
        <w:t>测试</w:t>
      </w:r>
      <w:r w:rsidR="0060567C" w:rsidRPr="0060567C">
        <w:rPr>
          <w:rFonts w:cs="Times New Roman" w:hint="eastAsia"/>
          <w:b/>
          <w:color w:val="000000" w:themeColor="text1"/>
          <w:sz w:val="30"/>
          <w:szCs w:val="30"/>
        </w:rPr>
        <w:t>时间段</w:t>
      </w:r>
      <w:r w:rsidR="0060567C" w:rsidRPr="0060567C">
        <w:rPr>
          <w:rFonts w:cs="Times New Roman"/>
          <w:b/>
          <w:color w:val="000000" w:themeColor="text1"/>
          <w:sz w:val="30"/>
          <w:szCs w:val="30"/>
        </w:rPr>
        <w:t>为：</w:t>
      </w:r>
      <w:r w:rsidRPr="0060567C">
        <w:rPr>
          <w:rFonts w:cs="Times New Roman" w:hint="eastAsia"/>
          <w:b/>
          <w:color w:val="000000" w:themeColor="text1"/>
          <w:sz w:val="30"/>
          <w:szCs w:val="30"/>
        </w:rPr>
        <w:t>10:2</w:t>
      </w:r>
      <w:r w:rsidRPr="0060567C">
        <w:rPr>
          <w:rFonts w:cs="Times New Roman"/>
          <w:b/>
          <w:color w:val="000000" w:themeColor="text1"/>
          <w:sz w:val="30"/>
          <w:szCs w:val="30"/>
        </w:rPr>
        <w:t>0</w:t>
      </w:r>
      <w:r w:rsidR="0060567C" w:rsidRPr="0060567C">
        <w:rPr>
          <w:rFonts w:cs="Times New Roman" w:hint="eastAsia"/>
          <w:b/>
          <w:color w:val="000000" w:themeColor="text1"/>
          <w:sz w:val="30"/>
          <w:szCs w:val="30"/>
        </w:rPr>
        <w:t>至</w:t>
      </w:r>
      <w:r w:rsidRPr="0060567C">
        <w:rPr>
          <w:rFonts w:cs="Times New Roman" w:hint="eastAsia"/>
          <w:b/>
          <w:color w:val="000000" w:themeColor="text1"/>
          <w:sz w:val="30"/>
          <w:szCs w:val="30"/>
        </w:rPr>
        <w:t>10:30</w:t>
      </w:r>
      <w:r w:rsidRPr="0060567C">
        <w:rPr>
          <w:rFonts w:cs="Times New Roman" w:hint="eastAsia"/>
          <w:b/>
          <w:color w:val="000000" w:themeColor="text1"/>
          <w:sz w:val="30"/>
          <w:szCs w:val="30"/>
        </w:rPr>
        <w:t>、</w:t>
      </w:r>
      <w:r w:rsidRPr="0060567C">
        <w:rPr>
          <w:rFonts w:cs="Times New Roman" w:hint="eastAsia"/>
          <w:b/>
          <w:color w:val="000000" w:themeColor="text1"/>
          <w:sz w:val="30"/>
          <w:szCs w:val="30"/>
        </w:rPr>
        <w:t>11:2</w:t>
      </w:r>
      <w:r w:rsidRPr="0060567C">
        <w:rPr>
          <w:rFonts w:cs="Times New Roman"/>
          <w:b/>
          <w:color w:val="000000" w:themeColor="text1"/>
          <w:sz w:val="30"/>
          <w:szCs w:val="30"/>
        </w:rPr>
        <w:t>0</w:t>
      </w:r>
      <w:r w:rsidR="0060567C" w:rsidRPr="0060567C">
        <w:rPr>
          <w:rFonts w:cs="Times New Roman" w:hint="eastAsia"/>
          <w:b/>
          <w:color w:val="000000" w:themeColor="text1"/>
          <w:sz w:val="30"/>
          <w:szCs w:val="30"/>
        </w:rPr>
        <w:t>至</w:t>
      </w:r>
      <w:r w:rsidRPr="0060567C">
        <w:rPr>
          <w:rFonts w:cs="Times New Roman" w:hint="eastAsia"/>
          <w:b/>
          <w:color w:val="000000" w:themeColor="text1"/>
          <w:sz w:val="30"/>
          <w:szCs w:val="30"/>
        </w:rPr>
        <w:t>11:30</w:t>
      </w:r>
      <w:r w:rsidRPr="0060567C">
        <w:rPr>
          <w:rFonts w:cs="Times New Roman" w:hint="eastAsia"/>
          <w:b/>
          <w:color w:val="000000" w:themeColor="text1"/>
          <w:sz w:val="30"/>
          <w:szCs w:val="30"/>
        </w:rPr>
        <w:t>。</w:t>
      </w:r>
    </w:p>
    <w:p w:rsidR="00C64CCA" w:rsidRDefault="00D3103C">
      <w:pPr>
        <w:spacing w:line="360" w:lineRule="auto"/>
        <w:ind w:firstLine="600"/>
        <w:jc w:val="both"/>
        <w:rPr>
          <w:rFonts w:cs="Times New Roman"/>
          <w:color w:val="000000" w:themeColor="text1"/>
          <w:sz w:val="30"/>
          <w:szCs w:val="30"/>
        </w:rPr>
      </w:pPr>
      <w:r>
        <w:rPr>
          <w:rFonts w:cs="Times New Roman"/>
          <w:color w:val="000000" w:themeColor="text1"/>
          <w:sz w:val="30"/>
          <w:szCs w:val="30"/>
        </w:rPr>
        <w:t>具体时间见下表：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867"/>
        <w:gridCol w:w="3798"/>
      </w:tblGrid>
      <w:tr w:rsidR="00C64CCA">
        <w:trPr>
          <w:cantSplit/>
          <w:trHeight w:val="516"/>
          <w:jc w:val="center"/>
        </w:trPr>
        <w:tc>
          <w:tcPr>
            <w:tcW w:w="1598" w:type="dxa"/>
            <w:tcBorders>
              <w:bottom w:val="single" w:sz="4" w:space="0" w:color="auto"/>
            </w:tcBorders>
            <w:shd w:val="clear" w:color="auto" w:fill="D9D9D9" w:themeFill="background1" w:themeFillShade="D9"/>
            <w:vAlign w:val="center"/>
          </w:tcPr>
          <w:p w:rsidR="00C64CCA" w:rsidRDefault="00D3103C">
            <w:pPr>
              <w:spacing w:line="300" w:lineRule="exact"/>
              <w:ind w:firstLineChars="0" w:firstLine="0"/>
              <w:jc w:val="center"/>
              <w:rPr>
                <w:rFonts w:ascii="楷体" w:eastAsia="楷体" w:hAnsi="楷体" w:cs="Times New Roman"/>
                <w:b/>
                <w:bCs/>
                <w:szCs w:val="24"/>
              </w:rPr>
            </w:pPr>
            <w:r>
              <w:rPr>
                <w:rFonts w:ascii="楷体" w:eastAsia="楷体" w:hAnsi="楷体" w:cs="Times New Roman"/>
                <w:b/>
                <w:bCs/>
                <w:szCs w:val="24"/>
              </w:rPr>
              <w:t>时间</w:t>
            </w:r>
          </w:p>
        </w:tc>
        <w:tc>
          <w:tcPr>
            <w:tcW w:w="3867" w:type="dxa"/>
            <w:tcBorders>
              <w:bottom w:val="single" w:sz="4" w:space="0" w:color="auto"/>
            </w:tcBorders>
            <w:shd w:val="clear" w:color="auto" w:fill="D9D9D9" w:themeFill="background1" w:themeFillShade="D9"/>
            <w:vAlign w:val="center"/>
          </w:tcPr>
          <w:p w:rsidR="00C64CCA" w:rsidRDefault="00D3103C">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全国</w:t>
            </w:r>
            <w:r>
              <w:rPr>
                <w:rFonts w:ascii="楷体" w:eastAsia="楷体" w:hAnsi="楷体" w:cs="Times New Roman"/>
                <w:b/>
                <w:bCs/>
                <w:szCs w:val="24"/>
              </w:rPr>
              <w:t>股转</w:t>
            </w:r>
            <w:r>
              <w:rPr>
                <w:rFonts w:ascii="楷体" w:eastAsia="楷体" w:hAnsi="楷体" w:cs="Times New Roman" w:hint="eastAsia"/>
                <w:b/>
                <w:bCs/>
                <w:szCs w:val="24"/>
              </w:rPr>
              <w:t>公司</w:t>
            </w:r>
            <w:r>
              <w:rPr>
                <w:rFonts w:ascii="楷体" w:eastAsia="楷体" w:hAnsi="楷体" w:cs="Times New Roman"/>
                <w:b/>
                <w:bCs/>
                <w:szCs w:val="24"/>
              </w:rPr>
              <w:t>、北交所测试内容</w:t>
            </w:r>
          </w:p>
        </w:tc>
        <w:tc>
          <w:tcPr>
            <w:tcW w:w="3798" w:type="dxa"/>
            <w:tcBorders>
              <w:bottom w:val="single" w:sz="4" w:space="0" w:color="auto"/>
            </w:tcBorders>
            <w:shd w:val="clear" w:color="auto" w:fill="D9D9D9" w:themeFill="background1" w:themeFillShade="D9"/>
            <w:vAlign w:val="center"/>
          </w:tcPr>
          <w:p w:rsidR="00C64CCA" w:rsidRDefault="00D3103C">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参测市场</w:t>
            </w:r>
            <w:r>
              <w:rPr>
                <w:rFonts w:ascii="楷体" w:eastAsia="楷体" w:hAnsi="楷体" w:cs="Times New Roman"/>
                <w:b/>
                <w:bCs/>
                <w:szCs w:val="24"/>
              </w:rPr>
              <w:t>机构重点测试内容</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8:30</w:t>
            </w:r>
          </w:p>
        </w:tc>
        <w:tc>
          <w:tcPr>
            <w:tcW w:w="3867"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szCs w:val="24"/>
              </w:rPr>
              <w:t>发送初始</w:t>
            </w:r>
            <w:r>
              <w:rPr>
                <w:rFonts w:ascii="仿宋" w:hAnsi="仿宋" w:cs="Times New Roman" w:hint="eastAsia"/>
                <w:szCs w:val="24"/>
              </w:rPr>
              <w:t>证券</w:t>
            </w:r>
            <w:r>
              <w:rPr>
                <w:rFonts w:ascii="仿宋" w:hAnsi="仿宋" w:cs="Times New Roman"/>
                <w:szCs w:val="24"/>
              </w:rPr>
              <w:t>行情库，当日证券信息库等。</w:t>
            </w:r>
          </w:p>
        </w:tc>
        <w:tc>
          <w:tcPr>
            <w:tcW w:w="3798"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szCs w:val="24"/>
              </w:rPr>
              <w:t>接收初始</w:t>
            </w:r>
            <w:r>
              <w:rPr>
                <w:rFonts w:ascii="仿宋" w:hAnsi="仿宋" w:cs="Times New Roman" w:hint="eastAsia"/>
                <w:szCs w:val="24"/>
              </w:rPr>
              <w:t>证券</w:t>
            </w:r>
            <w:r>
              <w:rPr>
                <w:rFonts w:ascii="仿宋" w:hAnsi="仿宋" w:cs="Times New Roman"/>
                <w:szCs w:val="24"/>
              </w:rPr>
              <w:t>行情库、证券信息库等。</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9:15-9:30</w:t>
            </w:r>
          </w:p>
        </w:tc>
        <w:tc>
          <w:tcPr>
            <w:tcW w:w="3867"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禁止</w:t>
            </w:r>
            <w:r>
              <w:rPr>
                <w:rFonts w:ascii="仿宋" w:hAnsi="仿宋" w:cs="Times New Roman"/>
                <w:szCs w:val="24"/>
              </w:rPr>
              <w:t>可转债转让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p>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发送证券信息库和</w:t>
            </w:r>
            <w:r>
              <w:rPr>
                <w:rFonts w:ascii="仿宋" w:hAnsi="仿宋" w:cs="Times New Roman"/>
                <w:szCs w:val="24"/>
              </w:rPr>
              <w:t>证券行情</w:t>
            </w:r>
            <w:r>
              <w:rPr>
                <w:rFonts w:ascii="仿宋" w:hAnsi="仿宋" w:cs="Times New Roman" w:hint="eastAsia"/>
                <w:szCs w:val="24"/>
              </w:rPr>
              <w:t>库，不发送与当天可转债交易相关的任何行情。</w:t>
            </w:r>
          </w:p>
        </w:tc>
        <w:tc>
          <w:tcPr>
            <w:tcW w:w="3798"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可转债</w:t>
            </w:r>
            <w:r>
              <w:rPr>
                <w:rFonts w:ascii="仿宋" w:hAnsi="仿宋" w:cs="Times New Roman"/>
                <w:szCs w:val="24"/>
              </w:rPr>
              <w:t>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r>
              <w:rPr>
                <w:rFonts w:ascii="仿宋" w:hAnsi="仿宋" w:cs="Times New Roman"/>
                <w:szCs w:val="24"/>
              </w:rPr>
              <w:t>废单</w:t>
            </w:r>
            <w:r>
              <w:rPr>
                <w:rFonts w:ascii="仿宋" w:hAnsi="仿宋" w:cs="Times New Roman" w:hint="eastAsia"/>
                <w:szCs w:val="24"/>
              </w:rPr>
              <w:t>；</w:t>
            </w:r>
          </w:p>
          <w:p w:rsidR="00C64CCA" w:rsidRDefault="00D3103C">
            <w:pPr>
              <w:spacing w:line="300" w:lineRule="exact"/>
              <w:ind w:firstLineChars="0" w:firstLine="0"/>
              <w:jc w:val="both"/>
              <w:rPr>
                <w:rFonts w:ascii="仿宋" w:hAnsi="仿宋" w:cs="Times New Roman"/>
                <w:szCs w:val="24"/>
              </w:rPr>
            </w:pPr>
            <w:r>
              <w:rPr>
                <w:rFonts w:ascii="仿宋" w:hAnsi="仿宋" w:cs="Times New Roman"/>
                <w:szCs w:val="24"/>
              </w:rPr>
              <w:t>接收</w:t>
            </w:r>
            <w:r>
              <w:rPr>
                <w:rFonts w:ascii="仿宋" w:hAnsi="仿宋" w:cs="Times New Roman" w:hint="eastAsia"/>
                <w:szCs w:val="24"/>
              </w:rPr>
              <w:t>并</w:t>
            </w:r>
            <w:r>
              <w:rPr>
                <w:rFonts w:ascii="仿宋" w:hAnsi="仿宋" w:cs="Times New Roman"/>
                <w:szCs w:val="24"/>
              </w:rPr>
              <w:t>正确揭示</w:t>
            </w:r>
            <w:r>
              <w:rPr>
                <w:rFonts w:ascii="仿宋" w:hAnsi="仿宋" w:cs="Times New Roman" w:hint="eastAsia"/>
                <w:szCs w:val="24"/>
              </w:rPr>
              <w:t>证券信息库和</w:t>
            </w:r>
            <w:r>
              <w:rPr>
                <w:rFonts w:ascii="仿宋" w:hAnsi="仿宋" w:cs="Times New Roman"/>
                <w:szCs w:val="24"/>
              </w:rPr>
              <w:t>证券行情</w:t>
            </w:r>
            <w:r>
              <w:rPr>
                <w:rFonts w:ascii="仿宋" w:hAnsi="仿宋" w:cs="Times New Roman" w:hint="eastAsia"/>
                <w:szCs w:val="24"/>
              </w:rPr>
              <w:t>库。</w:t>
            </w:r>
          </w:p>
        </w:tc>
      </w:tr>
      <w:tr w:rsidR="00C64CCA">
        <w:trPr>
          <w:cantSplit/>
          <w:trHeight w:val="1730"/>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9:30-1</w:t>
            </w:r>
            <w:r>
              <w:rPr>
                <w:rFonts w:cs="Times New Roman" w:hint="eastAsia"/>
                <w:color w:val="000000" w:themeColor="text1"/>
                <w:szCs w:val="24"/>
              </w:rPr>
              <w:t>0</w:t>
            </w:r>
            <w:r>
              <w:rPr>
                <w:rFonts w:cs="Times New Roman"/>
                <w:color w:val="000000" w:themeColor="text1"/>
                <w:szCs w:val="24"/>
              </w:rPr>
              <w:t>:30</w:t>
            </w:r>
          </w:p>
        </w:tc>
        <w:tc>
          <w:tcPr>
            <w:tcW w:w="3867" w:type="dxa"/>
            <w:shd w:val="clear" w:color="auto" w:fill="auto"/>
            <w:vAlign w:val="center"/>
          </w:tcPr>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处理可转债转让</w:t>
            </w:r>
            <w:r w:rsidRPr="0060567C">
              <w:rPr>
                <w:rFonts w:ascii="仿宋" w:hAnsi="仿宋" w:cs="Times New Roman"/>
                <w:szCs w:val="24"/>
              </w:rPr>
              <w:t>、回售</w:t>
            </w:r>
            <w:r w:rsidRPr="0060567C">
              <w:rPr>
                <w:rFonts w:ascii="仿宋" w:hAnsi="仿宋" w:cs="Times New Roman" w:hint="eastAsia"/>
                <w:szCs w:val="24"/>
              </w:rPr>
              <w:t>申报；</w:t>
            </w:r>
          </w:p>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发送证券信息库和</w:t>
            </w:r>
            <w:r w:rsidRPr="0060567C">
              <w:rPr>
                <w:rFonts w:ascii="仿宋" w:hAnsi="仿宋" w:cs="Times New Roman"/>
                <w:szCs w:val="24"/>
              </w:rPr>
              <w:t>证券行情</w:t>
            </w:r>
            <w:r w:rsidRPr="0060567C">
              <w:rPr>
                <w:rFonts w:ascii="仿宋" w:hAnsi="仿宋" w:cs="Times New Roman" w:hint="eastAsia"/>
                <w:szCs w:val="24"/>
              </w:rPr>
              <w:t>库，不发送与当天可转债交易相关的任何行情。</w:t>
            </w:r>
          </w:p>
          <w:p w:rsidR="00C64CCA" w:rsidRPr="0060567C" w:rsidRDefault="000214BA" w:rsidP="0060567C">
            <w:pPr>
              <w:spacing w:line="300" w:lineRule="exact"/>
              <w:ind w:firstLineChars="0" w:firstLine="0"/>
              <w:jc w:val="both"/>
              <w:rPr>
                <w:rFonts w:ascii="仿宋" w:hAnsi="仿宋" w:cs="Times New Roman"/>
                <w:b/>
                <w:szCs w:val="24"/>
              </w:rPr>
            </w:pPr>
            <w:r w:rsidRPr="0060567C">
              <w:rPr>
                <w:rFonts w:cs="Times New Roman"/>
                <w:b/>
                <w:color w:val="000000" w:themeColor="text1"/>
                <w:szCs w:val="24"/>
              </w:rPr>
              <w:t>10:20-1</w:t>
            </w:r>
            <w:r w:rsidRPr="0060567C">
              <w:rPr>
                <w:rFonts w:cs="Times New Roman" w:hint="eastAsia"/>
                <w:b/>
                <w:color w:val="000000" w:themeColor="text1"/>
                <w:szCs w:val="24"/>
              </w:rPr>
              <w:t>0</w:t>
            </w:r>
            <w:r w:rsidRPr="0060567C">
              <w:rPr>
                <w:rFonts w:cs="Times New Roman"/>
                <w:b/>
                <w:color w:val="000000" w:themeColor="text1"/>
                <w:szCs w:val="24"/>
              </w:rPr>
              <w:t>:30</w:t>
            </w:r>
            <w:r w:rsidR="0060567C" w:rsidRPr="0060567C">
              <w:rPr>
                <w:rFonts w:cs="Times New Roman" w:hint="eastAsia"/>
                <w:b/>
                <w:color w:val="000000" w:themeColor="text1"/>
                <w:szCs w:val="24"/>
              </w:rPr>
              <w:t>，</w:t>
            </w:r>
            <w:r w:rsidR="0060567C" w:rsidRPr="0060567C">
              <w:rPr>
                <w:rFonts w:ascii="仿宋" w:hAnsi="仿宋" w:cs="Times New Roman" w:hint="eastAsia"/>
                <w:b/>
                <w:szCs w:val="24"/>
              </w:rPr>
              <w:t>接收</w:t>
            </w:r>
            <w:r w:rsidR="00D3103C" w:rsidRPr="0060567C">
              <w:rPr>
                <w:rFonts w:ascii="仿宋" w:hAnsi="仿宋" w:cs="Times New Roman" w:hint="eastAsia"/>
                <w:b/>
                <w:szCs w:val="24"/>
              </w:rPr>
              <w:t>压力测试申报。</w:t>
            </w:r>
          </w:p>
        </w:tc>
        <w:tc>
          <w:tcPr>
            <w:tcW w:w="3798" w:type="dxa"/>
            <w:shd w:val="clear" w:color="auto" w:fill="auto"/>
            <w:vAlign w:val="center"/>
          </w:tcPr>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发送可转债转让</w:t>
            </w:r>
            <w:r w:rsidRPr="0060567C">
              <w:rPr>
                <w:rFonts w:ascii="仿宋" w:hAnsi="仿宋" w:cs="Times New Roman"/>
                <w:szCs w:val="24"/>
              </w:rPr>
              <w:t>、回售</w:t>
            </w:r>
            <w:r w:rsidRPr="0060567C">
              <w:rPr>
                <w:rFonts w:ascii="仿宋" w:hAnsi="仿宋" w:cs="Times New Roman" w:hint="eastAsia"/>
                <w:szCs w:val="24"/>
              </w:rPr>
              <w:t>申报，处理确认回报；</w:t>
            </w:r>
          </w:p>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szCs w:val="24"/>
              </w:rPr>
              <w:t>接收</w:t>
            </w:r>
            <w:r w:rsidRPr="0060567C">
              <w:rPr>
                <w:rFonts w:ascii="仿宋" w:hAnsi="仿宋" w:cs="Times New Roman" w:hint="eastAsia"/>
                <w:szCs w:val="24"/>
              </w:rPr>
              <w:t>并</w:t>
            </w:r>
            <w:r w:rsidRPr="0060567C">
              <w:rPr>
                <w:rFonts w:ascii="仿宋" w:hAnsi="仿宋" w:cs="Times New Roman"/>
                <w:szCs w:val="24"/>
              </w:rPr>
              <w:t>正确揭示</w:t>
            </w:r>
            <w:r w:rsidRPr="0060567C">
              <w:rPr>
                <w:rFonts w:ascii="仿宋" w:hAnsi="仿宋" w:cs="Times New Roman" w:hint="eastAsia"/>
                <w:szCs w:val="24"/>
              </w:rPr>
              <w:t>证券信息库和</w:t>
            </w:r>
            <w:r w:rsidRPr="0060567C">
              <w:rPr>
                <w:rFonts w:ascii="仿宋" w:hAnsi="仿宋" w:cs="Times New Roman"/>
                <w:szCs w:val="24"/>
              </w:rPr>
              <w:t>证券行情</w:t>
            </w:r>
            <w:r w:rsidRPr="0060567C">
              <w:rPr>
                <w:rFonts w:ascii="仿宋" w:hAnsi="仿宋" w:cs="Times New Roman" w:hint="eastAsia"/>
                <w:szCs w:val="24"/>
              </w:rPr>
              <w:t>库。</w:t>
            </w:r>
          </w:p>
          <w:p w:rsidR="00C64CCA" w:rsidRPr="0060567C" w:rsidRDefault="0060567C" w:rsidP="0060567C">
            <w:pPr>
              <w:spacing w:line="300" w:lineRule="exact"/>
              <w:ind w:firstLineChars="0" w:firstLine="0"/>
              <w:jc w:val="both"/>
              <w:rPr>
                <w:rFonts w:ascii="仿宋" w:hAnsi="仿宋" w:cs="Times New Roman"/>
                <w:b/>
                <w:szCs w:val="24"/>
              </w:rPr>
            </w:pPr>
            <w:r w:rsidRPr="0060567C">
              <w:rPr>
                <w:rFonts w:cs="Times New Roman"/>
                <w:b/>
                <w:color w:val="000000" w:themeColor="text1"/>
                <w:szCs w:val="24"/>
              </w:rPr>
              <w:t>10:20-1</w:t>
            </w:r>
            <w:r w:rsidRPr="0060567C">
              <w:rPr>
                <w:rFonts w:cs="Times New Roman" w:hint="eastAsia"/>
                <w:b/>
                <w:color w:val="000000" w:themeColor="text1"/>
                <w:szCs w:val="24"/>
              </w:rPr>
              <w:t>0</w:t>
            </w:r>
            <w:r w:rsidRPr="0060567C">
              <w:rPr>
                <w:rFonts w:cs="Times New Roman"/>
                <w:b/>
                <w:color w:val="000000" w:themeColor="text1"/>
                <w:szCs w:val="24"/>
              </w:rPr>
              <w:t>:30</w:t>
            </w:r>
            <w:r w:rsidRPr="0060567C">
              <w:rPr>
                <w:rFonts w:cs="Times New Roman" w:hint="eastAsia"/>
                <w:b/>
                <w:color w:val="000000" w:themeColor="text1"/>
                <w:szCs w:val="24"/>
              </w:rPr>
              <w:t>，交易</w:t>
            </w:r>
            <w:r w:rsidRPr="0060567C">
              <w:rPr>
                <w:rFonts w:cs="Times New Roman"/>
                <w:b/>
                <w:color w:val="000000" w:themeColor="text1"/>
                <w:szCs w:val="24"/>
              </w:rPr>
              <w:t>网关以</w:t>
            </w:r>
            <w:r w:rsidRPr="0060567C">
              <w:rPr>
                <w:rFonts w:cs="Times New Roman" w:hint="eastAsia"/>
                <w:b/>
                <w:color w:val="000000" w:themeColor="text1"/>
                <w:szCs w:val="24"/>
              </w:rPr>
              <w:t>最大</w:t>
            </w:r>
            <w:r w:rsidRPr="0060567C">
              <w:rPr>
                <w:rFonts w:cs="Times New Roman"/>
                <w:b/>
                <w:color w:val="000000" w:themeColor="text1"/>
                <w:szCs w:val="24"/>
              </w:rPr>
              <w:t>流速</w:t>
            </w:r>
            <w:r w:rsidR="00D3103C" w:rsidRPr="0060567C">
              <w:rPr>
                <w:rFonts w:ascii="仿宋" w:hAnsi="仿宋" w:cs="Times New Roman" w:hint="eastAsia"/>
                <w:b/>
                <w:szCs w:val="24"/>
              </w:rPr>
              <w:t>发送压力测试申报</w:t>
            </w:r>
            <w:r>
              <w:rPr>
                <w:rFonts w:ascii="仿宋" w:hAnsi="仿宋" w:cs="Times New Roman" w:hint="eastAsia"/>
                <w:b/>
                <w:szCs w:val="24"/>
              </w:rPr>
              <w:t>（申报类别</w:t>
            </w:r>
            <w:r>
              <w:rPr>
                <w:rFonts w:ascii="仿宋" w:hAnsi="仿宋" w:cs="Times New Roman"/>
                <w:b/>
                <w:szCs w:val="24"/>
              </w:rPr>
              <w:t>不限</w:t>
            </w:r>
            <w:r>
              <w:rPr>
                <w:rFonts w:ascii="仿宋" w:hAnsi="仿宋" w:cs="Times New Roman" w:hint="eastAsia"/>
                <w:b/>
                <w:szCs w:val="24"/>
              </w:rPr>
              <w:t>，</w:t>
            </w:r>
            <w:r>
              <w:rPr>
                <w:rFonts w:ascii="仿宋" w:hAnsi="仿宋" w:cs="Times New Roman"/>
                <w:b/>
                <w:szCs w:val="24"/>
              </w:rPr>
              <w:t>以覆盖全部类型为宜）</w:t>
            </w:r>
            <w:r w:rsidR="00D3103C" w:rsidRPr="0060567C">
              <w:rPr>
                <w:rFonts w:ascii="仿宋" w:hAnsi="仿宋" w:cs="Times New Roman" w:hint="eastAsia"/>
                <w:b/>
                <w:szCs w:val="24"/>
              </w:rPr>
              <w:t>。</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0</w:t>
            </w:r>
            <w:r>
              <w:rPr>
                <w:rFonts w:cs="Times New Roman"/>
                <w:color w:val="000000" w:themeColor="text1"/>
                <w:szCs w:val="24"/>
              </w:rPr>
              <w:t>:30-1</w:t>
            </w:r>
            <w:r>
              <w:rPr>
                <w:rFonts w:cs="Times New Roman" w:hint="eastAsia"/>
                <w:color w:val="000000" w:themeColor="text1"/>
                <w:szCs w:val="24"/>
              </w:rPr>
              <w:t>0</w:t>
            </w:r>
            <w:r>
              <w:rPr>
                <w:rFonts w:cs="Times New Roman"/>
                <w:color w:val="000000" w:themeColor="text1"/>
                <w:szCs w:val="24"/>
              </w:rPr>
              <w:t>:</w:t>
            </w:r>
            <w:r>
              <w:rPr>
                <w:rFonts w:cs="Times New Roman" w:hint="eastAsia"/>
                <w:color w:val="000000" w:themeColor="text1"/>
                <w:szCs w:val="24"/>
              </w:rPr>
              <w:t>35</w:t>
            </w:r>
          </w:p>
        </w:tc>
        <w:tc>
          <w:tcPr>
            <w:tcW w:w="7665" w:type="dxa"/>
            <w:gridSpan w:val="2"/>
            <w:shd w:val="clear" w:color="auto" w:fill="auto"/>
            <w:vAlign w:val="center"/>
          </w:tcPr>
          <w:p w:rsidR="00C64CCA" w:rsidRPr="0060567C" w:rsidRDefault="00D3103C">
            <w:pPr>
              <w:spacing w:line="300" w:lineRule="exact"/>
              <w:ind w:firstLineChars="0" w:firstLine="0"/>
              <w:jc w:val="center"/>
              <w:rPr>
                <w:rFonts w:ascii="仿宋" w:hAnsi="仿宋" w:cs="Times New Roman"/>
                <w:szCs w:val="24"/>
              </w:rPr>
            </w:pPr>
            <w:r w:rsidRPr="0060567C">
              <w:rPr>
                <w:rFonts w:ascii="仿宋" w:hAnsi="仿宋" w:cs="Times New Roman"/>
                <w:szCs w:val="24"/>
              </w:rPr>
              <w:t>中午休市，不接收申报处理。</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0</w:t>
            </w:r>
            <w:r>
              <w:rPr>
                <w:rFonts w:cs="Times New Roman"/>
                <w:color w:val="000000" w:themeColor="text1"/>
                <w:szCs w:val="24"/>
              </w:rPr>
              <w:t>:</w:t>
            </w:r>
            <w:r>
              <w:rPr>
                <w:rFonts w:cs="Times New Roman" w:hint="eastAsia"/>
                <w:color w:val="000000" w:themeColor="text1"/>
                <w:szCs w:val="24"/>
              </w:rPr>
              <w:t>35</w:t>
            </w:r>
            <w:r>
              <w:rPr>
                <w:rFonts w:cs="Times New Roman"/>
                <w:color w:val="000000" w:themeColor="text1"/>
                <w:szCs w:val="24"/>
              </w:rPr>
              <w:t>-1</w:t>
            </w:r>
            <w:r>
              <w:rPr>
                <w:rFonts w:cs="Times New Roman" w:hint="eastAsia"/>
                <w:color w:val="000000" w:themeColor="text1"/>
                <w:szCs w:val="24"/>
              </w:rPr>
              <w:t>1</w:t>
            </w:r>
            <w:r>
              <w:rPr>
                <w:rFonts w:cs="Times New Roman"/>
                <w:color w:val="000000" w:themeColor="text1"/>
                <w:szCs w:val="24"/>
              </w:rPr>
              <w:t>:</w:t>
            </w:r>
            <w:r>
              <w:rPr>
                <w:rFonts w:cs="Times New Roman" w:hint="eastAsia"/>
                <w:color w:val="000000" w:themeColor="text1"/>
                <w:szCs w:val="24"/>
              </w:rPr>
              <w:t>3</w:t>
            </w:r>
            <w:r>
              <w:rPr>
                <w:rFonts w:cs="Times New Roman"/>
                <w:color w:val="000000" w:themeColor="text1"/>
                <w:szCs w:val="24"/>
              </w:rPr>
              <w:t>0</w:t>
            </w:r>
          </w:p>
        </w:tc>
        <w:tc>
          <w:tcPr>
            <w:tcW w:w="3867" w:type="dxa"/>
            <w:shd w:val="clear" w:color="auto" w:fill="auto"/>
            <w:vAlign w:val="center"/>
          </w:tcPr>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处理可转债转让</w:t>
            </w:r>
            <w:r w:rsidRPr="0060567C">
              <w:rPr>
                <w:rFonts w:ascii="仿宋" w:hAnsi="仿宋" w:cs="Times New Roman"/>
                <w:szCs w:val="24"/>
              </w:rPr>
              <w:t>、回售</w:t>
            </w:r>
            <w:r w:rsidRPr="0060567C">
              <w:rPr>
                <w:rFonts w:ascii="仿宋" w:hAnsi="仿宋" w:cs="Times New Roman" w:hint="eastAsia"/>
                <w:szCs w:val="24"/>
              </w:rPr>
              <w:t>申报；</w:t>
            </w:r>
          </w:p>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发送证券信息库和</w:t>
            </w:r>
            <w:r w:rsidRPr="0060567C">
              <w:rPr>
                <w:rFonts w:ascii="仿宋" w:hAnsi="仿宋" w:cs="Times New Roman"/>
                <w:szCs w:val="24"/>
              </w:rPr>
              <w:t>证券行情</w:t>
            </w:r>
            <w:r w:rsidRPr="0060567C">
              <w:rPr>
                <w:rFonts w:ascii="仿宋" w:hAnsi="仿宋" w:cs="Times New Roman" w:hint="eastAsia"/>
                <w:szCs w:val="24"/>
              </w:rPr>
              <w:t>库，不发送与当天可转债交易相关的任何行情。</w:t>
            </w:r>
          </w:p>
          <w:p w:rsidR="00C64CCA" w:rsidRPr="0060567C" w:rsidRDefault="00D3103C" w:rsidP="0060567C">
            <w:pPr>
              <w:spacing w:line="300" w:lineRule="exact"/>
              <w:ind w:firstLineChars="0" w:firstLine="0"/>
              <w:jc w:val="both"/>
              <w:rPr>
                <w:rFonts w:ascii="仿宋" w:hAnsi="仿宋" w:cs="Times New Roman"/>
                <w:b/>
                <w:szCs w:val="24"/>
              </w:rPr>
            </w:pPr>
            <w:r w:rsidRPr="0060567C">
              <w:rPr>
                <w:rFonts w:cs="Times New Roman" w:hint="eastAsia"/>
                <w:b/>
                <w:color w:val="000000" w:themeColor="text1"/>
                <w:szCs w:val="24"/>
              </w:rPr>
              <w:t>1</w:t>
            </w:r>
            <w:r w:rsidR="000214BA" w:rsidRPr="0060567C">
              <w:rPr>
                <w:rFonts w:cs="Times New Roman"/>
                <w:b/>
                <w:color w:val="000000" w:themeColor="text1"/>
                <w:szCs w:val="24"/>
              </w:rPr>
              <w:t>1:</w:t>
            </w:r>
            <w:r w:rsidR="000214BA" w:rsidRPr="0060567C">
              <w:rPr>
                <w:rFonts w:cs="Times New Roman" w:hint="eastAsia"/>
                <w:b/>
                <w:color w:val="000000" w:themeColor="text1"/>
                <w:szCs w:val="24"/>
              </w:rPr>
              <w:t>20</w:t>
            </w:r>
            <w:r w:rsidR="000214BA" w:rsidRPr="0060567C">
              <w:rPr>
                <w:rFonts w:cs="Times New Roman"/>
                <w:b/>
                <w:color w:val="000000" w:themeColor="text1"/>
                <w:szCs w:val="24"/>
              </w:rPr>
              <w:t>-1</w:t>
            </w:r>
            <w:r w:rsidR="000214BA" w:rsidRPr="0060567C">
              <w:rPr>
                <w:rFonts w:cs="Times New Roman" w:hint="eastAsia"/>
                <w:b/>
                <w:color w:val="000000" w:themeColor="text1"/>
                <w:szCs w:val="24"/>
              </w:rPr>
              <w:t>1</w:t>
            </w:r>
            <w:r w:rsidR="000214BA" w:rsidRPr="0060567C">
              <w:rPr>
                <w:rFonts w:cs="Times New Roman"/>
                <w:b/>
                <w:color w:val="000000" w:themeColor="text1"/>
                <w:szCs w:val="24"/>
              </w:rPr>
              <w:t>:</w:t>
            </w:r>
            <w:r w:rsidR="000214BA" w:rsidRPr="0060567C">
              <w:rPr>
                <w:rFonts w:cs="Times New Roman" w:hint="eastAsia"/>
                <w:b/>
                <w:color w:val="000000" w:themeColor="text1"/>
                <w:szCs w:val="24"/>
              </w:rPr>
              <w:t>3</w:t>
            </w:r>
            <w:r w:rsidR="0060567C" w:rsidRPr="0060567C">
              <w:rPr>
                <w:rFonts w:cs="Times New Roman"/>
                <w:b/>
                <w:color w:val="000000" w:themeColor="text1"/>
                <w:szCs w:val="24"/>
              </w:rPr>
              <w:t>0</w:t>
            </w:r>
            <w:r w:rsidR="0060567C" w:rsidRPr="0060567C">
              <w:rPr>
                <w:rFonts w:cs="Times New Roman" w:hint="eastAsia"/>
                <w:b/>
                <w:color w:val="000000" w:themeColor="text1"/>
                <w:szCs w:val="24"/>
              </w:rPr>
              <w:t>，</w:t>
            </w:r>
            <w:r w:rsidR="0060567C" w:rsidRPr="0060567C">
              <w:rPr>
                <w:rFonts w:ascii="仿宋" w:hAnsi="仿宋" w:cs="Times New Roman" w:hint="eastAsia"/>
                <w:b/>
                <w:szCs w:val="24"/>
              </w:rPr>
              <w:t>接收压力测试申报。</w:t>
            </w:r>
            <w:r w:rsidR="0060567C" w:rsidRPr="0060567C">
              <w:rPr>
                <w:rFonts w:ascii="仿宋" w:hAnsi="仿宋" w:cs="Times New Roman"/>
                <w:b/>
                <w:szCs w:val="24"/>
              </w:rPr>
              <w:t xml:space="preserve"> </w:t>
            </w:r>
          </w:p>
        </w:tc>
        <w:tc>
          <w:tcPr>
            <w:tcW w:w="3798" w:type="dxa"/>
            <w:shd w:val="clear" w:color="auto" w:fill="auto"/>
            <w:vAlign w:val="center"/>
          </w:tcPr>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hint="eastAsia"/>
                <w:szCs w:val="24"/>
              </w:rPr>
              <w:t>发送可转债转让</w:t>
            </w:r>
            <w:r w:rsidRPr="0060567C">
              <w:rPr>
                <w:rFonts w:ascii="仿宋" w:hAnsi="仿宋" w:cs="Times New Roman"/>
                <w:szCs w:val="24"/>
              </w:rPr>
              <w:t>、回售</w:t>
            </w:r>
            <w:r w:rsidRPr="0060567C">
              <w:rPr>
                <w:rFonts w:ascii="仿宋" w:hAnsi="仿宋" w:cs="Times New Roman" w:hint="eastAsia"/>
                <w:szCs w:val="24"/>
              </w:rPr>
              <w:t>申报，处理确认回报；</w:t>
            </w:r>
          </w:p>
          <w:p w:rsidR="00C64CCA" w:rsidRPr="0060567C" w:rsidRDefault="00D3103C">
            <w:pPr>
              <w:spacing w:line="300" w:lineRule="exact"/>
              <w:ind w:firstLineChars="0" w:firstLine="0"/>
              <w:jc w:val="both"/>
              <w:rPr>
                <w:rFonts w:ascii="仿宋" w:hAnsi="仿宋" w:cs="Times New Roman"/>
                <w:szCs w:val="24"/>
              </w:rPr>
            </w:pPr>
            <w:r w:rsidRPr="0060567C">
              <w:rPr>
                <w:rFonts w:ascii="仿宋" w:hAnsi="仿宋" w:cs="Times New Roman"/>
                <w:szCs w:val="24"/>
              </w:rPr>
              <w:t>接收</w:t>
            </w:r>
            <w:r w:rsidRPr="0060567C">
              <w:rPr>
                <w:rFonts w:ascii="仿宋" w:hAnsi="仿宋" w:cs="Times New Roman" w:hint="eastAsia"/>
                <w:szCs w:val="24"/>
              </w:rPr>
              <w:t>并</w:t>
            </w:r>
            <w:r w:rsidRPr="0060567C">
              <w:rPr>
                <w:rFonts w:ascii="仿宋" w:hAnsi="仿宋" w:cs="Times New Roman"/>
                <w:szCs w:val="24"/>
              </w:rPr>
              <w:t>正确揭示</w:t>
            </w:r>
            <w:r w:rsidRPr="0060567C">
              <w:rPr>
                <w:rFonts w:ascii="仿宋" w:hAnsi="仿宋" w:cs="Times New Roman" w:hint="eastAsia"/>
                <w:szCs w:val="24"/>
              </w:rPr>
              <w:t>证券信息库和</w:t>
            </w:r>
            <w:r w:rsidRPr="0060567C">
              <w:rPr>
                <w:rFonts w:ascii="仿宋" w:hAnsi="仿宋" w:cs="Times New Roman"/>
                <w:szCs w:val="24"/>
              </w:rPr>
              <w:t>证券行情</w:t>
            </w:r>
            <w:r w:rsidRPr="0060567C">
              <w:rPr>
                <w:rFonts w:ascii="仿宋" w:hAnsi="仿宋" w:cs="Times New Roman" w:hint="eastAsia"/>
                <w:szCs w:val="24"/>
              </w:rPr>
              <w:t>库。</w:t>
            </w:r>
          </w:p>
          <w:p w:rsidR="00C64CCA" w:rsidRPr="0060567C" w:rsidRDefault="0060567C">
            <w:pPr>
              <w:spacing w:line="300" w:lineRule="exact"/>
              <w:ind w:firstLineChars="0" w:firstLine="0"/>
              <w:jc w:val="both"/>
              <w:rPr>
                <w:rFonts w:ascii="仿宋" w:hAnsi="仿宋" w:cs="Times New Roman"/>
                <w:b/>
                <w:szCs w:val="24"/>
              </w:rPr>
            </w:pPr>
            <w:r w:rsidRPr="0060567C">
              <w:rPr>
                <w:rFonts w:cs="Times New Roman" w:hint="eastAsia"/>
                <w:b/>
                <w:color w:val="000000" w:themeColor="text1"/>
                <w:szCs w:val="24"/>
              </w:rPr>
              <w:t>1</w:t>
            </w:r>
            <w:r w:rsidRPr="0060567C">
              <w:rPr>
                <w:rFonts w:cs="Times New Roman"/>
                <w:b/>
                <w:color w:val="000000" w:themeColor="text1"/>
                <w:szCs w:val="24"/>
              </w:rPr>
              <w:t>1:</w:t>
            </w:r>
            <w:r w:rsidRPr="0060567C">
              <w:rPr>
                <w:rFonts w:cs="Times New Roman" w:hint="eastAsia"/>
                <w:b/>
                <w:color w:val="000000" w:themeColor="text1"/>
                <w:szCs w:val="24"/>
              </w:rPr>
              <w:t>20</w:t>
            </w:r>
            <w:r w:rsidRPr="0060567C">
              <w:rPr>
                <w:rFonts w:cs="Times New Roman"/>
                <w:b/>
                <w:color w:val="000000" w:themeColor="text1"/>
                <w:szCs w:val="24"/>
              </w:rPr>
              <w:t>-1</w:t>
            </w:r>
            <w:r w:rsidRPr="0060567C">
              <w:rPr>
                <w:rFonts w:cs="Times New Roman" w:hint="eastAsia"/>
                <w:b/>
                <w:color w:val="000000" w:themeColor="text1"/>
                <w:szCs w:val="24"/>
              </w:rPr>
              <w:t>1</w:t>
            </w:r>
            <w:r w:rsidRPr="0060567C">
              <w:rPr>
                <w:rFonts w:cs="Times New Roman"/>
                <w:b/>
                <w:color w:val="000000" w:themeColor="text1"/>
                <w:szCs w:val="24"/>
              </w:rPr>
              <w:t>:</w:t>
            </w:r>
            <w:r w:rsidRPr="0060567C">
              <w:rPr>
                <w:rFonts w:cs="Times New Roman" w:hint="eastAsia"/>
                <w:b/>
                <w:color w:val="000000" w:themeColor="text1"/>
                <w:szCs w:val="24"/>
              </w:rPr>
              <w:t>3</w:t>
            </w:r>
            <w:r w:rsidRPr="0060567C">
              <w:rPr>
                <w:rFonts w:cs="Times New Roman"/>
                <w:b/>
                <w:color w:val="000000" w:themeColor="text1"/>
                <w:szCs w:val="24"/>
              </w:rPr>
              <w:t>0</w:t>
            </w:r>
            <w:r w:rsidRPr="0060567C">
              <w:rPr>
                <w:rFonts w:cs="Times New Roman" w:hint="eastAsia"/>
                <w:b/>
                <w:color w:val="000000" w:themeColor="text1"/>
                <w:szCs w:val="24"/>
              </w:rPr>
              <w:t>，交易</w:t>
            </w:r>
            <w:r w:rsidRPr="0060567C">
              <w:rPr>
                <w:rFonts w:cs="Times New Roman"/>
                <w:b/>
                <w:color w:val="000000" w:themeColor="text1"/>
                <w:szCs w:val="24"/>
              </w:rPr>
              <w:t>网关以</w:t>
            </w:r>
            <w:r w:rsidRPr="0060567C">
              <w:rPr>
                <w:rFonts w:cs="Times New Roman" w:hint="eastAsia"/>
                <w:b/>
                <w:color w:val="000000" w:themeColor="text1"/>
                <w:szCs w:val="24"/>
              </w:rPr>
              <w:t>最大</w:t>
            </w:r>
            <w:r w:rsidRPr="0060567C">
              <w:rPr>
                <w:rFonts w:cs="Times New Roman"/>
                <w:b/>
                <w:color w:val="000000" w:themeColor="text1"/>
                <w:szCs w:val="24"/>
              </w:rPr>
              <w:t>流速</w:t>
            </w:r>
            <w:r w:rsidRPr="0060567C">
              <w:rPr>
                <w:rFonts w:ascii="仿宋" w:hAnsi="仿宋" w:cs="Times New Roman" w:hint="eastAsia"/>
                <w:b/>
                <w:szCs w:val="24"/>
              </w:rPr>
              <w:t>发送压力测试申报</w:t>
            </w:r>
            <w:r>
              <w:rPr>
                <w:rFonts w:ascii="仿宋" w:hAnsi="仿宋" w:cs="Times New Roman" w:hint="eastAsia"/>
                <w:b/>
                <w:szCs w:val="24"/>
              </w:rPr>
              <w:t>（申报类别</w:t>
            </w:r>
            <w:r>
              <w:rPr>
                <w:rFonts w:ascii="仿宋" w:hAnsi="仿宋" w:cs="Times New Roman"/>
                <w:b/>
                <w:szCs w:val="24"/>
              </w:rPr>
              <w:t>不限</w:t>
            </w:r>
            <w:r>
              <w:rPr>
                <w:rFonts w:ascii="仿宋" w:hAnsi="仿宋" w:cs="Times New Roman" w:hint="eastAsia"/>
                <w:b/>
                <w:szCs w:val="24"/>
              </w:rPr>
              <w:t>，</w:t>
            </w:r>
            <w:r>
              <w:rPr>
                <w:rFonts w:ascii="仿宋" w:hAnsi="仿宋" w:cs="Times New Roman"/>
                <w:b/>
                <w:szCs w:val="24"/>
              </w:rPr>
              <w:t>以覆盖全部类型为宜）</w:t>
            </w:r>
            <w:r w:rsidRPr="0060567C">
              <w:rPr>
                <w:rFonts w:ascii="仿宋" w:hAnsi="仿宋" w:cs="Times New Roman" w:hint="eastAsia"/>
                <w:b/>
                <w:szCs w:val="24"/>
              </w:rPr>
              <w:t>。</w:t>
            </w:r>
          </w:p>
        </w:tc>
      </w:tr>
      <w:tr w:rsidR="00C64CCA">
        <w:trPr>
          <w:cantSplit/>
          <w:trHeight w:val="666"/>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1</w:t>
            </w:r>
            <w:r>
              <w:rPr>
                <w:rFonts w:cs="Times New Roman"/>
                <w:color w:val="000000" w:themeColor="text1"/>
                <w:szCs w:val="24"/>
              </w:rPr>
              <w:t>:</w:t>
            </w:r>
            <w:r>
              <w:rPr>
                <w:rFonts w:cs="Times New Roman" w:hint="eastAsia"/>
                <w:color w:val="000000" w:themeColor="text1"/>
                <w:szCs w:val="24"/>
              </w:rPr>
              <w:t>3</w:t>
            </w:r>
            <w:r>
              <w:rPr>
                <w:rFonts w:cs="Times New Roman"/>
                <w:color w:val="000000" w:themeColor="text1"/>
                <w:szCs w:val="24"/>
              </w:rPr>
              <w:t>0-1</w:t>
            </w:r>
            <w:r>
              <w:rPr>
                <w:rFonts w:cs="Times New Roman" w:hint="eastAsia"/>
                <w:color w:val="000000" w:themeColor="text1"/>
                <w:szCs w:val="24"/>
              </w:rPr>
              <w:t>2</w:t>
            </w:r>
            <w:r>
              <w:rPr>
                <w:rFonts w:cs="Times New Roman"/>
                <w:color w:val="000000" w:themeColor="text1"/>
                <w:szCs w:val="24"/>
              </w:rPr>
              <w:t>:</w:t>
            </w:r>
            <w:r>
              <w:rPr>
                <w:rFonts w:cs="Times New Roman" w:hint="eastAsia"/>
                <w:color w:val="000000" w:themeColor="text1"/>
                <w:szCs w:val="24"/>
              </w:rPr>
              <w:t>0</w:t>
            </w:r>
            <w:r>
              <w:rPr>
                <w:rFonts w:cs="Times New Roman"/>
                <w:color w:val="000000" w:themeColor="text1"/>
                <w:szCs w:val="24"/>
              </w:rPr>
              <w:t>0</w:t>
            </w:r>
          </w:p>
        </w:tc>
        <w:tc>
          <w:tcPr>
            <w:tcW w:w="3867"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禁止</w:t>
            </w:r>
            <w:r>
              <w:rPr>
                <w:rFonts w:ascii="仿宋" w:hAnsi="仿宋" w:cs="Times New Roman"/>
                <w:szCs w:val="24"/>
              </w:rPr>
              <w:t>可转债转让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p>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发送证券信息库和</w:t>
            </w:r>
            <w:r>
              <w:rPr>
                <w:rFonts w:ascii="仿宋" w:hAnsi="仿宋" w:cs="Times New Roman"/>
                <w:szCs w:val="24"/>
              </w:rPr>
              <w:t>证券行情</w:t>
            </w:r>
            <w:r>
              <w:rPr>
                <w:rFonts w:ascii="仿宋" w:hAnsi="仿宋" w:cs="Times New Roman" w:hint="eastAsia"/>
                <w:szCs w:val="24"/>
              </w:rPr>
              <w:t>库，实时</w:t>
            </w:r>
            <w:r>
              <w:rPr>
                <w:rFonts w:ascii="仿宋" w:hAnsi="仿宋" w:cs="Times New Roman"/>
                <w:szCs w:val="24"/>
              </w:rPr>
              <w:t>发送可转债</w:t>
            </w:r>
            <w:r>
              <w:rPr>
                <w:rFonts w:ascii="仿宋" w:hAnsi="仿宋" w:cs="Times New Roman" w:hint="eastAsia"/>
                <w:szCs w:val="24"/>
              </w:rPr>
              <w:t>收盘</w:t>
            </w:r>
            <w:r>
              <w:rPr>
                <w:rFonts w:ascii="仿宋" w:hAnsi="仿宋" w:cs="Times New Roman"/>
                <w:szCs w:val="24"/>
              </w:rPr>
              <w:t>行情。</w:t>
            </w:r>
          </w:p>
        </w:tc>
        <w:tc>
          <w:tcPr>
            <w:tcW w:w="3798" w:type="dxa"/>
            <w:shd w:val="clear" w:color="auto" w:fill="auto"/>
            <w:vAlign w:val="center"/>
          </w:tcPr>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可转债</w:t>
            </w:r>
            <w:r>
              <w:rPr>
                <w:rFonts w:ascii="仿宋" w:hAnsi="仿宋" w:cs="Times New Roman"/>
                <w:szCs w:val="24"/>
              </w:rPr>
              <w:t>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r>
              <w:rPr>
                <w:rFonts w:ascii="仿宋" w:hAnsi="仿宋" w:cs="Times New Roman"/>
                <w:szCs w:val="24"/>
              </w:rPr>
              <w:t>废单</w:t>
            </w:r>
            <w:r>
              <w:rPr>
                <w:rFonts w:ascii="仿宋" w:hAnsi="仿宋" w:cs="Times New Roman" w:hint="eastAsia"/>
                <w:szCs w:val="24"/>
              </w:rPr>
              <w:t>；</w:t>
            </w:r>
          </w:p>
          <w:p w:rsidR="00C64CCA" w:rsidRDefault="00D3103C">
            <w:pPr>
              <w:spacing w:line="300" w:lineRule="exact"/>
              <w:ind w:firstLineChars="0" w:firstLine="0"/>
              <w:jc w:val="both"/>
              <w:rPr>
                <w:rFonts w:ascii="仿宋" w:hAnsi="仿宋" w:cs="Times New Roman"/>
                <w:szCs w:val="24"/>
              </w:rPr>
            </w:pPr>
            <w:r>
              <w:rPr>
                <w:rFonts w:ascii="仿宋" w:hAnsi="仿宋" w:cs="Times New Roman" w:hint="eastAsia"/>
                <w:szCs w:val="24"/>
              </w:rPr>
              <w:t>接收并</w:t>
            </w:r>
            <w:r>
              <w:rPr>
                <w:rFonts w:ascii="仿宋" w:hAnsi="仿宋" w:cs="Times New Roman"/>
                <w:szCs w:val="24"/>
              </w:rPr>
              <w:t>正确揭示可转债</w:t>
            </w:r>
            <w:r>
              <w:rPr>
                <w:rFonts w:ascii="仿宋" w:hAnsi="仿宋" w:cs="Times New Roman" w:hint="eastAsia"/>
                <w:szCs w:val="24"/>
              </w:rPr>
              <w:t>收盘</w:t>
            </w:r>
            <w:r>
              <w:rPr>
                <w:rFonts w:ascii="仿宋" w:hAnsi="仿宋" w:cs="Times New Roman"/>
                <w:szCs w:val="24"/>
              </w:rPr>
              <w:t>行情。</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2</w:t>
            </w:r>
            <w:r>
              <w:rPr>
                <w:rFonts w:cs="Times New Roman"/>
                <w:color w:val="000000" w:themeColor="text1"/>
                <w:szCs w:val="24"/>
              </w:rPr>
              <w:t>:</w:t>
            </w:r>
            <w:r>
              <w:rPr>
                <w:rFonts w:cs="Times New Roman" w:hint="eastAsia"/>
                <w:color w:val="000000" w:themeColor="text1"/>
                <w:szCs w:val="24"/>
              </w:rPr>
              <w:t>0</w:t>
            </w:r>
            <w:r>
              <w:rPr>
                <w:rFonts w:cs="Times New Roman"/>
                <w:color w:val="000000" w:themeColor="text1"/>
                <w:szCs w:val="24"/>
              </w:rPr>
              <w:t>0</w:t>
            </w:r>
          </w:p>
        </w:tc>
        <w:tc>
          <w:tcPr>
            <w:tcW w:w="7665" w:type="dxa"/>
            <w:gridSpan w:val="2"/>
            <w:shd w:val="clear" w:color="auto" w:fill="auto"/>
            <w:vAlign w:val="center"/>
          </w:tcPr>
          <w:p w:rsidR="00C64CCA" w:rsidRDefault="00D3103C">
            <w:pPr>
              <w:spacing w:line="300" w:lineRule="exact"/>
              <w:ind w:firstLineChars="0" w:firstLine="0"/>
              <w:jc w:val="center"/>
              <w:rPr>
                <w:rFonts w:ascii="仿宋" w:hAnsi="仿宋" w:cs="Times New Roman"/>
                <w:szCs w:val="24"/>
              </w:rPr>
            </w:pPr>
            <w:r>
              <w:rPr>
                <w:rFonts w:hint="eastAsia"/>
              </w:rPr>
              <w:t>T</w:t>
            </w:r>
            <w:r>
              <w:rPr>
                <w:rFonts w:hint="eastAsia"/>
              </w:rPr>
              <w:t>日闭市</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2</w:t>
            </w:r>
            <w:r>
              <w:rPr>
                <w:rFonts w:cs="Times New Roman"/>
                <w:color w:val="000000" w:themeColor="text1"/>
                <w:szCs w:val="24"/>
              </w:rPr>
              <w:t>:0</w:t>
            </w:r>
            <w:r>
              <w:rPr>
                <w:rFonts w:cs="Times New Roman" w:hint="eastAsia"/>
                <w:color w:val="000000" w:themeColor="text1"/>
                <w:szCs w:val="24"/>
              </w:rPr>
              <w:t>0-14:00</w:t>
            </w:r>
          </w:p>
        </w:tc>
        <w:tc>
          <w:tcPr>
            <w:tcW w:w="3867" w:type="dxa"/>
            <w:shd w:val="clear" w:color="auto" w:fill="auto"/>
            <w:vAlign w:val="center"/>
          </w:tcPr>
          <w:p w:rsidR="00C64CCA" w:rsidRDefault="00D3103C">
            <w:pPr>
              <w:pStyle w:val="a7"/>
              <w:ind w:firstLineChars="0" w:firstLine="0"/>
            </w:pPr>
            <w:r>
              <w:t>接收中国结算发送的</w:t>
            </w:r>
            <w:r>
              <w:t>T</w:t>
            </w:r>
            <w:r>
              <w:t>日清算交收数据</w:t>
            </w:r>
            <w:r>
              <w:rPr>
                <w:rFonts w:hint="eastAsia"/>
              </w:rPr>
              <w:t>。</w:t>
            </w:r>
          </w:p>
        </w:tc>
        <w:tc>
          <w:tcPr>
            <w:tcW w:w="3798" w:type="dxa"/>
            <w:shd w:val="clear" w:color="auto" w:fill="auto"/>
            <w:vAlign w:val="center"/>
          </w:tcPr>
          <w:p w:rsidR="00C64CCA" w:rsidRDefault="00D3103C">
            <w:pPr>
              <w:spacing w:line="300" w:lineRule="exact"/>
              <w:ind w:firstLineChars="0" w:firstLine="0"/>
              <w:rPr>
                <w:rFonts w:ascii="仿宋" w:hAnsi="仿宋" w:cs="Times New Roman"/>
                <w:szCs w:val="24"/>
              </w:rPr>
            </w:pPr>
            <w:r>
              <w:t>接收中国结算发送的</w:t>
            </w:r>
            <w:r>
              <w:t>T</w:t>
            </w:r>
            <w:r>
              <w:t>日清算交收数据</w:t>
            </w:r>
            <w:r>
              <w:rPr>
                <w:rFonts w:hint="eastAsia"/>
              </w:rPr>
              <w:t>。</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14:00-16:00</w:t>
            </w:r>
          </w:p>
        </w:tc>
        <w:tc>
          <w:tcPr>
            <w:tcW w:w="3867" w:type="dxa"/>
            <w:shd w:val="clear" w:color="auto" w:fill="auto"/>
            <w:vAlign w:val="center"/>
          </w:tcPr>
          <w:p w:rsidR="00C64CCA" w:rsidRDefault="00D3103C">
            <w:pPr>
              <w:spacing w:line="300" w:lineRule="exact"/>
              <w:ind w:firstLineChars="0" w:firstLine="0"/>
              <w:rPr>
                <w:rFonts w:ascii="仿宋" w:hAnsi="仿宋" w:cs="Times New Roman"/>
                <w:szCs w:val="24"/>
              </w:rPr>
            </w:pPr>
            <w:r>
              <w:rPr>
                <w:rFonts w:ascii="仿宋" w:hAnsi="仿宋" w:cs="Times New Roman"/>
                <w:color w:val="000000" w:themeColor="text1"/>
                <w:szCs w:val="24"/>
              </w:rPr>
              <w:t>根据中</w:t>
            </w:r>
            <w:r>
              <w:t>国结算数据进行</w:t>
            </w:r>
            <w:r>
              <w:rPr>
                <w:rFonts w:hint="eastAsia"/>
              </w:rPr>
              <w:t>T</w:t>
            </w:r>
            <w:r>
              <w:t>日日终处理</w:t>
            </w:r>
            <w:r>
              <w:rPr>
                <w:rFonts w:hint="eastAsia"/>
              </w:rPr>
              <w:t>，</w:t>
            </w:r>
            <w:r>
              <w:t>下发</w:t>
            </w:r>
            <w:r>
              <w:rPr>
                <w:rFonts w:hint="eastAsia"/>
              </w:rPr>
              <w:t>适当性数据等文件</w:t>
            </w:r>
            <w:r>
              <w:t>。</w:t>
            </w:r>
          </w:p>
        </w:tc>
        <w:tc>
          <w:tcPr>
            <w:tcW w:w="3798" w:type="dxa"/>
            <w:shd w:val="clear" w:color="auto" w:fill="auto"/>
            <w:vAlign w:val="center"/>
          </w:tcPr>
          <w:p w:rsidR="00C64CCA" w:rsidRDefault="00D3103C">
            <w:pPr>
              <w:spacing w:line="300" w:lineRule="exact"/>
              <w:ind w:firstLineChars="0" w:firstLine="0"/>
              <w:rPr>
                <w:rFonts w:ascii="仿宋" w:hAnsi="仿宋" w:cs="Times New Roman"/>
                <w:szCs w:val="24"/>
              </w:rPr>
            </w:pPr>
            <w:r>
              <w:rPr>
                <w:rFonts w:ascii="仿宋" w:hAnsi="仿宋" w:cs="Times New Roman"/>
                <w:szCs w:val="24"/>
              </w:rPr>
              <w:t>完</w:t>
            </w:r>
            <w:r>
              <w:t>成</w:t>
            </w:r>
            <w:r>
              <w:rPr>
                <w:rFonts w:hint="eastAsia"/>
              </w:rPr>
              <w:t>T</w:t>
            </w:r>
            <w:r>
              <w:t>日</w:t>
            </w:r>
            <w:r>
              <w:rPr>
                <w:rFonts w:ascii="仿宋" w:hAnsi="仿宋" w:cs="Times New Roman" w:hint="eastAsia"/>
                <w:szCs w:val="24"/>
              </w:rPr>
              <w:t>日终</w:t>
            </w:r>
            <w:r>
              <w:rPr>
                <w:rFonts w:ascii="仿宋" w:hAnsi="仿宋" w:cs="Times New Roman"/>
                <w:szCs w:val="24"/>
              </w:rPr>
              <w:t>处理。</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16:00-18:00</w:t>
            </w:r>
          </w:p>
        </w:tc>
        <w:tc>
          <w:tcPr>
            <w:tcW w:w="3867" w:type="dxa"/>
            <w:shd w:val="clear" w:color="auto" w:fill="auto"/>
            <w:vAlign w:val="center"/>
          </w:tcPr>
          <w:p w:rsidR="00C64CCA" w:rsidRDefault="00C64CCA">
            <w:pPr>
              <w:spacing w:line="300" w:lineRule="exact"/>
              <w:ind w:firstLineChars="0" w:firstLine="0"/>
              <w:rPr>
                <w:rFonts w:ascii="仿宋" w:hAnsi="仿宋" w:cs="Times New Roman"/>
                <w:szCs w:val="24"/>
              </w:rPr>
            </w:pPr>
          </w:p>
        </w:tc>
        <w:tc>
          <w:tcPr>
            <w:tcW w:w="3798" w:type="dxa"/>
            <w:shd w:val="clear" w:color="auto" w:fill="auto"/>
            <w:vAlign w:val="center"/>
          </w:tcPr>
          <w:p w:rsidR="00C64CCA" w:rsidRDefault="00D3103C">
            <w:pPr>
              <w:spacing w:line="300" w:lineRule="exact"/>
              <w:ind w:firstLineChars="0" w:firstLine="0"/>
              <w:rPr>
                <w:rFonts w:ascii="仿宋" w:hAnsi="仿宋" w:cs="Times New Roman"/>
                <w:szCs w:val="24"/>
              </w:rPr>
            </w:pPr>
            <w:r>
              <w:t>接收中国结算发送的</w:t>
            </w:r>
            <w:r>
              <w:t>T</w:t>
            </w:r>
            <w:r>
              <w:rPr>
                <w:rFonts w:hint="eastAsia"/>
              </w:rPr>
              <w:t>+</w:t>
            </w:r>
            <w:r>
              <w:t>1</w:t>
            </w:r>
            <w:r>
              <w:t>日清算交收数据</w:t>
            </w:r>
            <w:r>
              <w:rPr>
                <w:rFonts w:hint="eastAsia"/>
              </w:rPr>
              <w:t>。</w:t>
            </w:r>
          </w:p>
        </w:tc>
      </w:tr>
      <w:tr w:rsidR="00C64CCA">
        <w:trPr>
          <w:cantSplit/>
          <w:trHeight w:val="567"/>
          <w:jc w:val="center"/>
        </w:trPr>
        <w:tc>
          <w:tcPr>
            <w:tcW w:w="1598" w:type="dxa"/>
            <w:shd w:val="clear" w:color="auto" w:fill="auto"/>
            <w:vAlign w:val="center"/>
          </w:tcPr>
          <w:p w:rsidR="00C64CCA" w:rsidRDefault="00D3103C">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18:00-20:00</w:t>
            </w:r>
          </w:p>
        </w:tc>
        <w:tc>
          <w:tcPr>
            <w:tcW w:w="3867" w:type="dxa"/>
            <w:shd w:val="clear" w:color="auto" w:fill="auto"/>
            <w:vAlign w:val="center"/>
          </w:tcPr>
          <w:p w:rsidR="00C64CCA" w:rsidRDefault="00C64CCA">
            <w:pPr>
              <w:spacing w:line="300" w:lineRule="exact"/>
              <w:ind w:firstLineChars="0" w:firstLine="0"/>
              <w:rPr>
                <w:rFonts w:ascii="仿宋" w:hAnsi="仿宋" w:cs="Times New Roman"/>
                <w:szCs w:val="24"/>
              </w:rPr>
            </w:pPr>
          </w:p>
        </w:tc>
        <w:tc>
          <w:tcPr>
            <w:tcW w:w="3798" w:type="dxa"/>
            <w:shd w:val="clear" w:color="auto" w:fill="auto"/>
            <w:vAlign w:val="center"/>
          </w:tcPr>
          <w:p w:rsidR="00C64CCA" w:rsidRDefault="00D3103C">
            <w:pPr>
              <w:spacing w:line="300" w:lineRule="exact"/>
              <w:ind w:firstLineChars="0" w:firstLine="0"/>
              <w:rPr>
                <w:rFonts w:ascii="仿宋" w:hAnsi="仿宋" w:cs="Times New Roman"/>
                <w:szCs w:val="24"/>
              </w:rPr>
            </w:pPr>
            <w:r>
              <w:rPr>
                <w:rFonts w:ascii="仿宋" w:hAnsi="仿宋" w:cs="Times New Roman"/>
                <w:szCs w:val="24"/>
              </w:rPr>
              <w:t>完</w:t>
            </w:r>
            <w:r>
              <w:t>成</w:t>
            </w:r>
            <w:r>
              <w:t>T+1</w:t>
            </w:r>
            <w:r>
              <w:t>日</w:t>
            </w:r>
            <w:r>
              <w:rPr>
                <w:rFonts w:hint="eastAsia"/>
              </w:rPr>
              <w:t>日</w:t>
            </w:r>
            <w:r>
              <w:rPr>
                <w:rFonts w:ascii="仿宋" w:hAnsi="仿宋" w:cs="Times New Roman" w:hint="eastAsia"/>
                <w:szCs w:val="24"/>
              </w:rPr>
              <w:t>终</w:t>
            </w:r>
            <w:r>
              <w:rPr>
                <w:rFonts w:ascii="仿宋" w:hAnsi="仿宋" w:cs="Times New Roman"/>
                <w:szCs w:val="24"/>
              </w:rPr>
              <w:t xml:space="preserve">处理。 </w:t>
            </w:r>
          </w:p>
        </w:tc>
      </w:tr>
    </w:tbl>
    <w:p w:rsidR="00C64CCA" w:rsidRDefault="00C64CCA">
      <w:pPr>
        <w:spacing w:line="240" w:lineRule="auto"/>
        <w:ind w:firstLine="600"/>
        <w:jc w:val="both"/>
        <w:rPr>
          <w:rFonts w:cs="Times New Roman"/>
          <w:color w:val="000000" w:themeColor="text1"/>
          <w:sz w:val="30"/>
          <w:szCs w:val="30"/>
        </w:rPr>
      </w:pPr>
    </w:p>
    <w:p w:rsidR="00C64CCA" w:rsidRDefault="00300046" w:rsidP="00300046">
      <w:pPr>
        <w:pStyle w:val="12"/>
        <w:spacing w:before="163" w:after="163"/>
        <w:ind w:firstLine="600"/>
      </w:pPr>
      <w:bookmarkStart w:id="36" w:name="_Toc376597522"/>
      <w:bookmarkStart w:id="37" w:name="_Toc97796989"/>
      <w:r>
        <w:rPr>
          <w:rFonts w:hint="eastAsia"/>
        </w:rPr>
        <w:t>六</w:t>
      </w:r>
      <w:r>
        <w:t>、</w:t>
      </w:r>
      <w:r w:rsidR="00D3103C">
        <w:t>测试内容</w:t>
      </w:r>
      <w:bookmarkEnd w:id="36"/>
      <w:bookmarkEnd w:id="37"/>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验证各参测机构技术系统已按照《交易支持平台数据接口规范（</w:t>
      </w:r>
      <w:r>
        <w:rPr>
          <w:rFonts w:cs="Times New Roman" w:hint="eastAsia"/>
          <w:color w:val="000000" w:themeColor="text1"/>
          <w:sz w:val="30"/>
          <w:szCs w:val="30"/>
        </w:rPr>
        <w:t>V2.0</w:t>
      </w:r>
      <w:r>
        <w:rPr>
          <w:rFonts w:cs="Times New Roman" w:hint="eastAsia"/>
          <w:color w:val="000000" w:themeColor="text1"/>
          <w:sz w:val="30"/>
          <w:szCs w:val="30"/>
        </w:rPr>
        <w:t>）》《</w:t>
      </w:r>
      <w:hyperlink r:id="rId15"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规范的要求对可转债转让与回售业务进行改造，达到上线要求。</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Pr>
          <w:rFonts w:cs="Times New Roman" w:hint="eastAsia"/>
          <w:color w:val="000000" w:themeColor="text1"/>
          <w:sz w:val="30"/>
          <w:szCs w:val="30"/>
        </w:rPr>
        <w:t>验证交易支持平台能够正确发布北交所上市公司和全国股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挂牌公司的可转债信息，正确对可转债转让、回售等各类申报进行处理，正确发布证券行情。</w:t>
      </w:r>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验证</w:t>
      </w:r>
      <w:r>
        <w:rPr>
          <w:rFonts w:cs="Times New Roman"/>
          <w:color w:val="000000" w:themeColor="text1"/>
          <w:sz w:val="30"/>
          <w:szCs w:val="30"/>
        </w:rPr>
        <w:t>中国结算北京市场登记结算系统能够</w:t>
      </w:r>
      <w:r>
        <w:rPr>
          <w:rFonts w:cs="Times New Roman" w:hint="eastAsia"/>
          <w:color w:val="000000" w:themeColor="text1"/>
          <w:sz w:val="30"/>
          <w:szCs w:val="30"/>
        </w:rPr>
        <w:t>正确</w:t>
      </w:r>
      <w:r>
        <w:rPr>
          <w:rFonts w:cs="Times New Roman"/>
          <w:color w:val="000000" w:themeColor="text1"/>
          <w:sz w:val="30"/>
          <w:szCs w:val="30"/>
        </w:rPr>
        <w:t>进行日终处理，生成日</w:t>
      </w:r>
      <w:proofErr w:type="gramStart"/>
      <w:r>
        <w:rPr>
          <w:rFonts w:cs="Times New Roman"/>
          <w:color w:val="000000" w:themeColor="text1"/>
          <w:sz w:val="30"/>
          <w:szCs w:val="30"/>
        </w:rPr>
        <w:t>终数据</w:t>
      </w:r>
      <w:proofErr w:type="gramEnd"/>
      <w:r>
        <w:rPr>
          <w:rFonts w:cs="Times New Roman"/>
          <w:color w:val="000000" w:themeColor="text1"/>
          <w:sz w:val="30"/>
          <w:szCs w:val="30"/>
        </w:rPr>
        <w:t>并发布</w:t>
      </w:r>
      <w:r>
        <w:rPr>
          <w:rFonts w:cs="Times New Roman" w:hint="eastAsia"/>
          <w:color w:val="000000" w:themeColor="text1"/>
          <w:sz w:val="30"/>
          <w:szCs w:val="30"/>
        </w:rPr>
        <w:t>，各参测机构能够正常完成日终清算。</w:t>
      </w:r>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通信系统能够正确转发证券公司、基金公司的申报数据和交易支持平台的回报、行情数据。</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验证证券公司、基金公司技术系统能够支持可转债转让与回售业务，能够根据适当性控制要求进行可转债转让、回售申报，处理确认回报，正确揭示行情。</w:t>
      </w:r>
      <w:r>
        <w:rPr>
          <w:rFonts w:cs="Times New Roman"/>
          <w:color w:val="000000" w:themeColor="text1"/>
          <w:sz w:val="30"/>
          <w:szCs w:val="30"/>
        </w:rPr>
        <w:t>证券公司周边系统</w:t>
      </w:r>
      <w:r>
        <w:rPr>
          <w:rFonts w:cs="Times New Roman" w:hint="eastAsia"/>
          <w:color w:val="000000" w:themeColor="text1"/>
          <w:sz w:val="30"/>
          <w:szCs w:val="30"/>
        </w:rPr>
        <w:t>能够</w:t>
      </w:r>
      <w:r>
        <w:rPr>
          <w:rFonts w:cs="Times New Roman"/>
          <w:color w:val="000000" w:themeColor="text1"/>
          <w:sz w:val="30"/>
          <w:szCs w:val="30"/>
        </w:rPr>
        <w:t>满足</w:t>
      </w:r>
      <w:r>
        <w:rPr>
          <w:rFonts w:cs="Times New Roman" w:hint="eastAsia"/>
          <w:color w:val="000000" w:themeColor="text1"/>
          <w:sz w:val="30"/>
          <w:szCs w:val="30"/>
        </w:rPr>
        <w:t>相关</w:t>
      </w:r>
      <w:r>
        <w:rPr>
          <w:rFonts w:cs="Times New Roman"/>
          <w:color w:val="000000" w:themeColor="text1"/>
          <w:sz w:val="30"/>
          <w:szCs w:val="30"/>
        </w:rPr>
        <w:t>技术文档要求</w:t>
      </w:r>
      <w:r>
        <w:rPr>
          <w:rFonts w:cs="Times New Roman" w:hint="eastAsia"/>
          <w:color w:val="000000" w:themeColor="text1"/>
          <w:sz w:val="30"/>
          <w:szCs w:val="30"/>
        </w:rPr>
        <w:t>。</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验证信息商能够根据交易支持平台下发的证券信息和证券行情正确揭示可转债初始化证券信息和收盘行情。</w:t>
      </w:r>
    </w:p>
    <w:p w:rsidR="00C64CCA" w:rsidRDefault="00C64CCA">
      <w:pPr>
        <w:spacing w:line="240" w:lineRule="auto"/>
        <w:ind w:firstLine="600"/>
        <w:jc w:val="both"/>
        <w:rPr>
          <w:rFonts w:cs="Times New Roman"/>
          <w:color w:val="000000" w:themeColor="text1"/>
          <w:sz w:val="30"/>
          <w:szCs w:val="30"/>
        </w:rPr>
        <w:sectPr w:rsidR="00C64CCA" w:rsidSect="00722974">
          <w:footerReference w:type="default" r:id="rId16"/>
          <w:pgSz w:w="11906" w:h="16838"/>
          <w:pgMar w:top="1588" w:right="1701" w:bottom="1588" w:left="1701" w:header="907" w:footer="907" w:gutter="0"/>
          <w:pgNumType w:fmt="numberInDash" w:start="1"/>
          <w:cols w:space="720"/>
          <w:docGrid w:type="linesAndChars" w:linePitch="326"/>
        </w:sectPr>
      </w:pPr>
    </w:p>
    <w:p w:rsidR="00C64CCA" w:rsidRDefault="00D3103C">
      <w:pPr>
        <w:pStyle w:val="12"/>
        <w:spacing w:before="163" w:after="163"/>
        <w:ind w:firstLine="600"/>
      </w:pPr>
      <w:bookmarkStart w:id="38" w:name="_Toc97796990"/>
      <w:r>
        <w:rPr>
          <w:rFonts w:hint="eastAsia"/>
        </w:rPr>
        <w:t>七、</w:t>
      </w:r>
      <w:r>
        <w:t>测试场景</w:t>
      </w:r>
      <w:bookmarkEnd w:id="38"/>
    </w:p>
    <w:p w:rsidR="00C64CCA" w:rsidRDefault="00D3103C">
      <w:pPr>
        <w:pStyle w:val="22"/>
        <w:spacing w:before="163" w:after="163"/>
        <w:ind w:firstLine="562"/>
      </w:pPr>
      <w:bookmarkStart w:id="39" w:name="_Toc97796991"/>
      <w:r>
        <w:rPr>
          <w:rFonts w:hint="eastAsia"/>
        </w:rPr>
        <w:t>（一）</w:t>
      </w:r>
      <w:r>
        <w:rPr>
          <w:rFonts w:hint="eastAsia"/>
          <w:sz w:val="30"/>
          <w:szCs w:val="30"/>
        </w:rPr>
        <w:t>测试场景</w:t>
      </w:r>
      <w:bookmarkEnd w:id="39"/>
    </w:p>
    <w:tbl>
      <w:tblPr>
        <w:tblStyle w:val="af2"/>
        <w:tblW w:w="12328" w:type="dxa"/>
        <w:jc w:val="center"/>
        <w:tblLayout w:type="fixed"/>
        <w:tblLook w:val="04A0" w:firstRow="1" w:lastRow="0" w:firstColumn="1" w:lastColumn="0" w:noHBand="0" w:noVBand="1"/>
      </w:tblPr>
      <w:tblGrid>
        <w:gridCol w:w="1555"/>
        <w:gridCol w:w="1701"/>
        <w:gridCol w:w="1842"/>
        <w:gridCol w:w="1701"/>
        <w:gridCol w:w="1560"/>
        <w:gridCol w:w="1842"/>
        <w:gridCol w:w="2127"/>
      </w:tblGrid>
      <w:tr w:rsidR="00C64CCA">
        <w:trPr>
          <w:trHeight w:val="594"/>
          <w:jc w:val="center"/>
        </w:trPr>
        <w:tc>
          <w:tcPr>
            <w:tcW w:w="1555" w:type="dxa"/>
            <w:vMerge w:val="restart"/>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代码</w:t>
            </w:r>
          </w:p>
        </w:tc>
        <w:tc>
          <w:tcPr>
            <w:tcW w:w="1701" w:type="dxa"/>
            <w:vMerge w:val="restart"/>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简称</w:t>
            </w:r>
          </w:p>
        </w:tc>
        <w:tc>
          <w:tcPr>
            <w:tcW w:w="1842" w:type="dxa"/>
            <w:vMerge w:val="restart"/>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基础证券</w:t>
            </w:r>
            <w:r>
              <w:rPr>
                <w:rFonts w:ascii="楷体" w:eastAsia="楷体" w:hAnsi="楷体"/>
                <w:b/>
                <w:szCs w:val="24"/>
              </w:rPr>
              <w:t>代码</w:t>
            </w:r>
          </w:p>
        </w:tc>
        <w:tc>
          <w:tcPr>
            <w:tcW w:w="7230" w:type="dxa"/>
            <w:gridSpan w:val="4"/>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T日（</w:t>
            </w:r>
            <w:r w:rsidR="00471844">
              <w:rPr>
                <w:rFonts w:ascii="楷体" w:eastAsia="楷体" w:hAnsi="楷体" w:hint="eastAsia"/>
                <w:b/>
                <w:szCs w:val="24"/>
              </w:rPr>
              <w:t>4月9日</w:t>
            </w:r>
            <w:r>
              <w:rPr>
                <w:rFonts w:ascii="楷体" w:eastAsia="楷体" w:hAnsi="楷体" w:hint="eastAsia"/>
                <w:b/>
                <w:szCs w:val="24"/>
              </w:rPr>
              <w:t>）交易参数</w:t>
            </w:r>
          </w:p>
        </w:tc>
      </w:tr>
      <w:tr w:rsidR="00C64CCA">
        <w:trPr>
          <w:trHeight w:val="553"/>
          <w:jc w:val="center"/>
        </w:trPr>
        <w:tc>
          <w:tcPr>
            <w:tcW w:w="1555" w:type="dxa"/>
            <w:vMerge/>
            <w:shd w:val="clear" w:color="auto" w:fill="D9D9D9" w:themeFill="background1" w:themeFillShade="D9"/>
            <w:vAlign w:val="center"/>
          </w:tcPr>
          <w:p w:rsidR="00C64CCA" w:rsidRDefault="00C64CCA">
            <w:pPr>
              <w:ind w:firstLineChars="0" w:firstLine="0"/>
              <w:jc w:val="center"/>
              <w:rPr>
                <w:rFonts w:ascii="楷体" w:eastAsia="楷体" w:hAnsi="楷体"/>
                <w:b/>
                <w:szCs w:val="24"/>
              </w:rPr>
            </w:pPr>
          </w:p>
        </w:tc>
        <w:tc>
          <w:tcPr>
            <w:tcW w:w="1701" w:type="dxa"/>
            <w:vMerge/>
            <w:shd w:val="clear" w:color="auto" w:fill="D9D9D9" w:themeFill="background1" w:themeFillShade="D9"/>
            <w:vAlign w:val="center"/>
          </w:tcPr>
          <w:p w:rsidR="00C64CCA" w:rsidRDefault="00C64CCA">
            <w:pPr>
              <w:ind w:firstLineChars="0" w:firstLine="0"/>
              <w:jc w:val="center"/>
              <w:rPr>
                <w:rFonts w:ascii="楷体" w:eastAsia="楷体" w:hAnsi="楷体"/>
                <w:b/>
                <w:szCs w:val="24"/>
              </w:rPr>
            </w:pPr>
          </w:p>
        </w:tc>
        <w:tc>
          <w:tcPr>
            <w:tcW w:w="1842" w:type="dxa"/>
            <w:vMerge/>
            <w:shd w:val="clear" w:color="auto" w:fill="D9D9D9" w:themeFill="background1" w:themeFillShade="D9"/>
            <w:vAlign w:val="center"/>
          </w:tcPr>
          <w:p w:rsidR="00C64CCA" w:rsidRDefault="00C64CCA">
            <w:pPr>
              <w:ind w:firstLineChars="0" w:firstLine="0"/>
              <w:jc w:val="center"/>
              <w:rPr>
                <w:rFonts w:ascii="楷体" w:eastAsia="楷体" w:hAnsi="楷体"/>
                <w:b/>
                <w:szCs w:val="24"/>
              </w:rPr>
            </w:pPr>
          </w:p>
        </w:tc>
        <w:tc>
          <w:tcPr>
            <w:tcW w:w="1701" w:type="dxa"/>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挂牌/</w:t>
            </w:r>
            <w:r>
              <w:rPr>
                <w:rFonts w:ascii="楷体" w:eastAsia="楷体" w:hAnsi="楷体"/>
                <w:b/>
                <w:szCs w:val="24"/>
              </w:rPr>
              <w:t>上市日</w:t>
            </w:r>
          </w:p>
        </w:tc>
        <w:tc>
          <w:tcPr>
            <w:tcW w:w="1560" w:type="dxa"/>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除息</w:t>
            </w:r>
          </w:p>
        </w:tc>
        <w:tc>
          <w:tcPr>
            <w:tcW w:w="1842" w:type="dxa"/>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允许回售</w:t>
            </w:r>
          </w:p>
        </w:tc>
        <w:tc>
          <w:tcPr>
            <w:tcW w:w="2127" w:type="dxa"/>
            <w:shd w:val="clear" w:color="auto" w:fill="D9D9D9" w:themeFill="background1" w:themeFillShade="D9"/>
            <w:vAlign w:val="center"/>
          </w:tcPr>
          <w:p w:rsidR="00C64CCA" w:rsidRDefault="00D3103C">
            <w:pPr>
              <w:ind w:firstLineChars="0" w:firstLine="0"/>
              <w:jc w:val="center"/>
              <w:rPr>
                <w:rFonts w:ascii="楷体" w:eastAsia="楷体" w:hAnsi="楷体"/>
                <w:b/>
                <w:szCs w:val="24"/>
              </w:rPr>
            </w:pPr>
            <w:r>
              <w:rPr>
                <w:rFonts w:ascii="楷体" w:eastAsia="楷体" w:hAnsi="楷体" w:hint="eastAsia"/>
                <w:b/>
                <w:szCs w:val="24"/>
              </w:rPr>
              <w:t>暂停</w:t>
            </w:r>
            <w:r>
              <w:rPr>
                <w:rFonts w:ascii="楷体" w:eastAsia="楷体" w:hAnsi="楷体"/>
                <w:b/>
                <w:szCs w:val="24"/>
              </w:rPr>
              <w:t>转让</w:t>
            </w:r>
          </w:p>
        </w:tc>
      </w:tr>
      <w:tr w:rsidR="00C64CCA">
        <w:trPr>
          <w:trHeight w:val="715"/>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810010</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rsidR="00C64CCA" w:rsidRDefault="00D3103C">
            <w:pPr>
              <w:ind w:firstLineChars="0" w:firstLine="0"/>
              <w:jc w:val="center"/>
              <w:rPr>
                <w:rFonts w:cs="Times New Roman"/>
                <w:szCs w:val="24"/>
              </w:rPr>
            </w:pPr>
            <w:r>
              <w:rPr>
                <w:rFonts w:cs="Times New Roman" w:hint="eastAsia"/>
                <w:szCs w:val="24"/>
              </w:rPr>
              <w:t>是</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C64CCA">
        <w:trPr>
          <w:trHeight w:val="663"/>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810011</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（停牌</w:t>
            </w:r>
            <w:r>
              <w:rPr>
                <w:rFonts w:ascii="仿宋" w:hAnsi="仿宋" w:cs="Times New Roman"/>
                <w:color w:val="000000" w:themeColor="text1"/>
                <w:szCs w:val="24"/>
              </w:rPr>
              <w:t>一天</w:t>
            </w:r>
            <w:r>
              <w:rPr>
                <w:rFonts w:ascii="仿宋" w:hAnsi="仿宋" w:cs="Times New Roman" w:hint="eastAsia"/>
                <w:color w:val="000000" w:themeColor="text1"/>
                <w:szCs w:val="24"/>
              </w:rPr>
              <w:t>）</w:t>
            </w:r>
          </w:p>
        </w:tc>
      </w:tr>
      <w:tr w:rsidR="00C64CCA">
        <w:trPr>
          <w:trHeight w:val="597"/>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810012</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否</w:t>
            </w:r>
          </w:p>
        </w:tc>
        <w:tc>
          <w:tcPr>
            <w:tcW w:w="1842"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（紧急停牌）</w:t>
            </w:r>
          </w:p>
        </w:tc>
      </w:tr>
      <w:tr w:rsidR="00C64CCA">
        <w:trPr>
          <w:trHeight w:val="621"/>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810013</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否</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否</w:t>
            </w:r>
          </w:p>
        </w:tc>
        <w:tc>
          <w:tcPr>
            <w:tcW w:w="2127" w:type="dxa"/>
            <w:vAlign w:val="center"/>
          </w:tcPr>
          <w:p w:rsidR="00C64CCA" w:rsidRDefault="00D3103C">
            <w:pPr>
              <w:ind w:firstLineChars="0" w:firstLine="0"/>
              <w:jc w:val="center"/>
              <w:rPr>
                <w:rFonts w:cs="Times New Roman"/>
                <w:szCs w:val="24"/>
              </w:rPr>
            </w:pPr>
            <w:r>
              <w:rPr>
                <w:rFonts w:cs="Times New Roman" w:hint="eastAsia"/>
                <w:szCs w:val="24"/>
              </w:rPr>
              <w:t>否</w:t>
            </w:r>
          </w:p>
        </w:tc>
      </w:tr>
      <w:tr w:rsidR="00C64CCA">
        <w:trPr>
          <w:trHeight w:val="597"/>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810014</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（长期停牌）</w:t>
            </w:r>
          </w:p>
        </w:tc>
      </w:tr>
      <w:tr w:rsidR="00C64CCA">
        <w:trPr>
          <w:trHeight w:val="597"/>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810015</w:t>
            </w:r>
          </w:p>
        </w:tc>
        <w:tc>
          <w:tcPr>
            <w:tcW w:w="1701"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842" w:type="dxa"/>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842" w:type="dxa"/>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否</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C64CCA">
        <w:trPr>
          <w:trHeight w:val="597"/>
          <w:jc w:val="center"/>
        </w:trPr>
        <w:tc>
          <w:tcPr>
            <w:tcW w:w="1555" w:type="dxa"/>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810016</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842" w:type="dxa"/>
            <w:vAlign w:val="center"/>
          </w:tcPr>
          <w:p w:rsidR="00C64CCA" w:rsidRDefault="00D3103C">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vAlign w:val="center"/>
          </w:tcPr>
          <w:p w:rsidR="00C64CCA" w:rsidRDefault="00D3103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是</w:t>
            </w:r>
          </w:p>
        </w:tc>
        <w:tc>
          <w:tcPr>
            <w:tcW w:w="1842"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2127" w:type="dxa"/>
            <w:vAlign w:val="center"/>
          </w:tcPr>
          <w:p w:rsidR="00C64CCA" w:rsidRDefault="00D3103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bl>
    <w:p w:rsidR="00C64CCA" w:rsidRDefault="00C64CCA">
      <w:pPr>
        <w:spacing w:line="240" w:lineRule="auto"/>
        <w:ind w:firstLine="600"/>
        <w:jc w:val="both"/>
        <w:rPr>
          <w:rFonts w:cs="Times New Roman"/>
          <w:color w:val="000000" w:themeColor="text1"/>
          <w:sz w:val="30"/>
          <w:szCs w:val="30"/>
        </w:rPr>
      </w:pPr>
    </w:p>
    <w:p w:rsidR="00C64CCA" w:rsidRDefault="00C64CCA">
      <w:pPr>
        <w:spacing w:line="240" w:lineRule="auto"/>
        <w:ind w:firstLine="600"/>
        <w:jc w:val="both"/>
        <w:rPr>
          <w:rFonts w:cs="Times New Roman"/>
          <w:color w:val="000000" w:themeColor="text1"/>
          <w:sz w:val="30"/>
          <w:szCs w:val="30"/>
        </w:rPr>
      </w:pPr>
    </w:p>
    <w:tbl>
      <w:tblPr>
        <w:tblStyle w:val="24"/>
        <w:tblpPr w:leftFromText="180" w:rightFromText="180" w:vertAnchor="text" w:horzAnchor="margin" w:tblpXSpec="center" w:tblpY="351"/>
        <w:tblOverlap w:val="never"/>
        <w:tblW w:w="11477" w:type="dxa"/>
        <w:tblLayout w:type="fixed"/>
        <w:tblLook w:val="04A0" w:firstRow="1" w:lastRow="0" w:firstColumn="1" w:lastColumn="0" w:noHBand="0" w:noVBand="1"/>
      </w:tblPr>
      <w:tblGrid>
        <w:gridCol w:w="2612"/>
        <w:gridCol w:w="8865"/>
      </w:tblGrid>
      <w:tr w:rsidR="00C64CCA">
        <w:tc>
          <w:tcPr>
            <w:tcW w:w="2612" w:type="dxa"/>
            <w:shd w:val="clear" w:color="auto" w:fill="BFBFBF" w:themeFill="background1" w:themeFillShade="BF"/>
            <w:vAlign w:val="center"/>
          </w:tcPr>
          <w:p w:rsidR="00C64CCA" w:rsidRDefault="00D3103C">
            <w:pPr>
              <w:ind w:firstLineChars="0" w:firstLine="0"/>
              <w:jc w:val="center"/>
              <w:rPr>
                <w:rFonts w:ascii="楷体" w:eastAsia="楷体" w:hAnsi="楷体" w:cs="Times New Roman"/>
                <w:b/>
                <w:color w:val="000000" w:themeColor="text1"/>
                <w:szCs w:val="24"/>
              </w:rPr>
            </w:pPr>
            <w:bookmarkStart w:id="40" w:name="_Toc90301507"/>
            <w:r>
              <w:rPr>
                <w:rFonts w:ascii="楷体" w:eastAsia="楷体" w:hAnsi="楷体" w:cs="Times New Roman" w:hint="eastAsia"/>
                <w:b/>
                <w:color w:val="000000" w:themeColor="text1"/>
                <w:szCs w:val="24"/>
              </w:rPr>
              <w:t>可转债代码</w:t>
            </w:r>
          </w:p>
        </w:tc>
        <w:tc>
          <w:tcPr>
            <w:tcW w:w="8865" w:type="dxa"/>
            <w:shd w:val="clear" w:color="auto" w:fill="BFBFBF" w:themeFill="background1" w:themeFillShade="BF"/>
            <w:vAlign w:val="center"/>
          </w:tcPr>
          <w:p w:rsidR="00C64CCA" w:rsidRDefault="00D3103C">
            <w:pPr>
              <w:ind w:firstLineChars="0" w:firstLine="0"/>
              <w:jc w:val="center"/>
              <w:rPr>
                <w:rFonts w:ascii="楷体" w:eastAsia="楷体" w:hAnsi="楷体" w:cs="Times New Roman"/>
                <w:b/>
                <w:color w:val="000000" w:themeColor="text1"/>
                <w:szCs w:val="24"/>
                <w:highlight w:val="darkGray"/>
              </w:rPr>
            </w:pPr>
            <w:r>
              <w:rPr>
                <w:rFonts w:ascii="楷体" w:eastAsia="楷体" w:hAnsi="楷体" w:cs="Times New Roman" w:hint="eastAsia"/>
                <w:b/>
                <w:color w:val="000000" w:themeColor="text1"/>
                <w:szCs w:val="24"/>
              </w:rPr>
              <w:t>可转</w:t>
            </w:r>
            <w:proofErr w:type="gramStart"/>
            <w:r>
              <w:rPr>
                <w:rFonts w:ascii="楷体" w:eastAsia="楷体" w:hAnsi="楷体" w:cs="Times New Roman" w:hint="eastAsia"/>
                <w:b/>
                <w:color w:val="000000" w:themeColor="text1"/>
                <w:szCs w:val="24"/>
              </w:rPr>
              <w:t>债信息</w:t>
            </w:r>
            <w:proofErr w:type="gramEnd"/>
          </w:p>
        </w:tc>
      </w:tr>
      <w:tr w:rsidR="00C64CCA">
        <w:tc>
          <w:tcPr>
            <w:tcW w:w="2612" w:type="dxa"/>
            <w:vAlign w:val="center"/>
          </w:tcPr>
          <w:p w:rsidR="00C64CCA" w:rsidRDefault="00D3103C">
            <w:pPr>
              <w:spacing w:line="276" w:lineRule="auto"/>
              <w:ind w:firstLineChars="0" w:firstLine="0"/>
              <w:jc w:val="center"/>
              <w:rPr>
                <w:rFonts w:cs="Times New Roman"/>
                <w:szCs w:val="24"/>
              </w:rPr>
            </w:pPr>
            <w:r>
              <w:rPr>
                <w:rFonts w:cs="Times New Roman"/>
                <w:color w:val="000000" w:themeColor="text1"/>
                <w:szCs w:val="24"/>
              </w:rPr>
              <w:t>810010</w:t>
            </w:r>
          </w:p>
        </w:tc>
        <w:tc>
          <w:tcPr>
            <w:tcW w:w="8865" w:type="dxa"/>
            <w:vAlign w:val="center"/>
          </w:tcPr>
          <w:p w:rsidR="00C64CCA" w:rsidRDefault="00D3103C">
            <w:pPr>
              <w:spacing w:line="276" w:lineRule="auto"/>
              <w:ind w:firstLineChars="0" w:firstLine="0"/>
              <w:jc w:val="both"/>
              <w:rPr>
                <w:rFonts w:cs="Times New Roman"/>
                <w:szCs w:val="24"/>
              </w:rPr>
            </w:pPr>
            <w:r>
              <w:rPr>
                <w:rFonts w:hint="eastAsia"/>
                <w:szCs w:val="24"/>
              </w:rPr>
              <w:t>可转债简称：</w:t>
            </w:r>
            <w:r>
              <w:rPr>
                <w:rFonts w:ascii="仿宋" w:hAnsi="仿宋" w:cs="Times New Roman" w:hint="eastAsia"/>
                <w:color w:val="000000" w:themeColor="text1"/>
                <w:szCs w:val="24"/>
              </w:rPr>
              <w:t>贝特定转</w:t>
            </w:r>
            <w:r>
              <w:rPr>
                <w:szCs w:val="24"/>
              </w:rPr>
              <w:t xml:space="preserve">        </w:t>
            </w:r>
            <w:r>
              <w:rPr>
                <w:rFonts w:hint="eastAsia"/>
                <w:szCs w:val="24"/>
              </w:rPr>
              <w:t>每</w:t>
            </w:r>
            <w:r>
              <w:rPr>
                <w:szCs w:val="24"/>
              </w:rPr>
              <w:t>张面值</w:t>
            </w:r>
            <w:r>
              <w:rPr>
                <w:rFonts w:hint="eastAsia"/>
                <w:szCs w:val="24"/>
              </w:rPr>
              <w:t>（元）</w:t>
            </w:r>
            <w:r>
              <w:rPr>
                <w:szCs w:val="24"/>
              </w:rPr>
              <w:t>：</w:t>
            </w:r>
            <w:r>
              <w:rPr>
                <w:rFonts w:cs="Times New Roman"/>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rFonts w:cs="Times New Roman"/>
                <w:szCs w:val="24"/>
              </w:rPr>
              <w:t>%</w:t>
            </w:r>
            <w:r>
              <w:rPr>
                <w:rFonts w:hint="eastAsia"/>
                <w:szCs w:val="24"/>
              </w:rPr>
              <w:t>）</w:t>
            </w:r>
            <w:r>
              <w:rPr>
                <w:szCs w:val="24"/>
              </w:rPr>
              <w:t>：</w:t>
            </w:r>
            <w:r>
              <w:rPr>
                <w:rFonts w:cs="Times New Roman"/>
                <w:szCs w:val="24"/>
              </w:rPr>
              <w:t xml:space="preserve">0.8 </w:t>
            </w:r>
            <w:r>
              <w:rPr>
                <w:szCs w:val="24"/>
              </w:rPr>
              <w:t xml:space="preserve">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rFonts w:cs="Times New Roman"/>
                <w:szCs w:val="24"/>
              </w:rPr>
              <w:t>103</w:t>
            </w:r>
            <w:r>
              <w:rPr>
                <w:rFonts w:cs="Times New Roman" w:hint="eastAsia"/>
                <w:szCs w:val="24"/>
              </w:rPr>
              <w:t>.</w:t>
            </w:r>
            <w:r>
              <w:rPr>
                <w:rFonts w:cs="Times New Roman"/>
                <w:szCs w:val="24"/>
              </w:rPr>
              <w:t xml:space="preserve">333 </w:t>
            </w:r>
            <w:r>
              <w:rPr>
                <w:szCs w:val="24"/>
              </w:rPr>
              <w:t xml:space="preserve">        </w:t>
            </w:r>
            <w:r>
              <w:rPr>
                <w:rFonts w:hint="eastAsia"/>
                <w:szCs w:val="24"/>
              </w:rPr>
              <w:t>上市日期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rFonts w:cs="Times New Roman"/>
                <w:szCs w:val="24"/>
              </w:rPr>
              <w:t>202</w:t>
            </w:r>
            <w:r>
              <w:rPr>
                <w:rFonts w:cs="Times New Roman"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810011</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0.9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szCs w:val="24"/>
              </w:rPr>
              <w:t>202</w:t>
            </w:r>
            <w:r>
              <w:rPr>
                <w:rFonts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810012</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bCs/>
                <w:color w:val="000000" w:themeColor="text1"/>
                <w:szCs w:val="24"/>
              </w:rPr>
              <w:t>原子定转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w:t>
            </w:r>
            <w:r>
              <w:rPr>
                <w:szCs w:val="24"/>
              </w:rPr>
              <w:t xml:space="preserve">555         </w:t>
            </w:r>
            <w:r>
              <w:rPr>
                <w:rFonts w:hint="eastAsia"/>
                <w:szCs w:val="24"/>
              </w:rPr>
              <w:t>挂牌日期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rFonts w:cs="Times New Roman"/>
                <w:szCs w:val="24"/>
              </w:rPr>
              <w:t>202</w:t>
            </w:r>
            <w:r>
              <w:rPr>
                <w:rFonts w:cs="Times New Roman"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810013</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10</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Pr>
                <w:rFonts w:hint="eastAsia"/>
                <w:szCs w:val="24"/>
              </w:rPr>
              <w:t>上市日期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10</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rFonts w:cs="Times New Roman" w:hint="eastAsia"/>
                <w:szCs w:val="24"/>
              </w:rPr>
              <w:t>2027</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10</w:t>
            </w:r>
            <w:r w:rsidR="00471844">
              <w:rPr>
                <w:rFonts w:cs="Times New Roman"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810014</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0.6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rFonts w:cs="Times New Roman"/>
                <w:szCs w:val="24"/>
              </w:rPr>
              <w:t>202</w:t>
            </w:r>
            <w:r>
              <w:rPr>
                <w:rFonts w:cs="Times New Roman"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810015</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rFonts w:ascii="仿宋" w:hAnsi="仿宋"/>
                <w:szCs w:val="24"/>
              </w:rPr>
            </w:pPr>
            <w:r>
              <w:rPr>
                <w:rFonts w:hint="eastAsia"/>
                <w:szCs w:val="24"/>
              </w:rPr>
              <w:t>债券</w:t>
            </w:r>
            <w:r>
              <w:rPr>
                <w:szCs w:val="24"/>
              </w:rPr>
              <w:t>到期日：</w:t>
            </w:r>
            <w:r>
              <w:rPr>
                <w:rFonts w:cs="Times New Roman"/>
                <w:szCs w:val="24"/>
              </w:rPr>
              <w:t>202</w:t>
            </w:r>
            <w:r>
              <w:rPr>
                <w:rFonts w:cs="Times New Roman"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r w:rsidR="00C64CCA">
        <w:tc>
          <w:tcPr>
            <w:tcW w:w="2612" w:type="dxa"/>
            <w:vAlign w:val="center"/>
          </w:tcPr>
          <w:p w:rsidR="00C64CCA" w:rsidRDefault="00D3103C">
            <w:pPr>
              <w:spacing w:line="276" w:lineRule="auto"/>
              <w:ind w:firstLineChars="0" w:firstLine="0"/>
              <w:jc w:val="center"/>
              <w:rPr>
                <w:rFonts w:cs="Times New Roman"/>
                <w:color w:val="000000" w:themeColor="text1"/>
                <w:szCs w:val="24"/>
              </w:rPr>
            </w:pPr>
            <w:r>
              <w:rPr>
                <w:rFonts w:cs="Times New Roman"/>
                <w:color w:val="000000" w:themeColor="text1"/>
                <w:szCs w:val="24"/>
              </w:rPr>
              <w:t>810016</w:t>
            </w:r>
          </w:p>
        </w:tc>
        <w:tc>
          <w:tcPr>
            <w:tcW w:w="8865" w:type="dxa"/>
            <w:vAlign w:val="center"/>
          </w:tcPr>
          <w:p w:rsidR="00C64CCA" w:rsidRDefault="00D3103C">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C64CCA" w:rsidRDefault="00D3103C">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Pr>
                <w:rFonts w:hint="eastAsia"/>
                <w:szCs w:val="24"/>
              </w:rPr>
              <w:t>上市日期</w:t>
            </w:r>
            <w:r>
              <w:rPr>
                <w:szCs w:val="24"/>
              </w:rPr>
              <w:t>：</w:t>
            </w:r>
            <w:r>
              <w:rPr>
                <w:rFonts w:cs="Times New Roman" w:hint="eastAsia"/>
                <w:szCs w:val="24"/>
              </w:rPr>
              <w:t>2022</w:t>
            </w:r>
            <w:r>
              <w:rPr>
                <w:rFonts w:cs="Times New Roman" w:hint="eastAsia"/>
                <w:szCs w:val="24"/>
              </w:rPr>
              <w:t>年</w:t>
            </w:r>
            <w:r w:rsidR="00471844">
              <w:rPr>
                <w:rFonts w:cs="Times New Roman" w:hint="eastAsia"/>
                <w:szCs w:val="24"/>
              </w:rPr>
              <w:t>4</w:t>
            </w:r>
            <w:r w:rsidR="00471844">
              <w:rPr>
                <w:rFonts w:cs="Times New Roman" w:hint="eastAsia"/>
                <w:szCs w:val="24"/>
              </w:rPr>
              <w:t>月</w:t>
            </w:r>
            <w:r w:rsidR="00471844">
              <w:rPr>
                <w:rFonts w:cs="Times New Roman" w:hint="eastAsia"/>
                <w:szCs w:val="24"/>
              </w:rPr>
              <w:t>9</w:t>
            </w:r>
            <w:r w:rsidR="00471844">
              <w:rPr>
                <w:rFonts w:cs="Times New Roman" w:hint="eastAsia"/>
                <w:szCs w:val="24"/>
              </w:rPr>
              <w:t>日</w:t>
            </w:r>
          </w:p>
          <w:p w:rsidR="00C64CCA" w:rsidRDefault="00D3103C">
            <w:pPr>
              <w:spacing w:line="276" w:lineRule="auto"/>
              <w:ind w:firstLineChars="0" w:firstLine="0"/>
              <w:jc w:val="both"/>
              <w:rPr>
                <w:szCs w:val="24"/>
              </w:rPr>
            </w:pPr>
            <w:r>
              <w:rPr>
                <w:rFonts w:hint="eastAsia"/>
                <w:szCs w:val="24"/>
              </w:rPr>
              <w:t>债券</w:t>
            </w:r>
            <w:r>
              <w:rPr>
                <w:szCs w:val="24"/>
              </w:rPr>
              <w:t>到期日：</w:t>
            </w:r>
            <w:r>
              <w:rPr>
                <w:rFonts w:cs="Times New Roman"/>
                <w:szCs w:val="24"/>
              </w:rPr>
              <w:t>202</w:t>
            </w:r>
            <w:r>
              <w:rPr>
                <w:rFonts w:cs="Times New Roman" w:hint="eastAsia"/>
                <w:szCs w:val="24"/>
              </w:rPr>
              <w:t>7</w:t>
            </w:r>
            <w:r>
              <w:rPr>
                <w:rFonts w:hint="eastAsia"/>
                <w:szCs w:val="24"/>
              </w:rPr>
              <w:t>年</w:t>
            </w:r>
            <w:r w:rsidR="00471844">
              <w:rPr>
                <w:rFonts w:hint="eastAsia"/>
                <w:szCs w:val="24"/>
              </w:rPr>
              <w:t>4</w:t>
            </w:r>
            <w:r w:rsidR="00471844">
              <w:rPr>
                <w:rFonts w:hint="eastAsia"/>
                <w:szCs w:val="24"/>
              </w:rPr>
              <w:t>月</w:t>
            </w:r>
            <w:r w:rsidR="00471844">
              <w:rPr>
                <w:rFonts w:hint="eastAsia"/>
                <w:szCs w:val="24"/>
              </w:rPr>
              <w:t>9</w:t>
            </w:r>
            <w:r w:rsidR="00471844">
              <w:rPr>
                <w:rFonts w:hint="eastAsia"/>
                <w:szCs w:val="24"/>
              </w:rPr>
              <w:t>日</w:t>
            </w:r>
          </w:p>
        </w:tc>
      </w:tr>
    </w:tbl>
    <w:p w:rsidR="00C64CCA" w:rsidRDefault="0060567C" w:rsidP="0060567C">
      <w:pPr>
        <w:pStyle w:val="22"/>
        <w:spacing w:before="163" w:after="163"/>
        <w:ind w:firstLine="602"/>
        <w:rPr>
          <w:sz w:val="30"/>
          <w:szCs w:val="30"/>
        </w:rPr>
      </w:pPr>
      <w:bookmarkStart w:id="41" w:name="_Toc97796992"/>
      <w:r>
        <w:rPr>
          <w:rFonts w:hint="eastAsia"/>
          <w:sz w:val="30"/>
          <w:szCs w:val="30"/>
        </w:rPr>
        <w:t>（二</w:t>
      </w:r>
      <w:r>
        <w:rPr>
          <w:sz w:val="30"/>
          <w:szCs w:val="30"/>
        </w:rPr>
        <w:t>）</w:t>
      </w:r>
      <w:r w:rsidR="00D3103C">
        <w:rPr>
          <w:rFonts w:hint="eastAsia"/>
          <w:sz w:val="30"/>
          <w:szCs w:val="30"/>
        </w:rPr>
        <w:t>证券</w:t>
      </w:r>
      <w:r w:rsidR="00D3103C">
        <w:rPr>
          <w:sz w:val="30"/>
          <w:szCs w:val="30"/>
        </w:rPr>
        <w:t>信息</w:t>
      </w:r>
      <w:bookmarkEnd w:id="40"/>
      <w:bookmarkEnd w:id="41"/>
    </w:p>
    <w:tbl>
      <w:tblPr>
        <w:tblStyle w:val="af2"/>
        <w:tblW w:w="12895" w:type="dxa"/>
        <w:jc w:val="center"/>
        <w:tblLayout w:type="fixed"/>
        <w:tblLook w:val="04A0" w:firstRow="1" w:lastRow="0" w:firstColumn="1" w:lastColumn="0" w:noHBand="0" w:noVBand="1"/>
      </w:tblPr>
      <w:tblGrid>
        <w:gridCol w:w="1730"/>
        <w:gridCol w:w="1843"/>
        <w:gridCol w:w="1701"/>
        <w:gridCol w:w="1701"/>
        <w:gridCol w:w="1701"/>
        <w:gridCol w:w="1701"/>
        <w:gridCol w:w="2518"/>
      </w:tblGrid>
      <w:tr w:rsidR="00C64CCA">
        <w:trPr>
          <w:jc w:val="center"/>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基础证券代码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基础证券级别</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市场</w:t>
            </w:r>
            <w:r>
              <w:rPr>
                <w:rFonts w:ascii="楷体" w:eastAsia="楷体" w:hAnsi="楷体" w:cs="Times New Roman"/>
                <w:b/>
                <w:color w:val="000000" w:themeColor="text1"/>
                <w:szCs w:val="24"/>
              </w:rPr>
              <w:t>层级</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交易类型</w:t>
            </w:r>
          </w:p>
        </w:tc>
      </w:tr>
      <w:tr w:rsidR="00C64CCA">
        <w:trPr>
          <w:trHeight w:val="308"/>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810010</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贝特瑞</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810011</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泽生科技</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810012</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原子高科</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810013</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proofErr w:type="gramEnd"/>
            <w:r>
              <w:rPr>
                <w:rFonts w:ascii="仿宋" w:hAnsi="仿宋" w:cs="Times New Roman" w:hint="eastAsia"/>
                <w:bCs/>
                <w:color w:val="000000" w:themeColor="text1"/>
                <w:szCs w:val="24"/>
              </w:rPr>
              <w:t>医药</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810014</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华韩整形</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810015</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凌志环保</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64CCA">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810016</w:t>
            </w:r>
          </w:p>
        </w:tc>
        <w:tc>
          <w:tcPr>
            <w:tcW w:w="1843"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szCs w:val="24"/>
              </w:rPr>
            </w:pPr>
            <w:r>
              <w:rPr>
                <w:rFonts w:ascii="仿宋" w:hAnsi="仿宋" w:hint="eastAsia"/>
                <w:szCs w:val="24"/>
              </w:rPr>
              <w:t>同辉</w:t>
            </w:r>
            <w:r>
              <w:rPr>
                <w:rFonts w:ascii="仿宋" w:hAnsi="仿宋"/>
                <w:szCs w:val="24"/>
              </w:rPr>
              <w:t>信息</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szCs w:val="24"/>
              </w:rPr>
            </w:pPr>
            <w:r>
              <w:rPr>
                <w:rFonts w:ascii="仿宋" w:hAnsi="仿宋" w:hint="eastAsia"/>
                <w:szCs w:val="24"/>
              </w:rPr>
              <w:t>上市</w:t>
            </w:r>
            <w:r>
              <w:rPr>
                <w:rFonts w:ascii="仿宋" w:hAnsi="仿宋"/>
                <w:szCs w:val="24"/>
              </w:rPr>
              <w:t>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ascii="仿宋" w:hAnsi="仿宋"/>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bl>
    <w:p w:rsidR="00C64CCA" w:rsidRDefault="00D3103C">
      <w:pPr>
        <w:ind w:firstLineChars="0" w:firstLine="0"/>
      </w:pPr>
      <w:r>
        <w:rPr>
          <w:rFonts w:hint="eastAsia"/>
        </w:rPr>
        <w:t xml:space="preserve"> </w:t>
      </w:r>
      <w:r>
        <w:t xml:space="preserve"> </w:t>
      </w:r>
    </w:p>
    <w:p w:rsidR="00C64CCA" w:rsidRDefault="0060567C" w:rsidP="0060567C">
      <w:pPr>
        <w:pStyle w:val="22"/>
        <w:spacing w:before="163" w:after="163"/>
        <w:ind w:firstLine="602"/>
        <w:rPr>
          <w:sz w:val="30"/>
          <w:szCs w:val="30"/>
        </w:rPr>
      </w:pPr>
      <w:bookmarkStart w:id="42" w:name="_Toc90301508"/>
      <w:bookmarkStart w:id="43" w:name="_Toc97796993"/>
      <w:r>
        <w:rPr>
          <w:rFonts w:hint="eastAsia"/>
          <w:sz w:val="30"/>
          <w:szCs w:val="30"/>
        </w:rPr>
        <w:t>（三</w:t>
      </w:r>
      <w:r>
        <w:rPr>
          <w:sz w:val="30"/>
          <w:szCs w:val="30"/>
        </w:rPr>
        <w:t>）</w:t>
      </w:r>
      <w:r w:rsidR="00D3103C">
        <w:rPr>
          <w:rFonts w:hint="eastAsia"/>
          <w:sz w:val="30"/>
          <w:szCs w:val="30"/>
        </w:rPr>
        <w:t>除息信息</w:t>
      </w:r>
      <w:bookmarkEnd w:id="42"/>
      <w:bookmarkEnd w:id="43"/>
    </w:p>
    <w:tbl>
      <w:tblPr>
        <w:tblStyle w:val="af2"/>
        <w:tblW w:w="0" w:type="auto"/>
        <w:jc w:val="center"/>
        <w:tblLook w:val="04A0" w:firstRow="1" w:lastRow="0" w:firstColumn="1" w:lastColumn="0" w:noHBand="0" w:noVBand="1"/>
      </w:tblPr>
      <w:tblGrid>
        <w:gridCol w:w="1696"/>
        <w:gridCol w:w="1843"/>
        <w:gridCol w:w="2552"/>
        <w:gridCol w:w="2403"/>
      </w:tblGrid>
      <w:tr w:rsidR="00C64CCA">
        <w:trPr>
          <w:jc w:val="center"/>
        </w:trPr>
        <w:tc>
          <w:tcPr>
            <w:tcW w:w="1696" w:type="dxa"/>
            <w:shd w:val="clear" w:color="auto" w:fill="BFBFBF" w:themeFill="background1" w:themeFillShade="BF"/>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shd w:val="clear" w:color="auto" w:fill="BFBFBF" w:themeFill="background1" w:themeFillShade="BF"/>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2552" w:type="dxa"/>
            <w:shd w:val="clear" w:color="auto" w:fill="BFBFBF" w:themeFill="background1" w:themeFillShade="BF"/>
            <w:vAlign w:val="center"/>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除息</w:t>
            </w:r>
            <w:r>
              <w:rPr>
                <w:rFonts w:ascii="楷体" w:eastAsia="楷体" w:hAnsi="楷体" w:cs="Times New Roman"/>
                <w:b/>
                <w:color w:val="000000" w:themeColor="text1"/>
                <w:szCs w:val="24"/>
              </w:rPr>
              <w:t>日期</w:t>
            </w:r>
          </w:p>
        </w:tc>
        <w:tc>
          <w:tcPr>
            <w:tcW w:w="2403" w:type="dxa"/>
            <w:shd w:val="clear" w:color="auto" w:fill="BFBFBF" w:themeFill="background1" w:themeFillShade="BF"/>
          </w:tcPr>
          <w:p w:rsidR="00C64CCA" w:rsidRDefault="00D3103C">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每张派息</w:t>
            </w:r>
            <w:r>
              <w:rPr>
                <w:rFonts w:ascii="楷体" w:eastAsia="楷体" w:hAnsi="楷体" w:cs="Times New Roman"/>
                <w:b/>
                <w:color w:val="000000" w:themeColor="text1"/>
                <w:szCs w:val="24"/>
              </w:rPr>
              <w:t>金额（</w:t>
            </w:r>
            <w:r>
              <w:rPr>
                <w:rFonts w:ascii="楷体" w:eastAsia="楷体" w:hAnsi="楷体" w:cs="Times New Roman" w:hint="eastAsia"/>
                <w:b/>
                <w:color w:val="000000" w:themeColor="text1"/>
                <w:szCs w:val="24"/>
              </w:rPr>
              <w:t>元</w:t>
            </w:r>
            <w:r>
              <w:rPr>
                <w:rFonts w:ascii="楷体" w:eastAsia="楷体" w:hAnsi="楷体" w:cs="Times New Roman"/>
                <w:b/>
                <w:color w:val="000000" w:themeColor="text1"/>
                <w:szCs w:val="24"/>
              </w:rPr>
              <w:t>）</w:t>
            </w:r>
          </w:p>
        </w:tc>
      </w:tr>
      <w:tr w:rsidR="00C64CCA">
        <w:trPr>
          <w:jc w:val="center"/>
        </w:trPr>
        <w:tc>
          <w:tcPr>
            <w:tcW w:w="1696" w:type="dxa"/>
            <w:vAlign w:val="center"/>
          </w:tcPr>
          <w:p w:rsidR="00C64CCA" w:rsidRDefault="00D3103C">
            <w:pPr>
              <w:ind w:firstLineChars="0" w:firstLine="0"/>
              <w:jc w:val="center"/>
              <w:rPr>
                <w:rFonts w:cs="Times New Roman"/>
              </w:rPr>
            </w:pPr>
            <w:r>
              <w:rPr>
                <w:rFonts w:cs="Times New Roman"/>
                <w:color w:val="000000" w:themeColor="text1"/>
                <w:szCs w:val="24"/>
              </w:rPr>
              <w:t>810015</w:t>
            </w:r>
          </w:p>
        </w:tc>
        <w:tc>
          <w:tcPr>
            <w:tcW w:w="1843" w:type="dxa"/>
          </w:tcPr>
          <w:p w:rsidR="00C64CCA" w:rsidRDefault="00D3103C">
            <w:pPr>
              <w:ind w:firstLineChars="0" w:firstLine="0"/>
              <w:jc w:val="center"/>
              <w:rPr>
                <w:rFonts w:cs="Times New Roman"/>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2552" w:type="dxa"/>
            <w:vAlign w:val="center"/>
          </w:tcPr>
          <w:p w:rsidR="00C64CCA" w:rsidRDefault="00471844">
            <w:pPr>
              <w:ind w:firstLineChars="0" w:firstLine="0"/>
              <w:jc w:val="center"/>
              <w:rPr>
                <w:rFonts w:ascii="仿宋" w:hAnsi="仿宋"/>
              </w:rPr>
            </w:pPr>
            <w:r>
              <w:rPr>
                <w:rFonts w:hint="eastAsia"/>
                <w:szCs w:val="24"/>
              </w:rPr>
              <w:t>4</w:t>
            </w:r>
            <w:r>
              <w:rPr>
                <w:rFonts w:hint="eastAsia"/>
                <w:szCs w:val="24"/>
              </w:rPr>
              <w:t>月</w:t>
            </w:r>
            <w:r>
              <w:rPr>
                <w:rFonts w:hint="eastAsia"/>
                <w:szCs w:val="24"/>
              </w:rPr>
              <w:t>9</w:t>
            </w:r>
            <w:r>
              <w:rPr>
                <w:rFonts w:hint="eastAsia"/>
                <w:szCs w:val="24"/>
              </w:rPr>
              <w:t>日</w:t>
            </w:r>
          </w:p>
        </w:tc>
        <w:tc>
          <w:tcPr>
            <w:tcW w:w="2403" w:type="dxa"/>
          </w:tcPr>
          <w:p w:rsidR="00C64CCA" w:rsidRDefault="00D3103C">
            <w:pPr>
              <w:ind w:firstLineChars="0" w:firstLine="0"/>
              <w:jc w:val="center"/>
              <w:rPr>
                <w:rFonts w:cs="Times New Roman"/>
              </w:rPr>
            </w:pPr>
            <w:r>
              <w:rPr>
                <w:rFonts w:cs="Times New Roman"/>
              </w:rPr>
              <w:t>1</w:t>
            </w:r>
          </w:p>
        </w:tc>
      </w:tr>
      <w:tr w:rsidR="00C64CCA">
        <w:trPr>
          <w:jc w:val="center"/>
        </w:trPr>
        <w:tc>
          <w:tcPr>
            <w:tcW w:w="1696" w:type="dxa"/>
            <w:vAlign w:val="center"/>
          </w:tcPr>
          <w:p w:rsidR="00C64CCA" w:rsidRDefault="00D3103C">
            <w:pPr>
              <w:ind w:firstLineChars="0" w:firstLine="0"/>
              <w:jc w:val="center"/>
              <w:rPr>
                <w:rFonts w:cs="Times New Roman"/>
              </w:rPr>
            </w:pPr>
            <w:r>
              <w:rPr>
                <w:rFonts w:cs="Times New Roman"/>
                <w:color w:val="000000" w:themeColor="text1"/>
                <w:szCs w:val="24"/>
              </w:rPr>
              <w:t>810016</w:t>
            </w:r>
          </w:p>
        </w:tc>
        <w:tc>
          <w:tcPr>
            <w:tcW w:w="1843" w:type="dxa"/>
          </w:tcPr>
          <w:p w:rsidR="00C64CCA" w:rsidRDefault="00D3103C">
            <w:pPr>
              <w:ind w:firstLineChars="0" w:firstLine="0"/>
              <w:jc w:val="center"/>
              <w:rPr>
                <w:rFonts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2552" w:type="dxa"/>
            <w:vAlign w:val="center"/>
          </w:tcPr>
          <w:p w:rsidR="00C64CCA" w:rsidRDefault="00471844">
            <w:pPr>
              <w:ind w:firstLineChars="0" w:firstLine="0"/>
              <w:jc w:val="center"/>
              <w:rPr>
                <w:rFonts w:ascii="仿宋" w:hAnsi="仿宋"/>
              </w:rPr>
            </w:pPr>
            <w:r>
              <w:rPr>
                <w:rFonts w:hint="eastAsia"/>
                <w:szCs w:val="24"/>
              </w:rPr>
              <w:t>4</w:t>
            </w:r>
            <w:r>
              <w:rPr>
                <w:rFonts w:hint="eastAsia"/>
                <w:szCs w:val="24"/>
              </w:rPr>
              <w:t>月</w:t>
            </w:r>
            <w:r>
              <w:rPr>
                <w:rFonts w:hint="eastAsia"/>
                <w:szCs w:val="24"/>
              </w:rPr>
              <w:t>9</w:t>
            </w:r>
            <w:r>
              <w:rPr>
                <w:rFonts w:hint="eastAsia"/>
                <w:szCs w:val="24"/>
              </w:rPr>
              <w:t>日</w:t>
            </w:r>
          </w:p>
        </w:tc>
        <w:tc>
          <w:tcPr>
            <w:tcW w:w="2403" w:type="dxa"/>
          </w:tcPr>
          <w:p w:rsidR="00C64CCA" w:rsidRDefault="00840914">
            <w:pPr>
              <w:ind w:firstLineChars="0" w:firstLine="0"/>
              <w:jc w:val="center"/>
              <w:rPr>
                <w:rFonts w:cs="Times New Roman"/>
              </w:rPr>
            </w:pPr>
            <w:r>
              <w:rPr>
                <w:rFonts w:cs="Times New Roman"/>
              </w:rPr>
              <w:t>0.8</w:t>
            </w:r>
          </w:p>
        </w:tc>
      </w:tr>
    </w:tbl>
    <w:p w:rsidR="0060567C" w:rsidRPr="0060567C" w:rsidRDefault="0060567C" w:rsidP="0060567C">
      <w:pPr>
        <w:spacing w:line="240" w:lineRule="auto"/>
        <w:ind w:firstLine="480"/>
        <w:jc w:val="both"/>
        <w:sectPr w:rsidR="0060567C" w:rsidRPr="0060567C">
          <w:pgSz w:w="16838" w:h="11906" w:orient="landscape"/>
          <w:pgMar w:top="1701" w:right="1588" w:bottom="1701" w:left="1588" w:header="907" w:footer="907" w:gutter="0"/>
          <w:pgNumType w:fmt="numberInDash"/>
          <w:cols w:space="720"/>
          <w:docGrid w:type="linesAndChars" w:linePitch="326"/>
        </w:sectPr>
      </w:pPr>
    </w:p>
    <w:p w:rsidR="00C64CCA" w:rsidRDefault="00D3103C">
      <w:pPr>
        <w:pStyle w:val="12"/>
        <w:spacing w:before="163" w:after="163"/>
        <w:ind w:firstLine="600"/>
      </w:pPr>
      <w:bookmarkStart w:id="44" w:name="_Toc97796994"/>
      <w:r>
        <w:rPr>
          <w:rFonts w:hint="eastAsia"/>
        </w:rPr>
        <w:t>八、</w:t>
      </w:r>
      <w:r>
        <w:t>测试数据准备</w:t>
      </w:r>
      <w:bookmarkEnd w:id="44"/>
    </w:p>
    <w:p w:rsidR="00C64CCA" w:rsidRDefault="00D3103C">
      <w:pPr>
        <w:pStyle w:val="22"/>
        <w:spacing w:before="163" w:after="163"/>
        <w:ind w:firstLine="562"/>
      </w:pPr>
      <w:bookmarkStart w:id="45" w:name="_Toc502217616"/>
      <w:bookmarkStart w:id="46" w:name="_Toc502216522"/>
      <w:bookmarkStart w:id="47" w:name="_Toc97796995"/>
      <w:r>
        <w:rPr>
          <w:rFonts w:hint="eastAsia"/>
        </w:rPr>
        <w:t>（一）</w:t>
      </w:r>
      <w:r>
        <w:rPr>
          <w:sz w:val="30"/>
          <w:szCs w:val="30"/>
        </w:rPr>
        <w:t>挂牌情况、证券行情和证券信息</w:t>
      </w:r>
      <w:bookmarkEnd w:id="45"/>
      <w:bookmarkEnd w:id="46"/>
      <w:bookmarkEnd w:id="47"/>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初始证券行情和初始证券信息以</w:t>
      </w:r>
      <w:r>
        <w:rPr>
          <w:rFonts w:cs="Times New Roman" w:hint="eastAsia"/>
          <w:color w:val="000000" w:themeColor="text1"/>
          <w:sz w:val="30"/>
          <w:szCs w:val="30"/>
        </w:rPr>
        <w:t>2022</w:t>
      </w:r>
      <w:r>
        <w:rPr>
          <w:rFonts w:cs="Times New Roman" w:hint="eastAsia"/>
          <w:color w:val="000000" w:themeColor="text1"/>
          <w:sz w:val="30"/>
          <w:szCs w:val="30"/>
        </w:rPr>
        <w:t>年</w:t>
      </w:r>
      <w:r w:rsidR="00471844">
        <w:rPr>
          <w:rFonts w:cs="Times New Roman" w:hint="eastAsia"/>
          <w:color w:val="000000" w:themeColor="text1"/>
          <w:sz w:val="30"/>
          <w:szCs w:val="30"/>
        </w:rPr>
        <w:t>4</w:t>
      </w:r>
      <w:r w:rsidR="00471844">
        <w:rPr>
          <w:rFonts w:cs="Times New Roman" w:hint="eastAsia"/>
          <w:color w:val="000000" w:themeColor="text1"/>
          <w:sz w:val="30"/>
          <w:szCs w:val="30"/>
        </w:rPr>
        <w:t>月</w:t>
      </w:r>
      <w:r w:rsidR="00471844">
        <w:rPr>
          <w:rFonts w:cs="Times New Roman" w:hint="eastAsia"/>
          <w:color w:val="000000" w:themeColor="text1"/>
          <w:sz w:val="30"/>
          <w:szCs w:val="30"/>
        </w:rPr>
        <w:t>8</w:t>
      </w:r>
      <w:r w:rsidR="00471844">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交易支持平台生产</w:t>
      </w:r>
      <w:r>
        <w:rPr>
          <w:rFonts w:cs="Times New Roman"/>
          <w:color w:val="000000" w:themeColor="text1"/>
          <w:sz w:val="30"/>
          <w:szCs w:val="30"/>
        </w:rPr>
        <w:t>环境收盘证券行情（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rsidR="00C64CCA" w:rsidRDefault="00D3103C">
      <w:pPr>
        <w:pStyle w:val="22"/>
        <w:spacing w:before="163" w:after="163"/>
        <w:ind w:firstLine="562"/>
      </w:pPr>
      <w:bookmarkStart w:id="48" w:name="_Toc502217617"/>
      <w:bookmarkStart w:id="49" w:name="_Toc502216523"/>
      <w:bookmarkStart w:id="50" w:name="_Toc97796996"/>
      <w:r>
        <w:rPr>
          <w:rFonts w:hint="eastAsia"/>
        </w:rPr>
        <w:t>（二）</w:t>
      </w:r>
      <w:r>
        <w:rPr>
          <w:sz w:val="30"/>
          <w:szCs w:val="30"/>
        </w:rPr>
        <w:t>证券账户、交易单元、托管单元及持仓</w:t>
      </w:r>
      <w:bookmarkEnd w:id="48"/>
      <w:bookmarkEnd w:id="49"/>
      <w:bookmarkEnd w:id="50"/>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证券账户</w:t>
      </w:r>
      <w:r>
        <w:rPr>
          <w:rFonts w:cs="Times New Roman" w:hint="eastAsia"/>
          <w:color w:val="000000" w:themeColor="text1"/>
          <w:sz w:val="30"/>
          <w:szCs w:val="30"/>
        </w:rPr>
        <w:t>、交易单元、托管单元及</w:t>
      </w:r>
      <w:r>
        <w:rPr>
          <w:rFonts w:cs="Times New Roman"/>
          <w:color w:val="000000" w:themeColor="text1"/>
          <w:sz w:val="30"/>
          <w:szCs w:val="30"/>
        </w:rPr>
        <w:t>持仓的初始信息以</w:t>
      </w:r>
      <w:r>
        <w:rPr>
          <w:rFonts w:cs="Times New Roman" w:hint="eastAsia"/>
          <w:color w:val="000000" w:themeColor="text1"/>
          <w:sz w:val="30"/>
          <w:szCs w:val="30"/>
        </w:rPr>
        <w:t>2022</w:t>
      </w:r>
      <w:r>
        <w:rPr>
          <w:rFonts w:cs="Times New Roman" w:hint="eastAsia"/>
          <w:color w:val="000000" w:themeColor="text1"/>
          <w:sz w:val="30"/>
          <w:szCs w:val="30"/>
        </w:rPr>
        <w:t>年</w:t>
      </w:r>
      <w:r w:rsidR="00471844">
        <w:rPr>
          <w:rFonts w:cs="Times New Roman" w:hint="eastAsia"/>
          <w:color w:val="000000" w:themeColor="text1"/>
          <w:sz w:val="30"/>
          <w:szCs w:val="30"/>
        </w:rPr>
        <w:t>4</w:t>
      </w:r>
      <w:r w:rsidR="00471844">
        <w:rPr>
          <w:rFonts w:cs="Times New Roman" w:hint="eastAsia"/>
          <w:color w:val="000000" w:themeColor="text1"/>
          <w:sz w:val="30"/>
          <w:szCs w:val="30"/>
        </w:rPr>
        <w:t>月</w:t>
      </w:r>
      <w:r w:rsidR="00471844">
        <w:rPr>
          <w:rFonts w:cs="Times New Roman" w:hint="eastAsia"/>
          <w:color w:val="000000" w:themeColor="text1"/>
          <w:sz w:val="30"/>
          <w:szCs w:val="30"/>
        </w:rPr>
        <w:t>8</w:t>
      </w:r>
      <w:r w:rsidR="00471844">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）中国结算</w:t>
      </w:r>
      <w:r>
        <w:rPr>
          <w:rFonts w:cs="Times New Roman" w:hint="eastAsia"/>
          <w:color w:val="000000" w:themeColor="text1"/>
          <w:sz w:val="30"/>
          <w:szCs w:val="30"/>
        </w:rPr>
        <w:t>生产</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本次测试新增可转债持仓，持仓账户由证券公司、基金公司在测试前通过邮件报送，每个账户分配可转债持仓</w:t>
      </w:r>
      <w:r>
        <w:rPr>
          <w:rFonts w:cs="Times New Roman" w:hint="eastAsia"/>
          <w:color w:val="000000" w:themeColor="text1"/>
          <w:sz w:val="30"/>
          <w:szCs w:val="30"/>
        </w:rPr>
        <w:t>100000</w:t>
      </w:r>
      <w:r>
        <w:rPr>
          <w:rFonts w:cs="Times New Roman" w:hint="eastAsia"/>
          <w:color w:val="000000" w:themeColor="text1"/>
          <w:sz w:val="30"/>
          <w:szCs w:val="30"/>
        </w:rPr>
        <w:t>张，账户报送要求详见</w:t>
      </w:r>
      <w:r>
        <w:rPr>
          <w:rFonts w:cs="Times New Roman" w:hint="eastAsia"/>
          <w:color w:val="000000" w:themeColor="text1"/>
          <w:sz w:val="30"/>
          <w:szCs w:val="30"/>
        </w:rPr>
        <w:t>QQ</w:t>
      </w:r>
      <w:r>
        <w:rPr>
          <w:rFonts w:cs="Times New Roman" w:hint="eastAsia"/>
          <w:color w:val="000000" w:themeColor="text1"/>
          <w:sz w:val="30"/>
          <w:szCs w:val="30"/>
        </w:rPr>
        <w:t>群。</w:t>
      </w:r>
    </w:p>
    <w:p w:rsidR="00C64CCA" w:rsidRDefault="00D3103C">
      <w:pPr>
        <w:pStyle w:val="22"/>
        <w:spacing w:before="163" w:after="163"/>
        <w:ind w:firstLine="562"/>
      </w:pPr>
      <w:bookmarkStart w:id="51" w:name="_Toc502216528"/>
      <w:bookmarkStart w:id="52" w:name="_Toc502217622"/>
      <w:bookmarkStart w:id="53" w:name="_Toc97796997"/>
      <w:r>
        <w:rPr>
          <w:rFonts w:hint="eastAsia"/>
        </w:rPr>
        <w:t>（三）</w:t>
      </w:r>
      <w:r>
        <w:rPr>
          <w:sz w:val="30"/>
          <w:szCs w:val="30"/>
        </w:rPr>
        <w:t>交易网关、行情网关和结算网关</w:t>
      </w:r>
      <w:bookmarkEnd w:id="51"/>
      <w:bookmarkEnd w:id="52"/>
      <w:bookmarkEnd w:id="53"/>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hint="eastAsia"/>
          <w:color w:val="000000" w:themeColor="text1"/>
          <w:sz w:val="30"/>
          <w:szCs w:val="30"/>
        </w:rPr>
        <w:t>2022</w:t>
      </w:r>
      <w:r>
        <w:rPr>
          <w:rFonts w:cs="Times New Roman" w:hint="eastAsia"/>
          <w:color w:val="000000" w:themeColor="text1"/>
          <w:sz w:val="30"/>
          <w:szCs w:val="30"/>
        </w:rPr>
        <w:t>年</w:t>
      </w:r>
      <w:r w:rsidR="00471844">
        <w:rPr>
          <w:rFonts w:cs="Times New Roman" w:hint="eastAsia"/>
          <w:color w:val="000000" w:themeColor="text1"/>
          <w:sz w:val="30"/>
          <w:szCs w:val="30"/>
        </w:rPr>
        <w:t>4</w:t>
      </w:r>
      <w:r w:rsidR="00471844">
        <w:rPr>
          <w:rFonts w:cs="Times New Roman" w:hint="eastAsia"/>
          <w:color w:val="000000" w:themeColor="text1"/>
          <w:sz w:val="30"/>
          <w:szCs w:val="30"/>
        </w:rPr>
        <w:t>月</w:t>
      </w:r>
      <w:r w:rsidR="00471844">
        <w:rPr>
          <w:rFonts w:cs="Times New Roman" w:hint="eastAsia"/>
          <w:color w:val="000000" w:themeColor="text1"/>
          <w:sz w:val="30"/>
          <w:szCs w:val="30"/>
        </w:rPr>
        <w:t>8</w:t>
      </w:r>
      <w:r w:rsidR="00471844">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）深</w:t>
      </w:r>
      <w:proofErr w:type="gramStart"/>
      <w:r>
        <w:rPr>
          <w:rFonts w:cs="Times New Roman"/>
          <w:color w:val="000000" w:themeColor="text1"/>
          <w:sz w:val="30"/>
          <w:szCs w:val="30"/>
        </w:rPr>
        <w:t>证通</w:t>
      </w:r>
      <w:r>
        <w:rPr>
          <w:rFonts w:cs="Times New Roman" w:hint="eastAsia"/>
          <w:color w:val="000000" w:themeColor="text1"/>
          <w:sz w:val="30"/>
          <w:szCs w:val="30"/>
        </w:rPr>
        <w:t>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bookmarkStart w:id="54" w:name="_Toc422310615"/>
    </w:p>
    <w:p w:rsidR="00C64CCA" w:rsidRDefault="00D3103C">
      <w:pPr>
        <w:pStyle w:val="12"/>
        <w:spacing w:before="163" w:after="163"/>
        <w:ind w:firstLine="600"/>
      </w:pPr>
      <w:bookmarkStart w:id="55" w:name="_Toc374381862"/>
      <w:bookmarkStart w:id="56" w:name="_Toc375557974"/>
      <w:bookmarkStart w:id="57" w:name="_Toc376597526"/>
      <w:bookmarkStart w:id="58" w:name="_Toc374381928"/>
      <w:bookmarkStart w:id="59" w:name="_Toc374957920"/>
      <w:bookmarkStart w:id="60" w:name="_Toc376285233"/>
      <w:bookmarkStart w:id="61" w:name="_Toc375070738"/>
      <w:bookmarkStart w:id="62" w:name="_Toc97796998"/>
      <w:bookmarkEnd w:id="54"/>
      <w:r>
        <w:rPr>
          <w:rFonts w:hint="eastAsia"/>
        </w:rPr>
        <w:t>九、</w:t>
      </w:r>
      <w:r>
        <w:t>测试系统接入方式</w:t>
      </w:r>
      <w:bookmarkEnd w:id="55"/>
      <w:bookmarkEnd w:id="56"/>
      <w:bookmarkEnd w:id="57"/>
      <w:bookmarkEnd w:id="58"/>
      <w:bookmarkEnd w:id="59"/>
      <w:bookmarkEnd w:id="60"/>
      <w:bookmarkEnd w:id="61"/>
      <w:bookmarkEnd w:id="62"/>
    </w:p>
    <w:p w:rsidR="00C64CCA" w:rsidRDefault="00D3103C">
      <w:pPr>
        <w:pStyle w:val="22"/>
        <w:spacing w:before="163" w:after="163"/>
        <w:ind w:firstLine="562"/>
      </w:pPr>
      <w:bookmarkStart w:id="63" w:name="_Toc416422123"/>
      <w:bookmarkStart w:id="64" w:name="_Toc97796999"/>
      <w:bookmarkStart w:id="65" w:name="_Toc376597528"/>
      <w:bookmarkStart w:id="66" w:name="_Toc375557976"/>
      <w:bookmarkStart w:id="67" w:name="_Toc374381864"/>
      <w:bookmarkStart w:id="68" w:name="_Toc376285235"/>
      <w:bookmarkStart w:id="69" w:name="_Toc375070740"/>
      <w:bookmarkStart w:id="70" w:name="_Toc374381930"/>
      <w:bookmarkStart w:id="71" w:name="_Toc374957922"/>
      <w:r>
        <w:rPr>
          <w:rFonts w:hint="eastAsia"/>
        </w:rPr>
        <w:t>（一）</w:t>
      </w:r>
      <w:r>
        <w:rPr>
          <w:sz w:val="30"/>
          <w:szCs w:val="30"/>
        </w:rPr>
        <w:t>参测</w:t>
      </w:r>
      <w:r>
        <w:rPr>
          <w:rFonts w:hint="eastAsia"/>
          <w:sz w:val="30"/>
          <w:szCs w:val="30"/>
        </w:rPr>
        <w:t>机构</w:t>
      </w:r>
      <w:r>
        <w:rPr>
          <w:sz w:val="30"/>
          <w:szCs w:val="30"/>
        </w:rPr>
        <w:t>接入深证通</w:t>
      </w:r>
      <w:bookmarkEnd w:id="63"/>
      <w:bookmarkEnd w:id="64"/>
    </w:p>
    <w:p w:rsidR="00C64CCA" w:rsidRDefault="00D3103C">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C64CCA" w:rsidRDefault="00D3103C">
      <w:pPr>
        <w:pStyle w:val="22"/>
        <w:spacing w:before="163" w:after="163"/>
        <w:ind w:firstLine="562"/>
      </w:pPr>
      <w:bookmarkStart w:id="72" w:name="_Toc97797000"/>
      <w:bookmarkStart w:id="73" w:name="_Toc416422124"/>
      <w:bookmarkStart w:id="74" w:name="_Toc386964499"/>
      <w:r>
        <w:rPr>
          <w:rFonts w:hint="eastAsia"/>
        </w:rPr>
        <w:t>（二）</w:t>
      </w:r>
      <w:r>
        <w:rPr>
          <w:sz w:val="30"/>
          <w:szCs w:val="30"/>
        </w:rPr>
        <w:t>参测</w:t>
      </w:r>
      <w:r>
        <w:rPr>
          <w:rFonts w:hint="eastAsia"/>
          <w:sz w:val="30"/>
          <w:szCs w:val="30"/>
        </w:rPr>
        <w:t>机构</w:t>
      </w:r>
      <w:r>
        <w:rPr>
          <w:sz w:val="30"/>
          <w:szCs w:val="30"/>
        </w:rPr>
        <w:t>接入</w:t>
      </w:r>
      <w:r>
        <w:rPr>
          <w:rFonts w:hint="eastAsia"/>
          <w:sz w:val="30"/>
          <w:szCs w:val="30"/>
        </w:rPr>
        <w:t>中国结算</w:t>
      </w:r>
      <w:bookmarkEnd w:id="72"/>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C64CCA" w:rsidRDefault="00D3103C">
      <w:pPr>
        <w:pStyle w:val="12"/>
        <w:spacing w:before="163" w:after="163"/>
        <w:ind w:firstLine="600"/>
      </w:pPr>
      <w:bookmarkStart w:id="75" w:name="_Toc375070742"/>
      <w:bookmarkStart w:id="76" w:name="_Toc374381932"/>
      <w:bookmarkStart w:id="77" w:name="_Toc376285237"/>
      <w:bookmarkStart w:id="78" w:name="_Toc374957924"/>
      <w:bookmarkStart w:id="79" w:name="_Toc376597530"/>
      <w:bookmarkStart w:id="80" w:name="_Toc374381866"/>
      <w:bookmarkStart w:id="81" w:name="_Toc375557978"/>
      <w:bookmarkStart w:id="82" w:name="_Toc97797001"/>
      <w:bookmarkEnd w:id="65"/>
      <w:bookmarkEnd w:id="66"/>
      <w:bookmarkEnd w:id="67"/>
      <w:bookmarkEnd w:id="68"/>
      <w:bookmarkEnd w:id="69"/>
      <w:bookmarkEnd w:id="70"/>
      <w:bookmarkEnd w:id="71"/>
      <w:bookmarkEnd w:id="73"/>
      <w:bookmarkEnd w:id="74"/>
      <w:r>
        <w:rPr>
          <w:rFonts w:hint="eastAsia"/>
        </w:rPr>
        <w:t>十、</w:t>
      </w:r>
      <w:r>
        <w:t>测试要求及注意事项</w:t>
      </w:r>
      <w:bookmarkEnd w:id="75"/>
      <w:bookmarkEnd w:id="76"/>
      <w:bookmarkEnd w:id="77"/>
      <w:bookmarkEnd w:id="78"/>
      <w:bookmarkEnd w:id="79"/>
      <w:bookmarkEnd w:id="80"/>
      <w:bookmarkEnd w:id="81"/>
      <w:bookmarkEnd w:id="82"/>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各参测机构应根据</w:t>
      </w:r>
      <w:r>
        <w:rPr>
          <w:rFonts w:cs="Times New Roman" w:hint="eastAsia"/>
          <w:color w:val="000000" w:themeColor="text1"/>
          <w:sz w:val="30"/>
          <w:szCs w:val="30"/>
        </w:rPr>
        <w:t>《交易支持平台数据接口规范（</w:t>
      </w:r>
      <w:r>
        <w:rPr>
          <w:rFonts w:cs="Times New Roman" w:hint="eastAsia"/>
          <w:color w:val="000000" w:themeColor="text1"/>
          <w:sz w:val="30"/>
          <w:szCs w:val="30"/>
        </w:rPr>
        <w:t>V2.0</w:t>
      </w:r>
      <w:r>
        <w:rPr>
          <w:rFonts w:cs="Times New Roman" w:hint="eastAsia"/>
          <w:color w:val="000000" w:themeColor="text1"/>
          <w:sz w:val="30"/>
          <w:szCs w:val="30"/>
        </w:rPr>
        <w:t>）》《</w:t>
      </w:r>
      <w:hyperlink r:id="rId17"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w:t>
      </w:r>
      <w:r>
        <w:rPr>
          <w:rFonts w:cs="Times New Roman"/>
          <w:color w:val="000000" w:themeColor="text1"/>
          <w:sz w:val="30"/>
          <w:szCs w:val="30"/>
        </w:rPr>
        <w:t>和测试方案，认真做好技术准备和测试环境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w:t>
      </w:r>
      <w:r>
        <w:rPr>
          <w:rFonts w:cs="Times New Roman" w:hint="eastAsia"/>
          <w:color w:val="000000" w:themeColor="text1"/>
          <w:sz w:val="30"/>
          <w:szCs w:val="30"/>
        </w:rPr>
        <w:t>全网</w:t>
      </w:r>
      <w:r>
        <w:rPr>
          <w:rFonts w:cs="Times New Roman"/>
          <w:color w:val="000000" w:themeColor="text1"/>
          <w:sz w:val="30"/>
          <w:szCs w:val="30"/>
        </w:rPr>
        <w:t>测试工作。</w:t>
      </w:r>
    </w:p>
    <w:p w:rsidR="00C64CCA" w:rsidRDefault="00D3103C">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各证券公司经纪</w:t>
      </w:r>
      <w:r>
        <w:rPr>
          <w:rFonts w:cs="Times New Roman"/>
          <w:color w:val="000000" w:themeColor="text1"/>
          <w:sz w:val="30"/>
          <w:szCs w:val="30"/>
        </w:rPr>
        <w:t>系统应</w:t>
      </w:r>
      <w:r>
        <w:rPr>
          <w:rFonts w:cs="Times New Roman" w:hint="eastAsia"/>
          <w:color w:val="000000" w:themeColor="text1"/>
          <w:sz w:val="30"/>
          <w:szCs w:val="30"/>
        </w:rPr>
        <w:t>确保至少有两种交易终端（其中至少一种为非现场方式）和两种行情终端（其中至少一种为非现场方式）满足业务要求。</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hint="eastAsia"/>
          <w:color w:val="000000" w:themeColor="text1"/>
          <w:sz w:val="30"/>
          <w:szCs w:val="30"/>
        </w:rPr>
        <w:t>各参测基金公司应同时通知为其开展托管结算业务的托管机构参加全网测试。</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提供全国股转系统、北交所行情服务的信息商应参加本次测试。</w:t>
      </w:r>
    </w:p>
    <w:p w:rsidR="00C64CCA" w:rsidRDefault="00D3103C">
      <w:pPr>
        <w:spacing w:line="240" w:lineRule="auto"/>
        <w:ind w:firstLine="600"/>
        <w:jc w:val="both"/>
        <w:rPr>
          <w:rFonts w:cs="Times New Roman"/>
          <w:color w:val="000000" w:themeColor="text1"/>
          <w:sz w:val="30"/>
          <w:szCs w:val="30"/>
        </w:rPr>
      </w:pPr>
      <w:r w:rsidRPr="0060567C">
        <w:rPr>
          <w:rFonts w:cs="Times New Roman" w:hint="eastAsia"/>
          <w:color w:val="000000" w:themeColor="text1"/>
          <w:sz w:val="30"/>
          <w:szCs w:val="30"/>
        </w:rPr>
        <w:t>5.</w:t>
      </w:r>
      <w:r w:rsidR="0060567C" w:rsidRPr="0060567C">
        <w:rPr>
          <w:rFonts w:cs="Times New Roman"/>
          <w:color w:val="000000" w:themeColor="text1"/>
          <w:sz w:val="30"/>
          <w:szCs w:val="30"/>
        </w:rPr>
        <w:t>测试过程中，各参测机构</w:t>
      </w:r>
      <w:r w:rsidR="0060567C">
        <w:rPr>
          <w:rFonts w:cs="Times New Roman" w:hint="eastAsia"/>
          <w:color w:val="000000" w:themeColor="text1"/>
          <w:sz w:val="30"/>
          <w:szCs w:val="30"/>
        </w:rPr>
        <w:t>应</w:t>
      </w:r>
      <w:r w:rsidR="0060567C" w:rsidRPr="0060567C">
        <w:rPr>
          <w:rFonts w:cs="Times New Roman" w:hint="eastAsia"/>
          <w:color w:val="000000" w:themeColor="text1"/>
          <w:sz w:val="30"/>
          <w:szCs w:val="30"/>
        </w:rPr>
        <w:t>实时</w:t>
      </w:r>
      <w:r w:rsidR="0060567C" w:rsidRPr="0060567C">
        <w:rPr>
          <w:rFonts w:cs="Times New Roman"/>
          <w:color w:val="000000" w:themeColor="text1"/>
          <w:sz w:val="30"/>
          <w:szCs w:val="30"/>
        </w:rPr>
        <w:t>关注</w:t>
      </w:r>
      <w:r w:rsidR="0060567C" w:rsidRPr="0060567C">
        <w:rPr>
          <w:rFonts w:cs="Times New Roman" w:hint="eastAsia"/>
          <w:color w:val="000000" w:themeColor="text1"/>
          <w:sz w:val="30"/>
          <w:szCs w:val="30"/>
        </w:rPr>
        <w:t>QQ</w:t>
      </w:r>
      <w:r w:rsidR="0060567C" w:rsidRPr="0060567C">
        <w:rPr>
          <w:rFonts w:cs="Times New Roman"/>
          <w:color w:val="000000" w:themeColor="text1"/>
          <w:sz w:val="30"/>
          <w:szCs w:val="30"/>
        </w:rPr>
        <w:t>群信息，</w:t>
      </w:r>
      <w:r w:rsidR="0060567C" w:rsidRPr="0060567C">
        <w:rPr>
          <w:rFonts w:cs="Times New Roman" w:hint="eastAsia"/>
          <w:color w:val="000000" w:themeColor="text1"/>
          <w:sz w:val="30"/>
          <w:szCs w:val="30"/>
        </w:rPr>
        <w:t>及时获悉各项</w:t>
      </w:r>
      <w:r w:rsidR="0060567C" w:rsidRPr="0060567C">
        <w:rPr>
          <w:rFonts w:cs="Times New Roman"/>
          <w:color w:val="000000" w:themeColor="text1"/>
          <w:sz w:val="30"/>
          <w:szCs w:val="30"/>
        </w:rPr>
        <w:t>报单</w:t>
      </w:r>
      <w:r w:rsidR="0060567C" w:rsidRPr="0060567C">
        <w:rPr>
          <w:rFonts w:cs="Times New Roman" w:hint="eastAsia"/>
          <w:color w:val="000000" w:themeColor="text1"/>
          <w:sz w:val="30"/>
          <w:szCs w:val="30"/>
        </w:rPr>
        <w:t>要求。</w:t>
      </w:r>
      <w:r w:rsidRPr="0060567C">
        <w:rPr>
          <w:rFonts w:cs="Times New Roman" w:hint="eastAsia"/>
          <w:color w:val="000000" w:themeColor="text1"/>
          <w:sz w:val="30"/>
          <w:szCs w:val="30"/>
        </w:rPr>
        <w:t>参测机构</w:t>
      </w:r>
      <w:r w:rsidRPr="0060567C">
        <w:rPr>
          <w:rFonts w:cs="Times New Roman"/>
          <w:color w:val="000000" w:themeColor="text1"/>
          <w:sz w:val="30"/>
          <w:szCs w:val="30"/>
        </w:rPr>
        <w:t>在测试过程中如发现异常现象，请及时通过电话或</w:t>
      </w:r>
      <w:r w:rsidRPr="0060567C">
        <w:rPr>
          <w:rFonts w:cs="Times New Roman"/>
          <w:color w:val="000000" w:themeColor="text1"/>
          <w:sz w:val="30"/>
          <w:szCs w:val="30"/>
        </w:rPr>
        <w:t>QQ</w:t>
      </w:r>
      <w:r w:rsidRPr="0060567C">
        <w:rPr>
          <w:rFonts w:cs="Times New Roman"/>
          <w:color w:val="000000" w:themeColor="text1"/>
          <w:sz w:val="30"/>
          <w:szCs w:val="30"/>
        </w:rPr>
        <w:t>群</w:t>
      </w:r>
      <w:r w:rsidRPr="0060567C">
        <w:rPr>
          <w:rFonts w:cs="Times New Roman" w:hint="eastAsia"/>
          <w:color w:val="000000" w:themeColor="text1"/>
          <w:sz w:val="30"/>
          <w:szCs w:val="30"/>
        </w:rPr>
        <w:t>上报</w:t>
      </w:r>
      <w:r w:rsidRPr="0060567C">
        <w:rPr>
          <w:rFonts w:cs="Times New Roman"/>
          <w:color w:val="000000" w:themeColor="text1"/>
          <w:sz w:val="30"/>
          <w:szCs w:val="30"/>
        </w:rPr>
        <w:t>。</w:t>
      </w:r>
    </w:p>
    <w:p w:rsidR="00C64CCA" w:rsidRDefault="00D3103C">
      <w:pPr>
        <w:spacing w:line="240" w:lineRule="auto"/>
        <w:ind w:firstLine="600"/>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测试结束后，</w:t>
      </w:r>
      <w:r>
        <w:rPr>
          <w:rFonts w:cs="Times New Roman" w:hint="eastAsia"/>
          <w:color w:val="000000" w:themeColor="text1"/>
          <w:sz w:val="30"/>
          <w:szCs w:val="30"/>
        </w:rPr>
        <w:t>各</w:t>
      </w:r>
      <w:r>
        <w:rPr>
          <w:rFonts w:cs="Times New Roman"/>
          <w:color w:val="000000" w:themeColor="text1"/>
          <w:sz w:val="30"/>
          <w:szCs w:val="30"/>
        </w:rPr>
        <w:t>参测证券公司</w:t>
      </w:r>
      <w:r>
        <w:rPr>
          <w:rFonts w:cs="Times New Roman" w:hint="eastAsia"/>
          <w:color w:val="000000" w:themeColor="text1"/>
          <w:sz w:val="30"/>
          <w:szCs w:val="30"/>
        </w:rPr>
        <w:t>应收集各自</w:t>
      </w:r>
      <w:r>
        <w:rPr>
          <w:rFonts w:cs="Times New Roman"/>
          <w:color w:val="000000" w:themeColor="text1"/>
          <w:sz w:val="30"/>
          <w:szCs w:val="30"/>
        </w:rPr>
        <w:t>技术系统的测试情况，</w:t>
      </w:r>
      <w:r>
        <w:rPr>
          <w:rFonts w:cs="Times New Roman" w:hint="eastAsia"/>
          <w:color w:val="000000" w:themeColor="text1"/>
          <w:sz w:val="30"/>
          <w:szCs w:val="30"/>
        </w:rPr>
        <w:t>于</w:t>
      </w:r>
      <w:r>
        <w:rPr>
          <w:rFonts w:cs="Times New Roman" w:hint="eastAsia"/>
          <w:color w:val="000000" w:themeColor="text1"/>
          <w:sz w:val="30"/>
          <w:szCs w:val="30"/>
        </w:rPr>
        <w:t>2022</w:t>
      </w:r>
      <w:r>
        <w:rPr>
          <w:rFonts w:cs="Times New Roman" w:hint="eastAsia"/>
          <w:color w:val="000000" w:themeColor="text1"/>
          <w:sz w:val="30"/>
          <w:szCs w:val="30"/>
        </w:rPr>
        <w:t>年</w:t>
      </w:r>
      <w:r w:rsidR="00471844">
        <w:rPr>
          <w:rFonts w:cs="Times New Roman" w:hint="eastAsia"/>
          <w:color w:val="000000" w:themeColor="text1"/>
          <w:sz w:val="30"/>
          <w:szCs w:val="30"/>
        </w:rPr>
        <w:t>4</w:t>
      </w:r>
      <w:r w:rsidR="00471844">
        <w:rPr>
          <w:rFonts w:cs="Times New Roman" w:hint="eastAsia"/>
          <w:color w:val="000000" w:themeColor="text1"/>
          <w:sz w:val="30"/>
          <w:szCs w:val="30"/>
        </w:rPr>
        <w:t>月</w:t>
      </w:r>
      <w:r w:rsidR="00471844">
        <w:rPr>
          <w:rFonts w:cs="Times New Roman" w:hint="eastAsia"/>
          <w:color w:val="000000" w:themeColor="text1"/>
          <w:sz w:val="30"/>
          <w:szCs w:val="30"/>
        </w:rPr>
        <w:t>9</w:t>
      </w:r>
      <w:r w:rsidR="00471844">
        <w:rPr>
          <w:rFonts w:cs="Times New Roman" w:hint="eastAsia"/>
          <w:color w:val="000000" w:themeColor="text1"/>
          <w:sz w:val="30"/>
          <w:szCs w:val="30"/>
        </w:rPr>
        <w:t>日</w:t>
      </w:r>
      <w:r>
        <w:rPr>
          <w:rFonts w:cs="Times New Roman" w:hint="eastAsia"/>
          <w:color w:val="000000" w:themeColor="text1"/>
          <w:sz w:val="30"/>
          <w:szCs w:val="30"/>
        </w:rPr>
        <w:t>2</w:t>
      </w:r>
      <w:r>
        <w:rPr>
          <w:rFonts w:cs="Times New Roman"/>
          <w:color w:val="000000" w:themeColor="text1"/>
          <w:sz w:val="30"/>
          <w:szCs w:val="30"/>
        </w:rPr>
        <w:t>0</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color w:val="000000" w:themeColor="text1"/>
          <w:sz w:val="30"/>
          <w:szCs w:val="30"/>
        </w:rPr>
        <w:t>BPM</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各</w:t>
      </w:r>
      <w:r>
        <w:rPr>
          <w:rFonts w:cs="Times New Roman" w:hint="eastAsia"/>
          <w:color w:val="000000" w:themeColor="text1"/>
          <w:sz w:val="30"/>
          <w:szCs w:val="30"/>
        </w:rPr>
        <w:t>参测基金公司、信息商应按</w:t>
      </w:r>
      <w:r>
        <w:rPr>
          <w:rFonts w:cs="Times New Roman"/>
          <w:color w:val="000000" w:themeColor="text1"/>
          <w:sz w:val="30"/>
          <w:szCs w:val="30"/>
        </w:rPr>
        <w:t>上述时间要求通过</w:t>
      </w:r>
      <w:r>
        <w:rPr>
          <w:rFonts w:cs="Times New Roman" w:hint="eastAsia"/>
          <w:color w:val="000000" w:themeColor="text1"/>
          <w:sz w:val="30"/>
          <w:szCs w:val="30"/>
        </w:rPr>
        <w:t>电子邮件</w:t>
      </w:r>
      <w:r>
        <w:rPr>
          <w:rFonts w:cs="Times New Roman"/>
          <w:color w:val="000000" w:themeColor="text1"/>
          <w:sz w:val="30"/>
          <w:szCs w:val="30"/>
        </w:rPr>
        <w:t>提交测试报</w:t>
      </w:r>
      <w:r>
        <w:rPr>
          <w:rFonts w:ascii="仿宋" w:hAnsi="仿宋" w:cs="Times New Roman"/>
          <w:color w:val="000000" w:themeColor="text1"/>
          <w:sz w:val="30"/>
          <w:szCs w:val="30"/>
        </w:rPr>
        <w:t>告（</w:t>
      </w:r>
      <w:r>
        <w:rPr>
          <w:rFonts w:ascii="仿宋" w:hAnsi="仿宋" w:cs="Times New Roman" w:hint="eastAsia"/>
          <w:color w:val="000000" w:themeColor="text1"/>
          <w:sz w:val="30"/>
          <w:szCs w:val="30"/>
        </w:rPr>
        <w:t>无需盖章</w:t>
      </w:r>
      <w:r>
        <w:rPr>
          <w:rFonts w:ascii="仿宋" w:hAnsi="仿宋" w:cs="Times New Roman"/>
          <w:color w:val="000000" w:themeColor="text1"/>
          <w:sz w:val="30"/>
          <w:szCs w:val="30"/>
        </w:rPr>
        <w:t>），邮件主题</w:t>
      </w:r>
      <w:r>
        <w:rPr>
          <w:rFonts w:ascii="仿宋" w:hAnsi="仿宋" w:cs="Times New Roman" w:hint="eastAsia"/>
          <w:color w:val="000000" w:themeColor="text1"/>
          <w:sz w:val="30"/>
          <w:szCs w:val="30"/>
        </w:rPr>
        <w:t>和附件名称</w:t>
      </w:r>
      <w:r>
        <w:rPr>
          <w:rFonts w:ascii="仿宋" w:hAnsi="仿宋" w:cs="Times New Roman"/>
          <w:color w:val="000000" w:themeColor="text1"/>
          <w:sz w:val="30"/>
          <w:szCs w:val="30"/>
        </w:rPr>
        <w:t>均为：</w:t>
      </w:r>
      <w:r>
        <w:rPr>
          <w:rFonts w:ascii="仿宋" w:hAnsi="仿宋" w:cs="Times New Roman" w:hint="eastAsia"/>
          <w:color w:val="000000" w:themeColor="text1"/>
          <w:sz w:val="30"/>
          <w:szCs w:val="30"/>
        </w:rPr>
        <w:t>机构</w:t>
      </w:r>
      <w:r>
        <w:rPr>
          <w:rFonts w:ascii="仿宋" w:hAnsi="仿宋" w:cs="Times New Roman"/>
          <w:color w:val="000000" w:themeColor="text1"/>
          <w:sz w:val="30"/>
          <w:szCs w:val="30"/>
        </w:rPr>
        <w:t>名称+</w:t>
      </w:r>
      <w:r>
        <w:rPr>
          <w:rFonts w:ascii="仿宋" w:hAnsi="仿宋" w:cs="Times New Roman" w:hint="eastAsia"/>
          <w:color w:val="000000" w:themeColor="text1"/>
          <w:sz w:val="30"/>
          <w:szCs w:val="30"/>
        </w:rPr>
        <w:t>可转换公司债</w:t>
      </w:r>
      <w:proofErr w:type="gramStart"/>
      <w:r>
        <w:rPr>
          <w:rFonts w:ascii="仿宋" w:hAnsi="仿宋" w:cs="Times New Roman" w:hint="eastAsia"/>
          <w:color w:val="000000" w:themeColor="text1"/>
          <w:sz w:val="30"/>
          <w:szCs w:val="30"/>
        </w:rPr>
        <w:t>券</w:t>
      </w:r>
      <w:proofErr w:type="gramEnd"/>
      <w:r>
        <w:rPr>
          <w:rFonts w:ascii="仿宋" w:hAnsi="仿宋" w:cs="Times New Roman" w:hint="eastAsia"/>
          <w:color w:val="000000" w:themeColor="text1"/>
          <w:sz w:val="30"/>
          <w:szCs w:val="30"/>
        </w:rPr>
        <w:t>转让</w:t>
      </w:r>
      <w:r>
        <w:rPr>
          <w:rFonts w:ascii="仿宋" w:hAnsi="仿宋" w:cs="Times New Roman"/>
          <w:color w:val="000000" w:themeColor="text1"/>
          <w:sz w:val="30"/>
          <w:szCs w:val="30"/>
        </w:rPr>
        <w:t>与回售</w:t>
      </w:r>
      <w:r>
        <w:rPr>
          <w:rFonts w:ascii="仿宋" w:hAnsi="仿宋" w:cs="Times New Roman" w:hint="eastAsia"/>
          <w:color w:val="000000" w:themeColor="text1"/>
          <w:sz w:val="30"/>
          <w:szCs w:val="30"/>
        </w:rPr>
        <w:t>业务第三次</w:t>
      </w:r>
      <w:r>
        <w:rPr>
          <w:rFonts w:cs="Times New Roman" w:hint="eastAsia"/>
          <w:color w:val="000000" w:themeColor="text1"/>
          <w:sz w:val="30"/>
          <w:szCs w:val="30"/>
        </w:rPr>
        <w:t>全网</w:t>
      </w:r>
      <w:r>
        <w:rPr>
          <w:rFonts w:cs="Times New Roman"/>
          <w:color w:val="000000" w:themeColor="text1"/>
          <w:sz w:val="30"/>
          <w:szCs w:val="30"/>
        </w:rPr>
        <w:t>测试反馈</w:t>
      </w:r>
      <w:r>
        <w:rPr>
          <w:rFonts w:cs="Times New Roman" w:hint="eastAsia"/>
          <w:color w:val="000000" w:themeColor="text1"/>
          <w:sz w:val="30"/>
          <w:szCs w:val="30"/>
        </w:rPr>
        <w:t>报告，</w:t>
      </w:r>
      <w:r>
        <w:rPr>
          <w:rFonts w:cs="Times New Roman"/>
          <w:color w:val="000000" w:themeColor="text1"/>
          <w:sz w:val="30"/>
          <w:szCs w:val="30"/>
        </w:rPr>
        <w:t>收件邮箱为</w:t>
      </w:r>
      <w:r>
        <w:rPr>
          <w:rFonts w:cs="Times New Roman" w:hint="eastAsia"/>
          <w:color w:val="000000" w:themeColor="text1"/>
          <w:sz w:val="30"/>
          <w:szCs w:val="30"/>
        </w:rPr>
        <w:t>：</w:t>
      </w:r>
      <w:hyperlink r:id="rId18"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7.</w:t>
      </w:r>
      <w:r>
        <w:rPr>
          <w:rFonts w:cs="Times New Roman" w:hint="eastAsia"/>
          <w:color w:val="000000" w:themeColor="text1"/>
          <w:sz w:val="30"/>
          <w:szCs w:val="30"/>
        </w:rPr>
        <w:t>全网测试的数据仅为模拟测试使用，不能作为生产环境任何交易、</w:t>
      </w:r>
      <w:proofErr w:type="gramStart"/>
      <w:r>
        <w:rPr>
          <w:rFonts w:cs="Times New Roman" w:hint="eastAsia"/>
          <w:color w:val="000000" w:themeColor="text1"/>
          <w:sz w:val="30"/>
          <w:szCs w:val="30"/>
        </w:rPr>
        <w:t>非交易</w:t>
      </w:r>
      <w:proofErr w:type="gramEnd"/>
      <w:r>
        <w:rPr>
          <w:rFonts w:cs="Times New Roman" w:hint="eastAsia"/>
          <w:color w:val="000000" w:themeColor="text1"/>
          <w:sz w:val="30"/>
          <w:szCs w:val="30"/>
        </w:rPr>
        <w:t>及开户等业务的依据。</w:t>
      </w:r>
    </w:p>
    <w:p w:rsidR="00C64CCA" w:rsidRDefault="00D3103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8.</w:t>
      </w:r>
      <w:r>
        <w:rPr>
          <w:rFonts w:cs="Times New Roman" w:hint="eastAsia"/>
          <w:color w:val="000000" w:themeColor="text1"/>
          <w:sz w:val="30"/>
          <w:szCs w:val="30"/>
        </w:rPr>
        <w:t>各参测机构应在测试完毕后，做好环境恢复和验证工作，确保下一交易日生产系统正常。</w:t>
      </w:r>
    </w:p>
    <w:p w:rsidR="00C64CCA" w:rsidRDefault="00C64CCA">
      <w:pPr>
        <w:spacing w:line="240" w:lineRule="auto"/>
        <w:ind w:firstLine="600"/>
        <w:jc w:val="both"/>
        <w:rPr>
          <w:rFonts w:cs="Times New Roman"/>
          <w:color w:val="000000" w:themeColor="text1"/>
          <w:sz w:val="30"/>
          <w:szCs w:val="30"/>
        </w:rPr>
      </w:pPr>
    </w:p>
    <w:p w:rsidR="00C64CCA" w:rsidRDefault="00D3103C">
      <w:pPr>
        <w:pStyle w:val="12"/>
        <w:spacing w:before="163" w:after="163"/>
        <w:ind w:firstLine="600"/>
      </w:pPr>
      <w:bookmarkStart w:id="83" w:name="_Toc376597533"/>
      <w:bookmarkStart w:id="84" w:name="_Toc375070745"/>
      <w:bookmarkStart w:id="85" w:name="_Toc375557981"/>
      <w:bookmarkStart w:id="86" w:name="_Toc374381869"/>
      <w:bookmarkStart w:id="87" w:name="_Toc376285240"/>
      <w:bookmarkStart w:id="88" w:name="_Toc374957927"/>
      <w:bookmarkStart w:id="89" w:name="_Toc374381935"/>
      <w:bookmarkStart w:id="90" w:name="_Toc97797002"/>
      <w:r>
        <w:t>十</w:t>
      </w:r>
      <w:r>
        <w:rPr>
          <w:rFonts w:hint="eastAsia"/>
        </w:rPr>
        <w:t>一、</w:t>
      </w:r>
      <w:r>
        <w:t>联系方式</w:t>
      </w:r>
      <w:bookmarkEnd w:id="83"/>
      <w:bookmarkEnd w:id="84"/>
      <w:bookmarkEnd w:id="85"/>
      <w:bookmarkEnd w:id="86"/>
      <w:bookmarkEnd w:id="87"/>
      <w:bookmarkEnd w:id="88"/>
      <w:bookmarkEnd w:id="89"/>
      <w:bookmarkEnd w:id="90"/>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3683"/>
      </w:tblGrid>
      <w:tr w:rsidR="00C64CCA">
        <w:trPr>
          <w:trHeight w:val="480"/>
          <w:jc w:val="center"/>
        </w:trPr>
        <w:tc>
          <w:tcPr>
            <w:tcW w:w="2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eastAsia="楷体" w:cs="Times New Roman"/>
                <w:b/>
                <w:color w:val="000000" w:themeColor="text1"/>
                <w:szCs w:val="24"/>
              </w:rPr>
            </w:pPr>
            <w:r>
              <w:rPr>
                <w:rFonts w:eastAsia="楷体" w:cs="Times New Roman"/>
                <w:b/>
                <w:color w:val="000000" w:themeColor="text1"/>
                <w:szCs w:val="24"/>
              </w:rPr>
              <w:t>测试联系单位</w:t>
            </w:r>
          </w:p>
        </w:tc>
        <w:tc>
          <w:tcPr>
            <w:tcW w:w="2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4CCA" w:rsidRDefault="00D3103C">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C64CCA">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hint="eastAsia"/>
                <w:color w:val="000000" w:themeColor="text1"/>
                <w:szCs w:val="24"/>
              </w:rPr>
              <w:t>全国股转公司</w:t>
            </w:r>
            <w:r>
              <w:rPr>
                <w:rFonts w:cs="Times New Roman" w:hint="eastAsia"/>
                <w:color w:val="000000" w:themeColor="text1"/>
                <w:szCs w:val="24"/>
              </w:rPr>
              <w:t>/</w:t>
            </w:r>
            <w:r>
              <w:rPr>
                <w:rFonts w:cs="Times New Roman" w:hint="eastAsia"/>
                <w:color w:val="000000" w:themeColor="text1"/>
                <w:szCs w:val="24"/>
              </w:rPr>
              <w:t>北京</w:t>
            </w:r>
            <w:r>
              <w:rPr>
                <w:rFonts w:cs="Times New Roman"/>
                <w:color w:val="000000" w:themeColor="text1"/>
                <w:szCs w:val="24"/>
              </w:rPr>
              <w:t>证券交易所</w:t>
            </w:r>
          </w:p>
          <w:p w:rsidR="00C64CCA" w:rsidRDefault="00D3103C">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2281"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010-63889800</w:t>
            </w:r>
          </w:p>
        </w:tc>
      </w:tr>
      <w:tr w:rsidR="00C64CCA">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2281"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0755-83182222</w:t>
            </w:r>
          </w:p>
        </w:tc>
      </w:tr>
      <w:tr w:rsidR="00C64CCA">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2281" w:type="pct"/>
            <w:tcBorders>
              <w:top w:val="single" w:sz="4" w:space="0" w:color="auto"/>
              <w:left w:val="single" w:sz="4" w:space="0" w:color="auto"/>
              <w:bottom w:val="single" w:sz="4" w:space="0" w:color="auto"/>
              <w:right w:val="single" w:sz="4" w:space="0" w:color="auto"/>
            </w:tcBorders>
            <w:vAlign w:val="center"/>
          </w:tcPr>
          <w:p w:rsidR="00C64CCA" w:rsidRDefault="00D3103C">
            <w:pPr>
              <w:ind w:firstLineChars="0" w:firstLine="0"/>
              <w:jc w:val="center"/>
              <w:rPr>
                <w:rFonts w:cs="Times New Roman"/>
                <w:color w:val="000000" w:themeColor="text1"/>
                <w:szCs w:val="24"/>
              </w:rPr>
            </w:pPr>
            <w:r>
              <w:rPr>
                <w:rFonts w:cs="Times New Roman"/>
                <w:color w:val="000000" w:themeColor="text1"/>
                <w:szCs w:val="24"/>
              </w:rPr>
              <w:t>338167838</w:t>
            </w:r>
          </w:p>
        </w:tc>
      </w:tr>
    </w:tbl>
    <w:p w:rsidR="00C64CCA" w:rsidRDefault="00C64CCA">
      <w:pPr>
        <w:pStyle w:val="a4"/>
        <w:spacing w:after="163" w:line="240" w:lineRule="auto"/>
        <w:ind w:firstLineChars="0" w:firstLine="0"/>
        <w:rPr>
          <w:rFonts w:eastAsia="方正仿宋简体"/>
          <w:color w:val="000000" w:themeColor="text1"/>
          <w:sz w:val="28"/>
        </w:rPr>
      </w:pPr>
    </w:p>
    <w:p w:rsidR="0060567C" w:rsidRDefault="0060567C">
      <w:pPr>
        <w:spacing w:line="240" w:lineRule="auto"/>
        <w:ind w:firstLine="600"/>
        <w:jc w:val="right"/>
        <w:rPr>
          <w:rFonts w:ascii="仿宋" w:hAnsi="仿宋" w:cs="Times New Roman"/>
          <w:color w:val="000000" w:themeColor="text1"/>
          <w:sz w:val="30"/>
          <w:szCs w:val="30"/>
        </w:rPr>
      </w:pPr>
    </w:p>
    <w:p w:rsidR="00C64CCA" w:rsidRDefault="00D3103C">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C64CCA" w:rsidRDefault="00D3103C">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w:t>
      </w:r>
      <w:r>
        <w:rPr>
          <w:rFonts w:ascii="仿宋" w:hAnsi="仿宋" w:cs="Times New Roman"/>
          <w:color w:val="000000" w:themeColor="text1"/>
          <w:sz w:val="30"/>
          <w:szCs w:val="30"/>
        </w:rPr>
        <w:t>证券交易所</w:t>
      </w:r>
    </w:p>
    <w:p w:rsidR="00C64CCA" w:rsidRDefault="00D3103C">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C64CCA" w:rsidRDefault="00D3103C">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二○二</w:t>
      </w:r>
      <w:bookmarkEnd w:id="9"/>
      <w:r>
        <w:rPr>
          <w:rFonts w:ascii="仿宋" w:hAnsi="仿宋" w:cs="Times New Roman" w:hint="eastAsia"/>
          <w:color w:val="000000" w:themeColor="text1"/>
          <w:sz w:val="30"/>
          <w:szCs w:val="30"/>
        </w:rPr>
        <w:t>二</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三</w:t>
      </w:r>
      <w:r>
        <w:rPr>
          <w:rFonts w:ascii="仿宋" w:hAnsi="仿宋" w:cs="Times New Roman"/>
          <w:color w:val="000000" w:themeColor="text1"/>
          <w:sz w:val="30"/>
          <w:szCs w:val="30"/>
        </w:rPr>
        <w:t>月</w:t>
      </w:r>
    </w:p>
    <w:sectPr w:rsidR="00C64CCA">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2A" w:rsidRDefault="00FA682A">
      <w:pPr>
        <w:spacing w:line="240" w:lineRule="auto"/>
        <w:ind w:firstLine="480"/>
      </w:pPr>
      <w:r>
        <w:separator/>
      </w:r>
    </w:p>
  </w:endnote>
  <w:endnote w:type="continuationSeparator" w:id="0">
    <w:p w:rsidR="00FA682A" w:rsidRDefault="00FA682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6065"/>
      <w:docPartObj>
        <w:docPartGallery w:val="Page Numbers (Bottom of Page)"/>
        <w:docPartUnique/>
      </w:docPartObj>
    </w:sdtPr>
    <w:sdtEndPr>
      <w:rPr>
        <w:rFonts w:asciiTheme="minorEastAsia" w:eastAsiaTheme="minorEastAsia" w:hAnsiTheme="minorEastAsia"/>
        <w:sz w:val="28"/>
        <w:szCs w:val="28"/>
      </w:rPr>
    </w:sdtEndPr>
    <w:sdtContent>
      <w:p w:rsidR="00722974" w:rsidRPr="00722974" w:rsidRDefault="00722974" w:rsidP="00722974">
        <w:pPr>
          <w:pStyle w:val="ad"/>
          <w:ind w:firstLineChars="0" w:firstLine="0"/>
          <w:rPr>
            <w:rFonts w:asciiTheme="minorEastAsia" w:eastAsiaTheme="minorEastAsia" w:hAnsiTheme="minorEastAsia"/>
            <w:sz w:val="28"/>
            <w:szCs w:val="28"/>
          </w:rPr>
        </w:pPr>
        <w:r w:rsidRPr="00722974">
          <w:rPr>
            <w:rFonts w:asciiTheme="minorEastAsia" w:eastAsiaTheme="minorEastAsia" w:hAnsiTheme="minorEastAsia"/>
            <w:sz w:val="28"/>
            <w:szCs w:val="28"/>
          </w:rPr>
          <w:fldChar w:fldCharType="begin"/>
        </w:r>
        <w:r w:rsidRPr="00722974">
          <w:rPr>
            <w:rFonts w:asciiTheme="minorEastAsia" w:eastAsiaTheme="minorEastAsia" w:hAnsiTheme="minorEastAsia"/>
            <w:sz w:val="28"/>
            <w:szCs w:val="28"/>
          </w:rPr>
          <w:instrText>PAGE   \* MERGEFORMAT</w:instrText>
        </w:r>
        <w:r w:rsidRPr="00722974">
          <w:rPr>
            <w:rFonts w:asciiTheme="minorEastAsia" w:eastAsiaTheme="minorEastAsia" w:hAnsiTheme="minorEastAsia"/>
            <w:sz w:val="28"/>
            <w:szCs w:val="28"/>
          </w:rPr>
          <w:fldChar w:fldCharType="separate"/>
        </w:r>
        <w:r w:rsidR="006C7B14" w:rsidRPr="006C7B14">
          <w:rPr>
            <w:rFonts w:asciiTheme="minorEastAsia" w:eastAsiaTheme="minorEastAsia" w:hAnsiTheme="minorEastAsia"/>
            <w:noProof/>
            <w:sz w:val="28"/>
            <w:szCs w:val="28"/>
            <w:lang w:val="zh-CN"/>
          </w:rPr>
          <w:t>-</w:t>
        </w:r>
        <w:r w:rsidR="006C7B14">
          <w:rPr>
            <w:rFonts w:asciiTheme="minorEastAsia" w:eastAsiaTheme="minorEastAsia" w:hAnsiTheme="minorEastAsia"/>
            <w:noProof/>
            <w:sz w:val="28"/>
            <w:szCs w:val="28"/>
          </w:rPr>
          <w:t xml:space="preserve"> 2 -</w:t>
        </w:r>
        <w:r w:rsidRPr="00722974">
          <w:rPr>
            <w:rFonts w:asciiTheme="minorEastAsia" w:eastAsiaTheme="minorEastAsia" w:hAnsiTheme="minorEastAsia"/>
            <w:sz w:val="28"/>
            <w:szCs w:val="28"/>
          </w:rPr>
          <w:fldChar w:fldCharType="end"/>
        </w:r>
      </w:p>
    </w:sdtContent>
  </w:sdt>
  <w:p w:rsidR="00D3103C" w:rsidRDefault="00D3103C" w:rsidP="00722974">
    <w:pPr>
      <w:pStyle w:val="ad"/>
      <w:spacing w:after="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sdtPr>
    <w:sdtEndPr/>
    <w:sdtContent>
      <w:p w:rsidR="00D3103C" w:rsidRDefault="00FA682A">
        <w:pPr>
          <w:pStyle w:val="ad"/>
          <w:ind w:left="2400" w:right="360" w:firstLine="360"/>
          <w:jc w:val="right"/>
        </w:pPr>
      </w:p>
    </w:sdtContent>
  </w:sdt>
  <w:p w:rsidR="00D3103C" w:rsidRDefault="00D3103C">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3C" w:rsidRDefault="00D3103C">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552621"/>
      <w:docPartObj>
        <w:docPartGallery w:val="Page Numbers (Bottom of Page)"/>
        <w:docPartUnique/>
      </w:docPartObj>
    </w:sdtPr>
    <w:sdtEndPr>
      <w:rPr>
        <w:rFonts w:asciiTheme="minorEastAsia" w:eastAsiaTheme="minorEastAsia" w:hAnsiTheme="minorEastAsia"/>
        <w:sz w:val="28"/>
        <w:szCs w:val="28"/>
      </w:rPr>
    </w:sdtEndPr>
    <w:sdtContent>
      <w:p w:rsidR="00722974" w:rsidRPr="00722974" w:rsidRDefault="00722974">
        <w:pPr>
          <w:pStyle w:val="ad"/>
          <w:ind w:firstLine="360"/>
          <w:jc w:val="right"/>
          <w:rPr>
            <w:rFonts w:asciiTheme="minorEastAsia" w:eastAsiaTheme="minorEastAsia" w:hAnsiTheme="minorEastAsia"/>
            <w:sz w:val="28"/>
            <w:szCs w:val="28"/>
          </w:rPr>
        </w:pPr>
        <w:r w:rsidRPr="00722974">
          <w:rPr>
            <w:rFonts w:asciiTheme="minorEastAsia" w:eastAsiaTheme="minorEastAsia" w:hAnsiTheme="minorEastAsia"/>
            <w:sz w:val="28"/>
            <w:szCs w:val="28"/>
          </w:rPr>
          <w:fldChar w:fldCharType="begin"/>
        </w:r>
        <w:r w:rsidRPr="00722974">
          <w:rPr>
            <w:rFonts w:asciiTheme="minorEastAsia" w:eastAsiaTheme="minorEastAsia" w:hAnsiTheme="minorEastAsia"/>
            <w:sz w:val="28"/>
            <w:szCs w:val="28"/>
          </w:rPr>
          <w:instrText>PAGE   \* MERGEFORMAT</w:instrText>
        </w:r>
        <w:r w:rsidRPr="00722974">
          <w:rPr>
            <w:rFonts w:asciiTheme="minorEastAsia" w:eastAsiaTheme="minorEastAsia" w:hAnsiTheme="minorEastAsia"/>
            <w:sz w:val="28"/>
            <w:szCs w:val="28"/>
          </w:rPr>
          <w:fldChar w:fldCharType="separate"/>
        </w:r>
        <w:r w:rsidR="006C7B14" w:rsidRPr="006C7B14">
          <w:rPr>
            <w:rFonts w:asciiTheme="minorEastAsia" w:eastAsiaTheme="minorEastAsia" w:hAnsiTheme="minorEastAsia"/>
            <w:noProof/>
            <w:sz w:val="28"/>
            <w:szCs w:val="28"/>
            <w:lang w:val="zh-CN"/>
          </w:rPr>
          <w:t>-</w:t>
        </w:r>
        <w:r w:rsidR="006C7B14">
          <w:rPr>
            <w:rFonts w:asciiTheme="minorEastAsia" w:eastAsiaTheme="minorEastAsia" w:hAnsiTheme="minorEastAsia"/>
            <w:noProof/>
            <w:sz w:val="28"/>
            <w:szCs w:val="28"/>
          </w:rPr>
          <w:t xml:space="preserve"> 3 -</w:t>
        </w:r>
        <w:r w:rsidRPr="00722974">
          <w:rPr>
            <w:rFonts w:asciiTheme="minorEastAsia" w:eastAsiaTheme="minorEastAsia" w:hAnsiTheme="minorEastAsia"/>
            <w:sz w:val="28"/>
            <w:szCs w:val="28"/>
          </w:rPr>
          <w:fldChar w:fldCharType="end"/>
        </w:r>
      </w:p>
    </w:sdtContent>
  </w:sdt>
  <w:p w:rsidR="00D3103C" w:rsidRPr="00722974" w:rsidRDefault="00D3103C" w:rsidP="00722974">
    <w:pPr>
      <w:pStyle w:val="ad"/>
      <w:spacing w:after="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2A" w:rsidRDefault="00FA682A">
      <w:pPr>
        <w:spacing w:line="240" w:lineRule="auto"/>
        <w:ind w:firstLine="480"/>
      </w:pPr>
      <w:r>
        <w:separator/>
      </w:r>
    </w:p>
  </w:footnote>
  <w:footnote w:type="continuationSeparator" w:id="0">
    <w:p w:rsidR="00FA682A" w:rsidRDefault="00FA682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4" w:rsidRDefault="006C7B14" w:rsidP="006C7B14">
    <w:pPr>
      <w:pStyle w:val="ae"/>
      <w:pBdr>
        <w:bottom w:val="thickThinSmallGap" w:sz="24" w:space="1" w:color="622423"/>
      </w:pBdr>
      <w:spacing w:before="144"/>
      <w:ind w:firstLine="643"/>
      <w:jc w:val="right"/>
      <w:rPr>
        <w:rFonts w:ascii="Cambria" w:hAnsi="Cambria" w:cs="黑体"/>
        <w:sz w:val="32"/>
        <w:szCs w:val="32"/>
      </w:rPr>
    </w:pPr>
    <w:r>
      <w:rPr>
        <w:rFonts w:hint="eastAsia"/>
        <w:b/>
        <w:sz w:val="32"/>
      </w:rPr>
      <w:t xml:space="preserve">            </w:t>
    </w:r>
    <w:r>
      <w:rPr>
        <w:b/>
        <w:sz w:val="32"/>
      </w:rPr>
      <w:t xml:space="preserve">            </w:t>
    </w:r>
    <w:r>
      <w:rPr>
        <w:rFonts w:hint="eastAsia"/>
        <w:sz w:val="21"/>
        <w:szCs w:val="21"/>
      </w:rPr>
      <w:t>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3C" w:rsidRDefault="00D3103C">
    <w:pPr>
      <w:pStyle w:val="ae"/>
      <w:pBdr>
        <w:bottom w:val="thickThinSmallGap" w:sz="24" w:space="1" w:color="622423"/>
      </w:pBdr>
      <w:spacing w:before="144"/>
      <w:ind w:firstLine="643"/>
      <w:jc w:val="right"/>
      <w:rPr>
        <w:rFonts w:ascii="Cambria" w:hAnsi="Cambria" w:cs="黑体"/>
        <w:sz w:val="32"/>
        <w:szCs w:val="32"/>
      </w:rPr>
    </w:pPr>
    <w:r>
      <w:rPr>
        <w:rFonts w:hint="eastAsia"/>
        <w:b/>
        <w:sz w:val="32"/>
      </w:rPr>
      <w:t xml:space="preserve">            </w:t>
    </w:r>
    <w:r>
      <w:rPr>
        <w:b/>
        <w:sz w:val="32"/>
      </w:rPr>
      <w:t xml:space="preserve">            </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3C" w:rsidRDefault="00D3103C">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6DB68"/>
    <w:multiLevelType w:val="singleLevel"/>
    <w:tmpl w:val="8906DB68"/>
    <w:lvl w:ilvl="0">
      <w:start w:val="6"/>
      <w:numFmt w:val="chineseCounting"/>
      <w:suff w:val="nothing"/>
      <w:lvlText w:val="%1、"/>
      <w:lvlJc w:val="left"/>
      <w:rPr>
        <w:rFonts w:hint="eastAsia"/>
      </w:rPr>
    </w:lvl>
  </w:abstractNum>
  <w:abstractNum w:abstractNumId="1">
    <w:nsid w:val="EEE0F737"/>
    <w:multiLevelType w:val="singleLevel"/>
    <w:tmpl w:val="EEE0F737"/>
    <w:lvl w:ilvl="0">
      <w:start w:val="2"/>
      <w:numFmt w:val="chineseCounting"/>
      <w:suff w:val="nothing"/>
      <w:lvlText w:val="（%1）"/>
      <w:lvlJc w:val="left"/>
      <w:rPr>
        <w:rFonts w:hint="eastAsia"/>
      </w:rPr>
    </w:lvl>
  </w:abstractNum>
  <w:abstractNum w:abstractNumId="2">
    <w:nsid w:val="00AA2052"/>
    <w:multiLevelType w:val="multilevel"/>
    <w:tmpl w:val="00AA2052"/>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5">
    <w:nsid w:val="36510199"/>
    <w:multiLevelType w:val="hybridMultilevel"/>
    <w:tmpl w:val="5E541AF6"/>
    <w:lvl w:ilvl="0" w:tplc="3634CAD2">
      <w:start w:val="6"/>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7"/>
  </w:num>
  <w:num w:numId="3">
    <w:abstractNumId w:val="8"/>
  </w:num>
  <w:num w:numId="4">
    <w:abstractNumId w:val="4"/>
  </w:num>
  <w:num w:numId="5">
    <w:abstractNumId w:val="2"/>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AFD75D1"/>
    <w:rsid w:val="B2FBCD48"/>
    <w:rsid w:val="BD63BAC4"/>
    <w:rsid w:val="BEFF75FE"/>
    <w:rsid w:val="E7F7275F"/>
    <w:rsid w:val="E9338BC6"/>
    <w:rsid w:val="F6F546D5"/>
    <w:rsid w:val="F7AD708C"/>
    <w:rsid w:val="FFDF2400"/>
    <w:rsid w:val="0000226A"/>
    <w:rsid w:val="00012061"/>
    <w:rsid w:val="0001604C"/>
    <w:rsid w:val="000214BA"/>
    <w:rsid w:val="000250AA"/>
    <w:rsid w:val="00025609"/>
    <w:rsid w:val="00026CF9"/>
    <w:rsid w:val="0003224B"/>
    <w:rsid w:val="0003465B"/>
    <w:rsid w:val="000356E8"/>
    <w:rsid w:val="00041075"/>
    <w:rsid w:val="0004235A"/>
    <w:rsid w:val="00044E9E"/>
    <w:rsid w:val="00046C0A"/>
    <w:rsid w:val="00052298"/>
    <w:rsid w:val="0005338B"/>
    <w:rsid w:val="000541B6"/>
    <w:rsid w:val="00071169"/>
    <w:rsid w:val="00074A7E"/>
    <w:rsid w:val="000804B5"/>
    <w:rsid w:val="00080B96"/>
    <w:rsid w:val="00081010"/>
    <w:rsid w:val="00090EB6"/>
    <w:rsid w:val="000939FC"/>
    <w:rsid w:val="000A2740"/>
    <w:rsid w:val="000A4D6D"/>
    <w:rsid w:val="000A666E"/>
    <w:rsid w:val="000B0C3E"/>
    <w:rsid w:val="000B7ED7"/>
    <w:rsid w:val="000C394B"/>
    <w:rsid w:val="000D0227"/>
    <w:rsid w:val="000D6685"/>
    <w:rsid w:val="000D75C2"/>
    <w:rsid w:val="000E23D5"/>
    <w:rsid w:val="000E2A65"/>
    <w:rsid w:val="000E2DDD"/>
    <w:rsid w:val="000E3E52"/>
    <w:rsid w:val="000E5908"/>
    <w:rsid w:val="000F6857"/>
    <w:rsid w:val="00100FBF"/>
    <w:rsid w:val="00101373"/>
    <w:rsid w:val="00104215"/>
    <w:rsid w:val="001055E0"/>
    <w:rsid w:val="00107BA4"/>
    <w:rsid w:val="00111CD8"/>
    <w:rsid w:val="001172CB"/>
    <w:rsid w:val="0012103A"/>
    <w:rsid w:val="00124035"/>
    <w:rsid w:val="00124D51"/>
    <w:rsid w:val="0013179F"/>
    <w:rsid w:val="001368ED"/>
    <w:rsid w:val="00141196"/>
    <w:rsid w:val="001450C4"/>
    <w:rsid w:val="0014549F"/>
    <w:rsid w:val="0014719A"/>
    <w:rsid w:val="001538F9"/>
    <w:rsid w:val="00161C45"/>
    <w:rsid w:val="001634A3"/>
    <w:rsid w:val="001703D1"/>
    <w:rsid w:val="001829AE"/>
    <w:rsid w:val="00185284"/>
    <w:rsid w:val="00190447"/>
    <w:rsid w:val="00190B52"/>
    <w:rsid w:val="00193B89"/>
    <w:rsid w:val="00193EB0"/>
    <w:rsid w:val="00193ECC"/>
    <w:rsid w:val="001949B0"/>
    <w:rsid w:val="0019638C"/>
    <w:rsid w:val="0019725F"/>
    <w:rsid w:val="001978C8"/>
    <w:rsid w:val="00197FD0"/>
    <w:rsid w:val="001A6F08"/>
    <w:rsid w:val="001A7EE0"/>
    <w:rsid w:val="001B0AF6"/>
    <w:rsid w:val="001B173B"/>
    <w:rsid w:val="001B23EC"/>
    <w:rsid w:val="001B7F01"/>
    <w:rsid w:val="001C1CB1"/>
    <w:rsid w:val="001C3443"/>
    <w:rsid w:val="001D0A01"/>
    <w:rsid w:val="001D2164"/>
    <w:rsid w:val="001D7798"/>
    <w:rsid w:val="001E6653"/>
    <w:rsid w:val="001F0FF2"/>
    <w:rsid w:val="001F77A6"/>
    <w:rsid w:val="00200C62"/>
    <w:rsid w:val="0020116B"/>
    <w:rsid w:val="00203A7E"/>
    <w:rsid w:val="00206259"/>
    <w:rsid w:val="00221E9F"/>
    <w:rsid w:val="002324CA"/>
    <w:rsid w:val="00235BB6"/>
    <w:rsid w:val="002406AF"/>
    <w:rsid w:val="00240BAB"/>
    <w:rsid w:val="00241718"/>
    <w:rsid w:val="00244233"/>
    <w:rsid w:val="00247AC2"/>
    <w:rsid w:val="002506FC"/>
    <w:rsid w:val="00251CFA"/>
    <w:rsid w:val="00253C9D"/>
    <w:rsid w:val="002579A2"/>
    <w:rsid w:val="0026626B"/>
    <w:rsid w:val="00266E71"/>
    <w:rsid w:val="00273CD5"/>
    <w:rsid w:val="0027405D"/>
    <w:rsid w:val="00274CBA"/>
    <w:rsid w:val="00275424"/>
    <w:rsid w:val="002765D8"/>
    <w:rsid w:val="00282E3C"/>
    <w:rsid w:val="00283DB2"/>
    <w:rsid w:val="00285023"/>
    <w:rsid w:val="00291F95"/>
    <w:rsid w:val="00297B1D"/>
    <w:rsid w:val="002A1772"/>
    <w:rsid w:val="002A35AC"/>
    <w:rsid w:val="002C0F70"/>
    <w:rsid w:val="002C1D49"/>
    <w:rsid w:val="002C6B8C"/>
    <w:rsid w:val="002C7089"/>
    <w:rsid w:val="002D41A0"/>
    <w:rsid w:val="002D797A"/>
    <w:rsid w:val="002E33C4"/>
    <w:rsid w:val="002E7D23"/>
    <w:rsid w:val="002F0A5F"/>
    <w:rsid w:val="002F2E7D"/>
    <w:rsid w:val="002F3286"/>
    <w:rsid w:val="002F427D"/>
    <w:rsid w:val="00300046"/>
    <w:rsid w:val="00300C20"/>
    <w:rsid w:val="00304788"/>
    <w:rsid w:val="00306BDB"/>
    <w:rsid w:val="003116A5"/>
    <w:rsid w:val="00311CE6"/>
    <w:rsid w:val="0031230C"/>
    <w:rsid w:val="003129E7"/>
    <w:rsid w:val="003138C1"/>
    <w:rsid w:val="003140DD"/>
    <w:rsid w:val="00314687"/>
    <w:rsid w:val="00320EEE"/>
    <w:rsid w:val="003217D4"/>
    <w:rsid w:val="00325A9D"/>
    <w:rsid w:val="003315C8"/>
    <w:rsid w:val="0033385C"/>
    <w:rsid w:val="00335E68"/>
    <w:rsid w:val="0033640B"/>
    <w:rsid w:val="003435C8"/>
    <w:rsid w:val="0034490A"/>
    <w:rsid w:val="00345A5A"/>
    <w:rsid w:val="0034606A"/>
    <w:rsid w:val="00346B3E"/>
    <w:rsid w:val="00356611"/>
    <w:rsid w:val="00357A3C"/>
    <w:rsid w:val="00362F19"/>
    <w:rsid w:val="003642E5"/>
    <w:rsid w:val="00370795"/>
    <w:rsid w:val="00374DAD"/>
    <w:rsid w:val="0037559E"/>
    <w:rsid w:val="00376C12"/>
    <w:rsid w:val="00385178"/>
    <w:rsid w:val="00387E17"/>
    <w:rsid w:val="0039561D"/>
    <w:rsid w:val="003A18ED"/>
    <w:rsid w:val="003A1C7E"/>
    <w:rsid w:val="003A2550"/>
    <w:rsid w:val="003A3C96"/>
    <w:rsid w:val="003A3D7E"/>
    <w:rsid w:val="003B03DE"/>
    <w:rsid w:val="003B3E37"/>
    <w:rsid w:val="003C23AB"/>
    <w:rsid w:val="003C5F2F"/>
    <w:rsid w:val="003E424C"/>
    <w:rsid w:val="003E4A8B"/>
    <w:rsid w:val="003F2AA4"/>
    <w:rsid w:val="0040051B"/>
    <w:rsid w:val="00401621"/>
    <w:rsid w:val="00407FF3"/>
    <w:rsid w:val="00416008"/>
    <w:rsid w:val="004229C6"/>
    <w:rsid w:val="004243EC"/>
    <w:rsid w:val="00424546"/>
    <w:rsid w:val="00425E28"/>
    <w:rsid w:val="00427365"/>
    <w:rsid w:val="00436F29"/>
    <w:rsid w:val="0044281D"/>
    <w:rsid w:val="00442C00"/>
    <w:rsid w:val="0044344D"/>
    <w:rsid w:val="00444863"/>
    <w:rsid w:val="004522B0"/>
    <w:rsid w:val="004522D3"/>
    <w:rsid w:val="004568C9"/>
    <w:rsid w:val="00456985"/>
    <w:rsid w:val="00457A73"/>
    <w:rsid w:val="0046082F"/>
    <w:rsid w:val="0046391E"/>
    <w:rsid w:val="00463E9C"/>
    <w:rsid w:val="004642D0"/>
    <w:rsid w:val="00470EDE"/>
    <w:rsid w:val="00471844"/>
    <w:rsid w:val="00472CDA"/>
    <w:rsid w:val="00472FA7"/>
    <w:rsid w:val="004760CC"/>
    <w:rsid w:val="004823F3"/>
    <w:rsid w:val="00482845"/>
    <w:rsid w:val="00484635"/>
    <w:rsid w:val="00487504"/>
    <w:rsid w:val="0049165A"/>
    <w:rsid w:val="004921BC"/>
    <w:rsid w:val="00492F42"/>
    <w:rsid w:val="00495945"/>
    <w:rsid w:val="004967B2"/>
    <w:rsid w:val="00496D8F"/>
    <w:rsid w:val="00497D1B"/>
    <w:rsid w:val="004A1F84"/>
    <w:rsid w:val="004A4F42"/>
    <w:rsid w:val="004A59D1"/>
    <w:rsid w:val="004A645B"/>
    <w:rsid w:val="004B07C1"/>
    <w:rsid w:val="004B09C8"/>
    <w:rsid w:val="004B55CC"/>
    <w:rsid w:val="004C1F47"/>
    <w:rsid w:val="004C64A5"/>
    <w:rsid w:val="004D1909"/>
    <w:rsid w:val="004D48AA"/>
    <w:rsid w:val="004E3D4D"/>
    <w:rsid w:val="004F1807"/>
    <w:rsid w:val="004F44F2"/>
    <w:rsid w:val="005006A8"/>
    <w:rsid w:val="0050716C"/>
    <w:rsid w:val="00510547"/>
    <w:rsid w:val="00512808"/>
    <w:rsid w:val="00515621"/>
    <w:rsid w:val="00517E99"/>
    <w:rsid w:val="005250D1"/>
    <w:rsid w:val="00526307"/>
    <w:rsid w:val="00526866"/>
    <w:rsid w:val="005268CB"/>
    <w:rsid w:val="00530549"/>
    <w:rsid w:val="00530DAF"/>
    <w:rsid w:val="005323FA"/>
    <w:rsid w:val="005330A9"/>
    <w:rsid w:val="00533124"/>
    <w:rsid w:val="005333AE"/>
    <w:rsid w:val="00534172"/>
    <w:rsid w:val="00534793"/>
    <w:rsid w:val="00543365"/>
    <w:rsid w:val="00545001"/>
    <w:rsid w:val="005455F9"/>
    <w:rsid w:val="00546C79"/>
    <w:rsid w:val="00547616"/>
    <w:rsid w:val="00550DE4"/>
    <w:rsid w:val="00560D92"/>
    <w:rsid w:val="00564776"/>
    <w:rsid w:val="00564C12"/>
    <w:rsid w:val="00564FEE"/>
    <w:rsid w:val="00566302"/>
    <w:rsid w:val="005670D6"/>
    <w:rsid w:val="005746D0"/>
    <w:rsid w:val="00574BE2"/>
    <w:rsid w:val="00580C9D"/>
    <w:rsid w:val="00581FF8"/>
    <w:rsid w:val="005846AD"/>
    <w:rsid w:val="005A4712"/>
    <w:rsid w:val="005B076F"/>
    <w:rsid w:val="005B688A"/>
    <w:rsid w:val="005C0D5D"/>
    <w:rsid w:val="005C751B"/>
    <w:rsid w:val="005D0387"/>
    <w:rsid w:val="005D2DAD"/>
    <w:rsid w:val="005D4749"/>
    <w:rsid w:val="005D7CC0"/>
    <w:rsid w:val="005D7FFC"/>
    <w:rsid w:val="005E1F19"/>
    <w:rsid w:val="005E2335"/>
    <w:rsid w:val="005E628B"/>
    <w:rsid w:val="005E6751"/>
    <w:rsid w:val="005F14A7"/>
    <w:rsid w:val="005F3660"/>
    <w:rsid w:val="005F6332"/>
    <w:rsid w:val="005F760C"/>
    <w:rsid w:val="00600CA6"/>
    <w:rsid w:val="0060567C"/>
    <w:rsid w:val="00605FEB"/>
    <w:rsid w:val="006063DD"/>
    <w:rsid w:val="00607D03"/>
    <w:rsid w:val="006157E1"/>
    <w:rsid w:val="00616628"/>
    <w:rsid w:val="00616E78"/>
    <w:rsid w:val="006216FC"/>
    <w:rsid w:val="006263CC"/>
    <w:rsid w:val="00627371"/>
    <w:rsid w:val="006304E5"/>
    <w:rsid w:val="006338D2"/>
    <w:rsid w:val="00641E34"/>
    <w:rsid w:val="00644998"/>
    <w:rsid w:val="006502F1"/>
    <w:rsid w:val="00654353"/>
    <w:rsid w:val="00655003"/>
    <w:rsid w:val="006647AE"/>
    <w:rsid w:val="00665E3C"/>
    <w:rsid w:val="00666B57"/>
    <w:rsid w:val="00666F46"/>
    <w:rsid w:val="00670C6C"/>
    <w:rsid w:val="00675C3D"/>
    <w:rsid w:val="00681A8C"/>
    <w:rsid w:val="00684C30"/>
    <w:rsid w:val="00694B1E"/>
    <w:rsid w:val="0069682C"/>
    <w:rsid w:val="006A0848"/>
    <w:rsid w:val="006A0E95"/>
    <w:rsid w:val="006A1C47"/>
    <w:rsid w:val="006A3A67"/>
    <w:rsid w:val="006B0241"/>
    <w:rsid w:val="006B241C"/>
    <w:rsid w:val="006B557C"/>
    <w:rsid w:val="006B706E"/>
    <w:rsid w:val="006C0560"/>
    <w:rsid w:val="006C0B8B"/>
    <w:rsid w:val="006C5775"/>
    <w:rsid w:val="006C7B14"/>
    <w:rsid w:val="006D05C1"/>
    <w:rsid w:val="006D2F75"/>
    <w:rsid w:val="006D77B5"/>
    <w:rsid w:val="006E2D38"/>
    <w:rsid w:val="006E6D42"/>
    <w:rsid w:val="006E7BA5"/>
    <w:rsid w:val="006E7DCA"/>
    <w:rsid w:val="006F05A8"/>
    <w:rsid w:val="006F0882"/>
    <w:rsid w:val="006F34CB"/>
    <w:rsid w:val="006F4E09"/>
    <w:rsid w:val="00701F1B"/>
    <w:rsid w:val="00703C11"/>
    <w:rsid w:val="00706ECF"/>
    <w:rsid w:val="00710392"/>
    <w:rsid w:val="0071060F"/>
    <w:rsid w:val="00710D1D"/>
    <w:rsid w:val="00711EC8"/>
    <w:rsid w:val="00715EBB"/>
    <w:rsid w:val="007211EC"/>
    <w:rsid w:val="007216CB"/>
    <w:rsid w:val="00721CCB"/>
    <w:rsid w:val="00722974"/>
    <w:rsid w:val="00723816"/>
    <w:rsid w:val="007262EF"/>
    <w:rsid w:val="007279A4"/>
    <w:rsid w:val="007306AE"/>
    <w:rsid w:val="00745C57"/>
    <w:rsid w:val="00750DE6"/>
    <w:rsid w:val="00753120"/>
    <w:rsid w:val="007544C5"/>
    <w:rsid w:val="00755F4B"/>
    <w:rsid w:val="00767F1F"/>
    <w:rsid w:val="00772A86"/>
    <w:rsid w:val="00774158"/>
    <w:rsid w:val="00785FE5"/>
    <w:rsid w:val="00786A27"/>
    <w:rsid w:val="00786D46"/>
    <w:rsid w:val="00787D86"/>
    <w:rsid w:val="00792C28"/>
    <w:rsid w:val="00793103"/>
    <w:rsid w:val="00793331"/>
    <w:rsid w:val="00794E83"/>
    <w:rsid w:val="00795E74"/>
    <w:rsid w:val="0079718C"/>
    <w:rsid w:val="007A083E"/>
    <w:rsid w:val="007A6CA5"/>
    <w:rsid w:val="007B354C"/>
    <w:rsid w:val="007C007D"/>
    <w:rsid w:val="007C2325"/>
    <w:rsid w:val="007C6899"/>
    <w:rsid w:val="007D018C"/>
    <w:rsid w:val="007D2385"/>
    <w:rsid w:val="007D5E12"/>
    <w:rsid w:val="007D6CBD"/>
    <w:rsid w:val="007D7BCF"/>
    <w:rsid w:val="007E508E"/>
    <w:rsid w:val="007E783B"/>
    <w:rsid w:val="007F09C7"/>
    <w:rsid w:val="007F26C9"/>
    <w:rsid w:val="007F6D47"/>
    <w:rsid w:val="0080361D"/>
    <w:rsid w:val="00803EB2"/>
    <w:rsid w:val="00806AD8"/>
    <w:rsid w:val="0080724C"/>
    <w:rsid w:val="00810C54"/>
    <w:rsid w:val="008166B5"/>
    <w:rsid w:val="0082095E"/>
    <w:rsid w:val="00820C3B"/>
    <w:rsid w:val="00821431"/>
    <w:rsid w:val="008244B7"/>
    <w:rsid w:val="0082472D"/>
    <w:rsid w:val="00824EAA"/>
    <w:rsid w:val="00824F21"/>
    <w:rsid w:val="00832685"/>
    <w:rsid w:val="00836432"/>
    <w:rsid w:val="00837C5B"/>
    <w:rsid w:val="00840914"/>
    <w:rsid w:val="00841245"/>
    <w:rsid w:val="008419DC"/>
    <w:rsid w:val="008475DC"/>
    <w:rsid w:val="0085199D"/>
    <w:rsid w:val="00852DD5"/>
    <w:rsid w:val="0085463C"/>
    <w:rsid w:val="00855A28"/>
    <w:rsid w:val="00860ABB"/>
    <w:rsid w:val="0086111C"/>
    <w:rsid w:val="0086442D"/>
    <w:rsid w:val="0087185D"/>
    <w:rsid w:val="00875624"/>
    <w:rsid w:val="00880469"/>
    <w:rsid w:val="00884977"/>
    <w:rsid w:val="00885D05"/>
    <w:rsid w:val="0088671C"/>
    <w:rsid w:val="00892181"/>
    <w:rsid w:val="00893474"/>
    <w:rsid w:val="008B0C29"/>
    <w:rsid w:val="008B193B"/>
    <w:rsid w:val="008B4B2F"/>
    <w:rsid w:val="008B543F"/>
    <w:rsid w:val="008C02F4"/>
    <w:rsid w:val="008C098C"/>
    <w:rsid w:val="008C28DF"/>
    <w:rsid w:val="008C61DE"/>
    <w:rsid w:val="008C6297"/>
    <w:rsid w:val="008D1EBB"/>
    <w:rsid w:val="008E0050"/>
    <w:rsid w:val="008E265D"/>
    <w:rsid w:val="008E2C00"/>
    <w:rsid w:val="008E301B"/>
    <w:rsid w:val="008E4048"/>
    <w:rsid w:val="008F6775"/>
    <w:rsid w:val="009003E1"/>
    <w:rsid w:val="00902A1E"/>
    <w:rsid w:val="00903270"/>
    <w:rsid w:val="00906DBF"/>
    <w:rsid w:val="00912987"/>
    <w:rsid w:val="00912AA4"/>
    <w:rsid w:val="00913CCA"/>
    <w:rsid w:val="00922895"/>
    <w:rsid w:val="00925E3D"/>
    <w:rsid w:val="009274A2"/>
    <w:rsid w:val="00933037"/>
    <w:rsid w:val="0093438C"/>
    <w:rsid w:val="009348C2"/>
    <w:rsid w:val="0094370A"/>
    <w:rsid w:val="0094624F"/>
    <w:rsid w:val="009504F6"/>
    <w:rsid w:val="00952067"/>
    <w:rsid w:val="00952634"/>
    <w:rsid w:val="009541FF"/>
    <w:rsid w:val="009546DB"/>
    <w:rsid w:val="00956537"/>
    <w:rsid w:val="00956A92"/>
    <w:rsid w:val="00965B5F"/>
    <w:rsid w:val="00965CFD"/>
    <w:rsid w:val="00972A4B"/>
    <w:rsid w:val="00981237"/>
    <w:rsid w:val="00986D1E"/>
    <w:rsid w:val="009871E4"/>
    <w:rsid w:val="00992D72"/>
    <w:rsid w:val="00994B66"/>
    <w:rsid w:val="00997599"/>
    <w:rsid w:val="009A20F1"/>
    <w:rsid w:val="009A6A38"/>
    <w:rsid w:val="009B1E79"/>
    <w:rsid w:val="009B239A"/>
    <w:rsid w:val="009B50A8"/>
    <w:rsid w:val="009B5122"/>
    <w:rsid w:val="009D0A20"/>
    <w:rsid w:val="009D0C8F"/>
    <w:rsid w:val="009D0E44"/>
    <w:rsid w:val="009D1606"/>
    <w:rsid w:val="009D20B5"/>
    <w:rsid w:val="009D55D5"/>
    <w:rsid w:val="009D650D"/>
    <w:rsid w:val="009D7358"/>
    <w:rsid w:val="009E1A3D"/>
    <w:rsid w:val="009E586F"/>
    <w:rsid w:val="009E5A45"/>
    <w:rsid w:val="009F19B7"/>
    <w:rsid w:val="009F42A0"/>
    <w:rsid w:val="009F5D12"/>
    <w:rsid w:val="00A001E6"/>
    <w:rsid w:val="00A02141"/>
    <w:rsid w:val="00A0767D"/>
    <w:rsid w:val="00A115BA"/>
    <w:rsid w:val="00A14205"/>
    <w:rsid w:val="00A164E1"/>
    <w:rsid w:val="00A24AE0"/>
    <w:rsid w:val="00A24C70"/>
    <w:rsid w:val="00A2501B"/>
    <w:rsid w:val="00A26646"/>
    <w:rsid w:val="00A34AFE"/>
    <w:rsid w:val="00A35AB7"/>
    <w:rsid w:val="00A400F2"/>
    <w:rsid w:val="00A4126F"/>
    <w:rsid w:val="00A41BAD"/>
    <w:rsid w:val="00A41F2B"/>
    <w:rsid w:val="00A448E7"/>
    <w:rsid w:val="00A45F2D"/>
    <w:rsid w:val="00A50BF2"/>
    <w:rsid w:val="00A51B86"/>
    <w:rsid w:val="00A51FA6"/>
    <w:rsid w:val="00A61174"/>
    <w:rsid w:val="00A61FBC"/>
    <w:rsid w:val="00A66D3D"/>
    <w:rsid w:val="00A738B6"/>
    <w:rsid w:val="00A7532A"/>
    <w:rsid w:val="00A760AA"/>
    <w:rsid w:val="00A826A8"/>
    <w:rsid w:val="00A93F52"/>
    <w:rsid w:val="00A94575"/>
    <w:rsid w:val="00A97679"/>
    <w:rsid w:val="00AA2208"/>
    <w:rsid w:val="00AA571A"/>
    <w:rsid w:val="00AB1922"/>
    <w:rsid w:val="00AB71D0"/>
    <w:rsid w:val="00AD16F8"/>
    <w:rsid w:val="00AD372B"/>
    <w:rsid w:val="00AD3E28"/>
    <w:rsid w:val="00AD7FCE"/>
    <w:rsid w:val="00AE3376"/>
    <w:rsid w:val="00AE4E81"/>
    <w:rsid w:val="00AE5D76"/>
    <w:rsid w:val="00AF01DE"/>
    <w:rsid w:val="00AF37CC"/>
    <w:rsid w:val="00AF7D4C"/>
    <w:rsid w:val="00B018EC"/>
    <w:rsid w:val="00B026CA"/>
    <w:rsid w:val="00B04645"/>
    <w:rsid w:val="00B102DC"/>
    <w:rsid w:val="00B10EA6"/>
    <w:rsid w:val="00B1162B"/>
    <w:rsid w:val="00B1277F"/>
    <w:rsid w:val="00B143FA"/>
    <w:rsid w:val="00B17276"/>
    <w:rsid w:val="00B23131"/>
    <w:rsid w:val="00B232C4"/>
    <w:rsid w:val="00B2378F"/>
    <w:rsid w:val="00B24D7B"/>
    <w:rsid w:val="00B253E5"/>
    <w:rsid w:val="00B3061A"/>
    <w:rsid w:val="00B30CC0"/>
    <w:rsid w:val="00B31BD0"/>
    <w:rsid w:val="00B3344A"/>
    <w:rsid w:val="00B33A43"/>
    <w:rsid w:val="00B37E3D"/>
    <w:rsid w:val="00B44970"/>
    <w:rsid w:val="00B51370"/>
    <w:rsid w:val="00B54F2F"/>
    <w:rsid w:val="00B57D40"/>
    <w:rsid w:val="00B62B0E"/>
    <w:rsid w:val="00B66359"/>
    <w:rsid w:val="00B828F3"/>
    <w:rsid w:val="00BA01EB"/>
    <w:rsid w:val="00BA268A"/>
    <w:rsid w:val="00BA59C2"/>
    <w:rsid w:val="00BA6CDE"/>
    <w:rsid w:val="00BB11ED"/>
    <w:rsid w:val="00BC21BC"/>
    <w:rsid w:val="00BC2E4D"/>
    <w:rsid w:val="00BC4D3D"/>
    <w:rsid w:val="00BD128D"/>
    <w:rsid w:val="00BD7578"/>
    <w:rsid w:val="00BE1719"/>
    <w:rsid w:val="00BE522E"/>
    <w:rsid w:val="00BF3350"/>
    <w:rsid w:val="00C00622"/>
    <w:rsid w:val="00C01F0A"/>
    <w:rsid w:val="00C05C47"/>
    <w:rsid w:val="00C11427"/>
    <w:rsid w:val="00C12207"/>
    <w:rsid w:val="00C1745B"/>
    <w:rsid w:val="00C205A0"/>
    <w:rsid w:val="00C21373"/>
    <w:rsid w:val="00C236DC"/>
    <w:rsid w:val="00C2520E"/>
    <w:rsid w:val="00C27A54"/>
    <w:rsid w:val="00C3144E"/>
    <w:rsid w:val="00C32AA2"/>
    <w:rsid w:val="00C3329A"/>
    <w:rsid w:val="00C33DC7"/>
    <w:rsid w:val="00C36103"/>
    <w:rsid w:val="00C41607"/>
    <w:rsid w:val="00C43523"/>
    <w:rsid w:val="00C449A7"/>
    <w:rsid w:val="00C46F4D"/>
    <w:rsid w:val="00C50F4D"/>
    <w:rsid w:val="00C51B22"/>
    <w:rsid w:val="00C53A2D"/>
    <w:rsid w:val="00C5591D"/>
    <w:rsid w:val="00C57184"/>
    <w:rsid w:val="00C64131"/>
    <w:rsid w:val="00C64CCA"/>
    <w:rsid w:val="00C6502A"/>
    <w:rsid w:val="00C656F8"/>
    <w:rsid w:val="00C7138C"/>
    <w:rsid w:val="00C777C5"/>
    <w:rsid w:val="00C80CBE"/>
    <w:rsid w:val="00C80F4D"/>
    <w:rsid w:val="00C81961"/>
    <w:rsid w:val="00C8471B"/>
    <w:rsid w:val="00C8479F"/>
    <w:rsid w:val="00C873F7"/>
    <w:rsid w:val="00C87C52"/>
    <w:rsid w:val="00C9188A"/>
    <w:rsid w:val="00C94473"/>
    <w:rsid w:val="00C94C3D"/>
    <w:rsid w:val="00CA3BE1"/>
    <w:rsid w:val="00CB1A26"/>
    <w:rsid w:val="00CB7BA3"/>
    <w:rsid w:val="00CC31BE"/>
    <w:rsid w:val="00CC336F"/>
    <w:rsid w:val="00CC390F"/>
    <w:rsid w:val="00CC3BA7"/>
    <w:rsid w:val="00CD34F4"/>
    <w:rsid w:val="00CD3ADA"/>
    <w:rsid w:val="00CD3B46"/>
    <w:rsid w:val="00CD4258"/>
    <w:rsid w:val="00CD52C1"/>
    <w:rsid w:val="00CE3E3B"/>
    <w:rsid w:val="00CE58BF"/>
    <w:rsid w:val="00CE621D"/>
    <w:rsid w:val="00CF1607"/>
    <w:rsid w:val="00CF46B7"/>
    <w:rsid w:val="00CF47DE"/>
    <w:rsid w:val="00CF54E4"/>
    <w:rsid w:val="00CF56B2"/>
    <w:rsid w:val="00D00542"/>
    <w:rsid w:val="00D0254E"/>
    <w:rsid w:val="00D050DC"/>
    <w:rsid w:val="00D06919"/>
    <w:rsid w:val="00D07D9E"/>
    <w:rsid w:val="00D11553"/>
    <w:rsid w:val="00D135AB"/>
    <w:rsid w:val="00D14351"/>
    <w:rsid w:val="00D15122"/>
    <w:rsid w:val="00D24774"/>
    <w:rsid w:val="00D304CF"/>
    <w:rsid w:val="00D3103C"/>
    <w:rsid w:val="00D327D8"/>
    <w:rsid w:val="00D33AE8"/>
    <w:rsid w:val="00D36B25"/>
    <w:rsid w:val="00D36C17"/>
    <w:rsid w:val="00D37375"/>
    <w:rsid w:val="00D37A4D"/>
    <w:rsid w:val="00D41F50"/>
    <w:rsid w:val="00D50B84"/>
    <w:rsid w:val="00D6173E"/>
    <w:rsid w:val="00D64E98"/>
    <w:rsid w:val="00D72715"/>
    <w:rsid w:val="00D731D7"/>
    <w:rsid w:val="00D759AA"/>
    <w:rsid w:val="00D766E5"/>
    <w:rsid w:val="00D802B9"/>
    <w:rsid w:val="00D80DCA"/>
    <w:rsid w:val="00D83DE6"/>
    <w:rsid w:val="00D83EBC"/>
    <w:rsid w:val="00D8466F"/>
    <w:rsid w:val="00D85079"/>
    <w:rsid w:val="00D9068F"/>
    <w:rsid w:val="00D91228"/>
    <w:rsid w:val="00D91B1D"/>
    <w:rsid w:val="00D91F5D"/>
    <w:rsid w:val="00D92B5D"/>
    <w:rsid w:val="00D95246"/>
    <w:rsid w:val="00D959BA"/>
    <w:rsid w:val="00D96C39"/>
    <w:rsid w:val="00DA1317"/>
    <w:rsid w:val="00DA5075"/>
    <w:rsid w:val="00DA6588"/>
    <w:rsid w:val="00DA71AA"/>
    <w:rsid w:val="00DB3F07"/>
    <w:rsid w:val="00DB64C2"/>
    <w:rsid w:val="00DB7F60"/>
    <w:rsid w:val="00DC3134"/>
    <w:rsid w:val="00DC6D87"/>
    <w:rsid w:val="00DD5FCD"/>
    <w:rsid w:val="00DD727F"/>
    <w:rsid w:val="00DE1310"/>
    <w:rsid w:val="00DE3C58"/>
    <w:rsid w:val="00DF28D8"/>
    <w:rsid w:val="00DF5FDC"/>
    <w:rsid w:val="00DF6C4C"/>
    <w:rsid w:val="00DF6D2F"/>
    <w:rsid w:val="00E0187B"/>
    <w:rsid w:val="00E077E0"/>
    <w:rsid w:val="00E07EC5"/>
    <w:rsid w:val="00E14A59"/>
    <w:rsid w:val="00E2539F"/>
    <w:rsid w:val="00E309CA"/>
    <w:rsid w:val="00E32C75"/>
    <w:rsid w:val="00E41EDD"/>
    <w:rsid w:val="00E42631"/>
    <w:rsid w:val="00E4391B"/>
    <w:rsid w:val="00E47180"/>
    <w:rsid w:val="00E47885"/>
    <w:rsid w:val="00E52FAE"/>
    <w:rsid w:val="00E55448"/>
    <w:rsid w:val="00E555F7"/>
    <w:rsid w:val="00E557A5"/>
    <w:rsid w:val="00E6262E"/>
    <w:rsid w:val="00E63BF3"/>
    <w:rsid w:val="00E70340"/>
    <w:rsid w:val="00E70452"/>
    <w:rsid w:val="00E75585"/>
    <w:rsid w:val="00E8107B"/>
    <w:rsid w:val="00E81942"/>
    <w:rsid w:val="00E8498D"/>
    <w:rsid w:val="00E86C20"/>
    <w:rsid w:val="00E95E00"/>
    <w:rsid w:val="00EA1D18"/>
    <w:rsid w:val="00EA5468"/>
    <w:rsid w:val="00EA7BE5"/>
    <w:rsid w:val="00EB08C3"/>
    <w:rsid w:val="00EB0A7E"/>
    <w:rsid w:val="00EB498D"/>
    <w:rsid w:val="00EC08E6"/>
    <w:rsid w:val="00EC25C5"/>
    <w:rsid w:val="00EC3ACD"/>
    <w:rsid w:val="00ED20DA"/>
    <w:rsid w:val="00ED6518"/>
    <w:rsid w:val="00ED792E"/>
    <w:rsid w:val="00EE16E5"/>
    <w:rsid w:val="00EE19B9"/>
    <w:rsid w:val="00EE375C"/>
    <w:rsid w:val="00EE4480"/>
    <w:rsid w:val="00EE5E8C"/>
    <w:rsid w:val="00EF77ED"/>
    <w:rsid w:val="00F01128"/>
    <w:rsid w:val="00F03D5C"/>
    <w:rsid w:val="00F06B9E"/>
    <w:rsid w:val="00F10A6C"/>
    <w:rsid w:val="00F11617"/>
    <w:rsid w:val="00F12F25"/>
    <w:rsid w:val="00F1638A"/>
    <w:rsid w:val="00F17FC4"/>
    <w:rsid w:val="00F24F0B"/>
    <w:rsid w:val="00F30CDA"/>
    <w:rsid w:val="00F425F6"/>
    <w:rsid w:val="00F42707"/>
    <w:rsid w:val="00F43740"/>
    <w:rsid w:val="00F57F3F"/>
    <w:rsid w:val="00F60079"/>
    <w:rsid w:val="00F61EBB"/>
    <w:rsid w:val="00F6339A"/>
    <w:rsid w:val="00F6347C"/>
    <w:rsid w:val="00F6534B"/>
    <w:rsid w:val="00F66A82"/>
    <w:rsid w:val="00F66B55"/>
    <w:rsid w:val="00F679A0"/>
    <w:rsid w:val="00F67B59"/>
    <w:rsid w:val="00F74DB2"/>
    <w:rsid w:val="00F76970"/>
    <w:rsid w:val="00F8160F"/>
    <w:rsid w:val="00F8211D"/>
    <w:rsid w:val="00F83B80"/>
    <w:rsid w:val="00F86C14"/>
    <w:rsid w:val="00F9001F"/>
    <w:rsid w:val="00F91C0B"/>
    <w:rsid w:val="00F92EFF"/>
    <w:rsid w:val="00F95EF5"/>
    <w:rsid w:val="00FA0EF3"/>
    <w:rsid w:val="00FA29BE"/>
    <w:rsid w:val="00FA5066"/>
    <w:rsid w:val="00FA682A"/>
    <w:rsid w:val="00FA7045"/>
    <w:rsid w:val="00FA70B1"/>
    <w:rsid w:val="00FA75E7"/>
    <w:rsid w:val="00FB6AFD"/>
    <w:rsid w:val="00FC2970"/>
    <w:rsid w:val="00FD13BB"/>
    <w:rsid w:val="00FE5600"/>
    <w:rsid w:val="00FE7DEF"/>
    <w:rsid w:val="00FF1175"/>
    <w:rsid w:val="00FF2BF6"/>
    <w:rsid w:val="01520363"/>
    <w:rsid w:val="022A49B8"/>
    <w:rsid w:val="02C44BAF"/>
    <w:rsid w:val="02EF1E8A"/>
    <w:rsid w:val="03366ABB"/>
    <w:rsid w:val="03436480"/>
    <w:rsid w:val="04B54A0D"/>
    <w:rsid w:val="050D24F1"/>
    <w:rsid w:val="0525662F"/>
    <w:rsid w:val="055661F0"/>
    <w:rsid w:val="05A625A8"/>
    <w:rsid w:val="060911C6"/>
    <w:rsid w:val="06CE625A"/>
    <w:rsid w:val="071C0D73"/>
    <w:rsid w:val="07280C98"/>
    <w:rsid w:val="084D1825"/>
    <w:rsid w:val="08D35DAA"/>
    <w:rsid w:val="0A402FCB"/>
    <w:rsid w:val="0C28640C"/>
    <w:rsid w:val="0D1F524B"/>
    <w:rsid w:val="10327139"/>
    <w:rsid w:val="104906FF"/>
    <w:rsid w:val="11901201"/>
    <w:rsid w:val="12006E38"/>
    <w:rsid w:val="12C81DAF"/>
    <w:rsid w:val="13852F71"/>
    <w:rsid w:val="138E2BE2"/>
    <w:rsid w:val="140E4E68"/>
    <w:rsid w:val="165027E8"/>
    <w:rsid w:val="17485BB5"/>
    <w:rsid w:val="19E5402E"/>
    <w:rsid w:val="1AD35795"/>
    <w:rsid w:val="1B32775E"/>
    <w:rsid w:val="1D2D6126"/>
    <w:rsid w:val="1ECA6FFC"/>
    <w:rsid w:val="1F521020"/>
    <w:rsid w:val="20561BB5"/>
    <w:rsid w:val="20626BAD"/>
    <w:rsid w:val="216929AF"/>
    <w:rsid w:val="229D21D1"/>
    <w:rsid w:val="230705BE"/>
    <w:rsid w:val="256A4E4D"/>
    <w:rsid w:val="257D3D3B"/>
    <w:rsid w:val="25A441E6"/>
    <w:rsid w:val="26DA0F8B"/>
    <w:rsid w:val="26FB70B7"/>
    <w:rsid w:val="28520641"/>
    <w:rsid w:val="29755D95"/>
    <w:rsid w:val="2B8925CC"/>
    <w:rsid w:val="2BA56CDA"/>
    <w:rsid w:val="2D281971"/>
    <w:rsid w:val="2E19750B"/>
    <w:rsid w:val="2ED8407A"/>
    <w:rsid w:val="32E60A1F"/>
    <w:rsid w:val="373B04F2"/>
    <w:rsid w:val="38675A43"/>
    <w:rsid w:val="39965EB4"/>
    <w:rsid w:val="39CD7B28"/>
    <w:rsid w:val="39E66E3B"/>
    <w:rsid w:val="3A414072"/>
    <w:rsid w:val="3B3F5BFA"/>
    <w:rsid w:val="3B5D6616"/>
    <w:rsid w:val="3B90705F"/>
    <w:rsid w:val="3BB56AC5"/>
    <w:rsid w:val="3CC05DFB"/>
    <w:rsid w:val="3CC130FB"/>
    <w:rsid w:val="3D433A82"/>
    <w:rsid w:val="3EB17BB1"/>
    <w:rsid w:val="3F0B730C"/>
    <w:rsid w:val="3FF1653A"/>
    <w:rsid w:val="42726354"/>
    <w:rsid w:val="42F07F88"/>
    <w:rsid w:val="43100A68"/>
    <w:rsid w:val="438751EB"/>
    <w:rsid w:val="45FB3C6E"/>
    <w:rsid w:val="46D149CF"/>
    <w:rsid w:val="47EB2B8B"/>
    <w:rsid w:val="48F43B85"/>
    <w:rsid w:val="49956188"/>
    <w:rsid w:val="4B5856BF"/>
    <w:rsid w:val="4DE80F7C"/>
    <w:rsid w:val="4EE80B08"/>
    <w:rsid w:val="4F440EC0"/>
    <w:rsid w:val="522D1654"/>
    <w:rsid w:val="52DC2732"/>
    <w:rsid w:val="54866DF9"/>
    <w:rsid w:val="55683C90"/>
    <w:rsid w:val="560C77D2"/>
    <w:rsid w:val="56907AD8"/>
    <w:rsid w:val="57F624E8"/>
    <w:rsid w:val="59396B30"/>
    <w:rsid w:val="5A105AE3"/>
    <w:rsid w:val="5AD25B2D"/>
    <w:rsid w:val="5C1271C4"/>
    <w:rsid w:val="5E655CD1"/>
    <w:rsid w:val="5E9345EC"/>
    <w:rsid w:val="5F1A4D0E"/>
    <w:rsid w:val="5F260774"/>
    <w:rsid w:val="5FA02DB5"/>
    <w:rsid w:val="60455DBA"/>
    <w:rsid w:val="617D396E"/>
    <w:rsid w:val="61B962B6"/>
    <w:rsid w:val="62F35CA0"/>
    <w:rsid w:val="65D60872"/>
    <w:rsid w:val="65E6501A"/>
    <w:rsid w:val="663F14FE"/>
    <w:rsid w:val="66742F55"/>
    <w:rsid w:val="66A24A95"/>
    <w:rsid w:val="672901E4"/>
    <w:rsid w:val="67E0517D"/>
    <w:rsid w:val="69385A69"/>
    <w:rsid w:val="69977CA6"/>
    <w:rsid w:val="6AC0514F"/>
    <w:rsid w:val="6B5E2426"/>
    <w:rsid w:val="6D57537F"/>
    <w:rsid w:val="6F0E72E3"/>
    <w:rsid w:val="6F8E7DFB"/>
    <w:rsid w:val="6F9D176F"/>
    <w:rsid w:val="714654A2"/>
    <w:rsid w:val="725620A9"/>
    <w:rsid w:val="725957A4"/>
    <w:rsid w:val="727D7636"/>
    <w:rsid w:val="73631280"/>
    <w:rsid w:val="73D2043A"/>
    <w:rsid w:val="74081181"/>
    <w:rsid w:val="746E6CBC"/>
    <w:rsid w:val="756D573F"/>
    <w:rsid w:val="75B23A9A"/>
    <w:rsid w:val="75FB294F"/>
    <w:rsid w:val="781047FF"/>
    <w:rsid w:val="7A7C01D3"/>
    <w:rsid w:val="7AB81FDE"/>
    <w:rsid w:val="7CEA3B1A"/>
    <w:rsid w:val="7DAC5273"/>
    <w:rsid w:val="7EBE751D"/>
    <w:rsid w:val="7F390D88"/>
    <w:rsid w:val="7F7B1E88"/>
    <w:rsid w:val="7FA649FE"/>
    <w:rsid w:val="7FB5A7E0"/>
    <w:rsid w:val="7FDFE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DB6A9-DA1E-47E8-8319-7C7E0F94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11">
    <w:name w:val="index 1"/>
    <w:basedOn w:val="a0"/>
    <w:next w:val="a0"/>
    <w:semiHidden/>
    <w:unhideWhenUsed/>
    <w:qFormat/>
  </w:style>
  <w:style w:type="paragraph" w:styleId="af0">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unhideWhenUsed/>
    <w:qFormat/>
    <w:rPr>
      <w:color w:val="0000FF"/>
      <w:u w:val="single"/>
    </w:rPr>
  </w:style>
  <w:style w:type="character" w:styleId="af8">
    <w:name w:val="annotation reference"/>
    <w:basedOn w:val="a1"/>
    <w:uiPriority w:val="99"/>
    <w:unhideWhenUsed/>
    <w:qFormat/>
    <w:rPr>
      <w:sz w:val="21"/>
      <w:szCs w:val="21"/>
    </w:rPr>
  </w:style>
  <w:style w:type="character" w:styleId="af9">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1"/>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0"/>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a">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b">
    <w:name w:val="表格栏头"/>
    <w:basedOn w:val="afa"/>
    <w:next w:val="afa"/>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c">
    <w:name w:val="表格首行"/>
    <w:basedOn w:val="a0"/>
    <w:qFormat/>
    <w:pPr>
      <w:tabs>
        <w:tab w:val="left" w:pos="540"/>
      </w:tabs>
      <w:jc w:val="both"/>
    </w:pPr>
    <w:rPr>
      <w:rFonts w:eastAsia="楷体_GB2312" w:cs="Times New Roman"/>
      <w:b/>
      <w:szCs w:val="21"/>
    </w:rPr>
  </w:style>
  <w:style w:type="paragraph" w:customStyle="1" w:styleId="afd">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e">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
    <w:name w:val="List Paragraph"/>
    <w:basedOn w:val="a0"/>
    <w:uiPriority w:val="34"/>
    <w:qFormat/>
    <w:pPr>
      <w:ind w:firstLine="420"/>
    </w:pPr>
  </w:style>
  <w:style w:type="table" w:customStyle="1" w:styleId="24">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rPr>
      <w:rFonts w:eastAsia="仿宋" w:cs="黑体"/>
      <w:kern w:val="2"/>
      <w:sz w:val="24"/>
      <w:szCs w:val="22"/>
    </w:rPr>
  </w:style>
  <w:style w:type="paragraph" w:customStyle="1" w:styleId="25">
    <w:name w:val="列出段落2"/>
    <w:basedOn w:val="a0"/>
    <w:qFormat/>
    <w:pPr>
      <w:spacing w:line="240" w:lineRule="auto"/>
      <w:ind w:firstLine="420"/>
    </w:pPr>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echservice@nee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eeq.com.cn/uploads/1/file/public/202110/20211015172438_84wtnqsvmg.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eeq.com.cn/uploads/1/file/public/202110/20211015172438_84wtnqsvmg.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eeq.com.cn/uploads/1/file/public/202110/20211015172438_84wtnqsvmg.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张恒zh</dc:creator>
  <cp:lastModifiedBy>文印室wys</cp:lastModifiedBy>
  <cp:revision>35</cp:revision>
  <cp:lastPrinted>2021-09-20T22:03:00Z</cp:lastPrinted>
  <dcterms:created xsi:type="dcterms:W3CDTF">2022-01-14T19:28:00Z</dcterms:created>
  <dcterms:modified xsi:type="dcterms:W3CDTF">2022-03-28T09:28:00Z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73462DA4BD984DCBB12C792B2A7F0CBB</vt:lpwstr>
  </property>
</Properties>
</file>