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F2" w:rsidRPr="00FC4626" w:rsidRDefault="00FC4626" w:rsidP="00FC4626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FC4626">
        <w:rPr>
          <w:rFonts w:ascii="Times New Roman" w:eastAsia="黑体" w:hAnsi="Times New Roman" w:cs="Times New Roman"/>
          <w:sz w:val="32"/>
          <w:szCs w:val="32"/>
        </w:rPr>
        <w:t>股转系统公告〔</w:t>
      </w:r>
      <w:r w:rsidRPr="00FC4626">
        <w:rPr>
          <w:rFonts w:ascii="Times New Roman" w:eastAsia="黑体" w:hAnsi="Times New Roman" w:cs="Times New Roman"/>
          <w:sz w:val="32"/>
          <w:szCs w:val="32"/>
        </w:rPr>
        <w:t>2021</w:t>
      </w:r>
      <w:r w:rsidRPr="00FC4626">
        <w:rPr>
          <w:rFonts w:ascii="Times New Roman" w:eastAsia="黑体" w:hAnsi="Times New Roman" w:cs="Times New Roman"/>
          <w:sz w:val="32"/>
          <w:szCs w:val="32"/>
        </w:rPr>
        <w:t>〕</w:t>
      </w:r>
      <w:r w:rsidRPr="00FC4626">
        <w:rPr>
          <w:rFonts w:ascii="Times New Roman" w:eastAsia="黑体" w:hAnsi="Times New Roman" w:cs="Times New Roman"/>
          <w:sz w:val="32"/>
          <w:szCs w:val="32"/>
        </w:rPr>
        <w:t>767</w:t>
      </w:r>
      <w:r w:rsidRPr="00FC4626">
        <w:rPr>
          <w:rFonts w:ascii="Times New Roman" w:eastAsia="黑体" w:hAnsi="Times New Roman" w:cs="Times New Roman"/>
          <w:sz w:val="32"/>
          <w:szCs w:val="32"/>
        </w:rPr>
        <w:t>号</w:t>
      </w:r>
      <w:r w:rsidR="006013F2" w:rsidRPr="00FC4626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86B69" w:rsidRPr="00144E5A" w:rsidRDefault="00186B69" w:rsidP="006013F2">
      <w:pPr>
        <w:spacing w:line="560" w:lineRule="exact"/>
        <w:ind w:rightChars="40" w:right="84"/>
        <w:jc w:val="left"/>
        <w:rPr>
          <w:rFonts w:ascii="仿宋" w:eastAsia="仿宋" w:hAnsi="仿宋" w:cs="Times New Roman"/>
          <w:sz w:val="32"/>
          <w:szCs w:val="30"/>
        </w:rPr>
      </w:pPr>
    </w:p>
    <w:p w:rsidR="00EF263C" w:rsidRDefault="00CA264C" w:rsidP="00C45D75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 w:rsidR="00186B69">
        <w:rPr>
          <w:rFonts w:ascii="Times New Roman" w:eastAsia="方正大标宋简体" w:hAnsi="Times New Roman" w:cs="Times New Roman"/>
          <w:color w:val="000000"/>
          <w:sz w:val="44"/>
          <w:szCs w:val="42"/>
        </w:rPr>
        <w:t>21</w:t>
      </w:r>
      <w:r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年</w:t>
      </w:r>
      <w:r w:rsidR="0053789F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第二</w:t>
      </w:r>
      <w:r w:rsidR="00186B69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季度</w:t>
      </w:r>
      <w:r w:rsidR="006013F2"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主办券商执业质量评价结果</w:t>
      </w:r>
    </w:p>
    <w:p w:rsidR="00AA3C1E" w:rsidRDefault="00AA3C1E" w:rsidP="00C45D75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</w:p>
    <w:tbl>
      <w:tblPr>
        <w:tblStyle w:val="a8"/>
        <w:tblW w:w="5154" w:type="pct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433"/>
        <w:gridCol w:w="1072"/>
        <w:gridCol w:w="866"/>
        <w:gridCol w:w="869"/>
        <w:gridCol w:w="869"/>
        <w:gridCol w:w="796"/>
        <w:gridCol w:w="714"/>
        <w:gridCol w:w="711"/>
        <w:gridCol w:w="1079"/>
        <w:gridCol w:w="711"/>
        <w:gridCol w:w="844"/>
        <w:gridCol w:w="841"/>
        <w:gridCol w:w="711"/>
        <w:gridCol w:w="711"/>
        <w:gridCol w:w="711"/>
        <w:gridCol w:w="964"/>
        <w:gridCol w:w="1152"/>
      </w:tblGrid>
      <w:tr w:rsidR="00186B69" w:rsidRPr="00BD1207" w:rsidTr="0053789F">
        <w:trPr>
          <w:trHeight w:val="270"/>
          <w:tblHeader/>
          <w:jc w:val="center"/>
        </w:trPr>
        <w:tc>
          <w:tcPr>
            <w:tcW w:w="255" w:type="pct"/>
            <w:vMerge w:val="restar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序号</w:t>
            </w:r>
          </w:p>
        </w:tc>
        <w:tc>
          <w:tcPr>
            <w:tcW w:w="452" w:type="pct"/>
            <w:vMerge w:val="restar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券商简称</w:t>
            </w:r>
          </w:p>
        </w:tc>
        <w:tc>
          <w:tcPr>
            <w:tcW w:w="338" w:type="pct"/>
            <w:vMerge w:val="restar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基础分值</w:t>
            </w:r>
          </w:p>
        </w:tc>
        <w:tc>
          <w:tcPr>
            <w:tcW w:w="1861" w:type="pct"/>
            <w:gridSpan w:val="7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专业质量得分</w:t>
            </w:r>
          </w:p>
        </w:tc>
        <w:tc>
          <w:tcPr>
            <w:tcW w:w="1731" w:type="pct"/>
            <w:gridSpan w:val="7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合规质量扣分</w:t>
            </w:r>
          </w:p>
        </w:tc>
        <w:tc>
          <w:tcPr>
            <w:tcW w:w="363" w:type="pct"/>
            <w:vMerge w:val="restar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合计分值</w:t>
            </w:r>
          </w:p>
        </w:tc>
      </w:tr>
      <w:tr w:rsidR="00186B69" w:rsidRPr="00BD1207" w:rsidTr="0053789F">
        <w:trPr>
          <w:trHeight w:val="270"/>
          <w:tblHeader/>
          <w:jc w:val="center"/>
        </w:trPr>
        <w:tc>
          <w:tcPr>
            <w:tcW w:w="255" w:type="pct"/>
            <w:vMerge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推荐挂牌业务</w:t>
            </w:r>
          </w:p>
        </w:tc>
        <w:tc>
          <w:tcPr>
            <w:tcW w:w="27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发行并购业务</w:t>
            </w:r>
          </w:p>
        </w:tc>
        <w:tc>
          <w:tcPr>
            <w:tcW w:w="27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持续督导业务</w:t>
            </w:r>
          </w:p>
        </w:tc>
        <w:tc>
          <w:tcPr>
            <w:tcW w:w="251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做市业务</w:t>
            </w:r>
          </w:p>
        </w:tc>
        <w:tc>
          <w:tcPr>
            <w:tcW w:w="225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经纪业务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综合业务</w:t>
            </w:r>
          </w:p>
        </w:tc>
        <w:tc>
          <w:tcPr>
            <w:tcW w:w="340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专业质量得分合计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推荐挂牌业务</w:t>
            </w:r>
          </w:p>
        </w:tc>
        <w:tc>
          <w:tcPr>
            <w:tcW w:w="266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发行并购业务</w:t>
            </w:r>
          </w:p>
        </w:tc>
        <w:tc>
          <w:tcPr>
            <w:tcW w:w="265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持续督导业务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做市业务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经纪业务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综合业务</w:t>
            </w:r>
          </w:p>
        </w:tc>
        <w:tc>
          <w:tcPr>
            <w:tcW w:w="30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合规质量扣分合计</w:t>
            </w:r>
          </w:p>
        </w:tc>
        <w:tc>
          <w:tcPr>
            <w:tcW w:w="363" w:type="pct"/>
            <w:vMerge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开源证券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9.88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18.82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12.12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64.07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162.47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安信证券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7.86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14.12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12.59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6.00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62.83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158.83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申万宏源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10.30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19.78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11.52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5.24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2.51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49.35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148.02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九州证券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2.58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9.48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13.61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48.01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148.01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东北证券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2.55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12.97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10.25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48.62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7.33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141.29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西部证券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3.24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12.05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3.63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41.39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140.06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东兴证券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11.17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33.81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133.81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华创证券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0.97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10.41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2.70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36.54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6.00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130.54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天风证券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5.80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12.17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9.83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0.36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30.16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130.16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华西证券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15.00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10.52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1.34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29.69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129.69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中泰证券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14.29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9.27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2.69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28.92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128.92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广发证券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10.30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9.82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4.66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3.40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28.84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128.84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山西证券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2.31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11.18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2.89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0.36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28.74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128.74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国泰君安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1.17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11.10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7.28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5.09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3.92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28.56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128.56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海通证券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3.37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11.53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6.69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6.18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2.52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30.29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2.40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3.07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127.22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金元证券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10.45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4.26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27.13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127.13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财通证券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6.20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12.26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5.81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1.61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28.09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126.75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lastRenderedPageBreak/>
              <w:t>18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兴业证券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1.97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12.52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3.38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2.38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5.12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25.38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125.38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19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银河证券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10.44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7.79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4.89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25.13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125.13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20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国融证券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3.52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13.87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29.52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4.67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124.86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华泰证券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10.20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4.19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8.28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24.67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124.67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上海证券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1.48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10.59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8.96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2.49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24.13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124.13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东莞证券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3.65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11.98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4.57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1.22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2.55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23.97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123.97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中信建投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0.95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12.37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4.01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2.80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24.45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123.12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东海证券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0.43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10.19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25.07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123.07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首创证券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1.65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11.86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7.72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23.62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122.82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长江证券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0.95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13.93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6.84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25.98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121.98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东吴证券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2.53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14.41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3.32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23.57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121.57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29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中信证券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0.86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10.43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4.78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5.86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24.13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2.67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121.46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30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西南证券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3.56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12.04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3.59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0.70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2.69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22.57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121.24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中山证券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9.94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8.05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0.36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2.40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20.75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120.75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中航证券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10.16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2.03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0.31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24.50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120.50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光大证券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2.52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11.74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0.01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2.88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3.27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20.41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120.41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浙商证券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11.45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4.93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1.14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22.19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120.19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平安证券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10.57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3.68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3.71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19.96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119.96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方正证券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2.84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11.31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2.70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2.18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21.03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119.70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国信证券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0.56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11.31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5.03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3.47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2.53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22.89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119.56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华福证券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10.50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3.22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1.26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3.76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19.54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119.54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39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粤开证券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10.06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5.05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3.54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21.14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119.54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40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东方财富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10.27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6.81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2.40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19.48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119.48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国联证券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2.81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11.30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2.65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19.37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119.37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国海证券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2.73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10.60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4.12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0.53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19.99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119.32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第一创业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1.29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10.26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4.30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0.53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2.40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18.77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118.77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民生证券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1.45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10.80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4.04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18.52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118.52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招商证券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10.45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0.92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4.66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2.60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18.63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117.97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联储证券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0.44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9.57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5.75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17.92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117.92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恒泰证券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3.30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11.99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3.72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21.82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117.82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太平洋证券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11.13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4.32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17.62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117.62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49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财信证券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1.83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10.42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3.45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0.39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18.29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116.96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50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国金证券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0.63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10.75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3.58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1.65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18.80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2.13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116.67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华安证券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0.61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10.57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2.57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2.14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16.56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116.56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中原证券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0.48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10.68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2.54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16.49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116.49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德邦证券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9.99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2.58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3.70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16.49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116.49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银泰证券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8.57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3.24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4.40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16.29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116.29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湘财证券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10.50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16.27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116.27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国都证券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10.09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3.15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15.69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115.69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国元证券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0.63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11.42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3.81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18.91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115.58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国盛证券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10.12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2.80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0.58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16.16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115.50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59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华林证券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0.52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2.62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15.37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115.37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60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长城证券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10.20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2.47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0.93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15.79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115.13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大通证券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9.50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3.21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14.82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114.82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中金公司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1.29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8.77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2.16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0.59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14.81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114.81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五矿证券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2.30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10.20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14.66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114.66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南京证券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10.32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3.40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16.18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114.18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华龙证券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1.02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10.37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1.75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15.32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113.98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大同证券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1.77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9.94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13.80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113.80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新时代证券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10.72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13.57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113.57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华鑫证券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9.84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1.14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0.53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13.51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113.51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69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爱建证券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9.32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1.54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0.32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13.38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113.38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70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英大证券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9.58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1.50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13.19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113.19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东方证券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9.31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5.05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18.45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5.33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113.12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中天国富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10.37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13.07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113.07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江海证券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10.91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3.77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16.93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112.93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信达证券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9.31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12.83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112.83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万联证券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10.47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0.35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12.81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112.81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红塔证券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10.12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4.40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16.65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112.65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华融证券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10.24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0.37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12.61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112.61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中银证券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9.66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0.74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12.40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112.40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79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世纪证券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10.13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12.29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112.29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80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川财证券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9.83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2.24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12.18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112.18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宏信证券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10.07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12.15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112.15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华兴证券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12.02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112.02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长城国瑞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9.73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11.82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111.82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申港证券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9.61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11.64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111.64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中信华南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8.00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2.84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11.43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111.43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中邮证券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9.19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11.24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111.24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万和证券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10.08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15.19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111.19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渤海证券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9.71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3.22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15.16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111.16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89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国开证券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8.86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10.87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110.87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90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财达证券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0.57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10.81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4.92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0.45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18.75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8.00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8.67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110.08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91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华金证券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10.29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0.10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12.38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109.88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92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中金财富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10.03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1.46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13.69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4.67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109.02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93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网信证券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9.42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0.02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11.44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107.44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94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甬兴证券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0.08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4.09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104.09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95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金圆统一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104.01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96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东亚前海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2.01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4.01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1.33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102.68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97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中天证券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0.96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3.23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102.43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98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华宝证券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0.27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2.27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102.27 </w:t>
            </w:r>
          </w:p>
        </w:tc>
      </w:tr>
      <w:tr w:rsidR="0053789F" w:rsidRPr="0053789F" w:rsidTr="0053789F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99</w:t>
            </w:r>
          </w:p>
        </w:tc>
        <w:tc>
          <w:tcPr>
            <w:tcW w:w="452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>瑞银证券</w:t>
            </w:r>
          </w:p>
        </w:tc>
        <w:tc>
          <w:tcPr>
            <w:tcW w:w="338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51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3" w:type="pct"/>
            <w:noWrap/>
            <w:hideMark/>
          </w:tcPr>
          <w:p w:rsidR="0053789F" w:rsidRPr="0053789F" w:rsidRDefault="0053789F" w:rsidP="0053789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53789F">
              <w:rPr>
                <w:rFonts w:ascii="Times New Roman" w:eastAsia="仿宋" w:hAnsi="Times New Roman" w:hint="eastAsia"/>
                <w:szCs w:val="21"/>
              </w:rPr>
              <w:t xml:space="preserve">102.00 </w:t>
            </w:r>
          </w:p>
        </w:tc>
      </w:tr>
    </w:tbl>
    <w:p w:rsidR="00363A01" w:rsidRDefault="00363A01" w:rsidP="00363A01">
      <w:pPr>
        <w:ind w:firstLineChars="200" w:firstLine="420"/>
      </w:pPr>
      <w:r>
        <w:rPr>
          <w:rFonts w:ascii="Times New Roman" w:eastAsia="仿宋" w:hAnsi="Times New Roman" w:hint="eastAsia"/>
          <w:szCs w:val="21"/>
        </w:rPr>
        <w:t xml:space="preserve">    </w:t>
      </w:r>
      <w:r>
        <w:rPr>
          <w:rFonts w:ascii="Times New Roman" w:eastAsia="方正仿宋简体" w:hAnsi="Times New Roman" w:cs="Times New Roman" w:hint="eastAsia"/>
          <w:sz w:val="28"/>
        </w:rPr>
        <w:t>注：</w:t>
      </w:r>
      <w:r w:rsidR="0053789F">
        <w:rPr>
          <w:rFonts w:ascii="Times New Roman" w:eastAsia="方正仿宋简体" w:hAnsi="Times New Roman" w:cs="Times New Roman"/>
          <w:sz w:val="28"/>
        </w:rPr>
        <w:t>108</w:t>
      </w:r>
      <w:r>
        <w:rPr>
          <w:rFonts w:ascii="Times New Roman" w:eastAsia="方正仿宋简体" w:hAnsi="Times New Roman" w:cs="Times New Roman" w:hint="eastAsia"/>
          <w:sz w:val="28"/>
        </w:rPr>
        <w:t>家主办券商中，</w:t>
      </w:r>
      <w:r>
        <w:rPr>
          <w:rFonts w:ascii="Times New Roman" w:eastAsia="方正仿宋简体" w:hAnsi="Times New Roman" w:cs="Times New Roman"/>
          <w:sz w:val="28"/>
        </w:rPr>
        <w:t>9</w:t>
      </w:r>
      <w:r>
        <w:rPr>
          <w:rFonts w:ascii="Times New Roman" w:eastAsia="方正仿宋简体" w:hAnsi="Times New Roman" w:cs="Times New Roman" w:hint="eastAsia"/>
          <w:sz w:val="28"/>
        </w:rPr>
        <w:t>家证券公司子公司纳入其母公司合并评价。其中，中信证券（山东）与母公司中信证券、东方证券承销保荐与母公司东方证券、方正证券承销保荐与母公司方正证券、华英证券与母公司国联证券、申万宏源承销保荐和申万宏源西部证券与母公司申万宏源证券、华泰联合证券与母公司华泰证券、第一创业承销保荐与第一创业证券、恒泰长财证券与恒泰证券合并评价。</w:t>
      </w:r>
    </w:p>
    <w:p w:rsidR="00BD1207" w:rsidRPr="00363A01" w:rsidRDefault="00BD1207" w:rsidP="00452897">
      <w:pPr>
        <w:rPr>
          <w:rFonts w:ascii="Times New Roman" w:eastAsia="仿宋" w:hAnsi="Times New Roman"/>
          <w:szCs w:val="21"/>
        </w:rPr>
      </w:pPr>
    </w:p>
    <w:sectPr w:rsidR="00BD1207" w:rsidRPr="00363A01" w:rsidSect="000C6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3E" w:rsidRDefault="0047633E" w:rsidP="006013F2">
      <w:r>
        <w:separator/>
      </w:r>
    </w:p>
  </w:endnote>
  <w:endnote w:type="continuationSeparator" w:id="0">
    <w:p w:rsidR="0047633E" w:rsidRDefault="0047633E" w:rsidP="0060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F9" w:rsidRDefault="000C6F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9507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bookmarkStart w:id="0" w:name="_GoBack" w:displacedByCustomXml="prev"/>
      <w:p w:rsidR="00072C90" w:rsidRPr="000C6FF9" w:rsidRDefault="00072C90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0C6FF9">
          <w:rPr>
            <w:rFonts w:asciiTheme="minorEastAsia" w:hAnsiTheme="minorEastAsia"/>
            <w:sz w:val="28"/>
            <w:szCs w:val="28"/>
          </w:rPr>
          <w:fldChar w:fldCharType="begin"/>
        </w:r>
        <w:r w:rsidRPr="000C6FF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C6FF9">
          <w:rPr>
            <w:rFonts w:asciiTheme="minorEastAsia" w:hAnsiTheme="minorEastAsia"/>
            <w:sz w:val="28"/>
            <w:szCs w:val="28"/>
          </w:rPr>
          <w:fldChar w:fldCharType="separate"/>
        </w:r>
        <w:r w:rsidR="0047633E" w:rsidRPr="0047633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7633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C6FF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bookmarkEnd w:id="0"/>
  <w:p w:rsidR="00072C90" w:rsidRDefault="00072C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F9" w:rsidRDefault="000C6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3E" w:rsidRDefault="0047633E" w:rsidP="006013F2">
      <w:r>
        <w:separator/>
      </w:r>
    </w:p>
  </w:footnote>
  <w:footnote w:type="continuationSeparator" w:id="0">
    <w:p w:rsidR="0047633E" w:rsidRDefault="0047633E" w:rsidP="0060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F9" w:rsidRDefault="000C6F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F9" w:rsidRDefault="000C6F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F9" w:rsidRDefault="000C6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80"/>
    <w:rsid w:val="0001002A"/>
    <w:rsid w:val="00020EE4"/>
    <w:rsid w:val="000429E9"/>
    <w:rsid w:val="0005072F"/>
    <w:rsid w:val="000523C4"/>
    <w:rsid w:val="00065C73"/>
    <w:rsid w:val="00072C90"/>
    <w:rsid w:val="000847D2"/>
    <w:rsid w:val="000C43C9"/>
    <w:rsid w:val="000C6FF9"/>
    <w:rsid w:val="000D13A7"/>
    <w:rsid w:val="000E3767"/>
    <w:rsid w:val="000E760D"/>
    <w:rsid w:val="000F37FB"/>
    <w:rsid w:val="00141CB5"/>
    <w:rsid w:val="00144E5A"/>
    <w:rsid w:val="00155BE0"/>
    <w:rsid w:val="00186B69"/>
    <w:rsid w:val="001A45E8"/>
    <w:rsid w:val="001F3C03"/>
    <w:rsid w:val="00221B9B"/>
    <w:rsid w:val="002673E5"/>
    <w:rsid w:val="002946AF"/>
    <w:rsid w:val="00296655"/>
    <w:rsid w:val="002A7EF6"/>
    <w:rsid w:val="002B62FF"/>
    <w:rsid w:val="002B6A41"/>
    <w:rsid w:val="002C12E4"/>
    <w:rsid w:val="002F4497"/>
    <w:rsid w:val="00363A01"/>
    <w:rsid w:val="00373124"/>
    <w:rsid w:val="003947EF"/>
    <w:rsid w:val="003F274F"/>
    <w:rsid w:val="003F38FF"/>
    <w:rsid w:val="00402BB5"/>
    <w:rsid w:val="00423053"/>
    <w:rsid w:val="00452897"/>
    <w:rsid w:val="004604E1"/>
    <w:rsid w:val="0047633E"/>
    <w:rsid w:val="00487969"/>
    <w:rsid w:val="004B7C53"/>
    <w:rsid w:val="004C56F1"/>
    <w:rsid w:val="004C5BAF"/>
    <w:rsid w:val="004D3B55"/>
    <w:rsid w:val="004E0DB1"/>
    <w:rsid w:val="004E27AC"/>
    <w:rsid w:val="004E567A"/>
    <w:rsid w:val="004E7DDA"/>
    <w:rsid w:val="00533727"/>
    <w:rsid w:val="0053789F"/>
    <w:rsid w:val="00543792"/>
    <w:rsid w:val="005B1215"/>
    <w:rsid w:val="005C179F"/>
    <w:rsid w:val="005F6F37"/>
    <w:rsid w:val="006013F2"/>
    <w:rsid w:val="00616A9F"/>
    <w:rsid w:val="00636212"/>
    <w:rsid w:val="00663771"/>
    <w:rsid w:val="00664680"/>
    <w:rsid w:val="00664A24"/>
    <w:rsid w:val="00677FAE"/>
    <w:rsid w:val="006A3CC0"/>
    <w:rsid w:val="006B7627"/>
    <w:rsid w:val="006D4843"/>
    <w:rsid w:val="006E78A6"/>
    <w:rsid w:val="006F0707"/>
    <w:rsid w:val="00706FB9"/>
    <w:rsid w:val="007160EC"/>
    <w:rsid w:val="00720297"/>
    <w:rsid w:val="007225B5"/>
    <w:rsid w:val="007578BD"/>
    <w:rsid w:val="0076028C"/>
    <w:rsid w:val="00772878"/>
    <w:rsid w:val="007A57CE"/>
    <w:rsid w:val="007E6601"/>
    <w:rsid w:val="00800AB7"/>
    <w:rsid w:val="008364CD"/>
    <w:rsid w:val="008475C0"/>
    <w:rsid w:val="008B058C"/>
    <w:rsid w:val="008C1FD7"/>
    <w:rsid w:val="008D4C26"/>
    <w:rsid w:val="008E0E4B"/>
    <w:rsid w:val="008E360C"/>
    <w:rsid w:val="008E49D6"/>
    <w:rsid w:val="0092771B"/>
    <w:rsid w:val="009612CD"/>
    <w:rsid w:val="00977E93"/>
    <w:rsid w:val="00A246CA"/>
    <w:rsid w:val="00A325DC"/>
    <w:rsid w:val="00A4234A"/>
    <w:rsid w:val="00A52B70"/>
    <w:rsid w:val="00AA3C1E"/>
    <w:rsid w:val="00AD632C"/>
    <w:rsid w:val="00B17FF4"/>
    <w:rsid w:val="00B258F5"/>
    <w:rsid w:val="00BB6529"/>
    <w:rsid w:val="00BD1207"/>
    <w:rsid w:val="00BD251F"/>
    <w:rsid w:val="00BF108C"/>
    <w:rsid w:val="00BF6A44"/>
    <w:rsid w:val="00C20FF2"/>
    <w:rsid w:val="00C25D0E"/>
    <w:rsid w:val="00C27D1B"/>
    <w:rsid w:val="00C45D75"/>
    <w:rsid w:val="00C70A37"/>
    <w:rsid w:val="00CA1AD9"/>
    <w:rsid w:val="00CA264C"/>
    <w:rsid w:val="00CB52DC"/>
    <w:rsid w:val="00CC2D4B"/>
    <w:rsid w:val="00D31388"/>
    <w:rsid w:val="00D367F8"/>
    <w:rsid w:val="00D436C8"/>
    <w:rsid w:val="00D47EDD"/>
    <w:rsid w:val="00D70D40"/>
    <w:rsid w:val="00DC6C8C"/>
    <w:rsid w:val="00E176B5"/>
    <w:rsid w:val="00E70B53"/>
    <w:rsid w:val="00E74DC7"/>
    <w:rsid w:val="00E83222"/>
    <w:rsid w:val="00EB5CE4"/>
    <w:rsid w:val="00EE22BE"/>
    <w:rsid w:val="00EF263C"/>
    <w:rsid w:val="00F14550"/>
    <w:rsid w:val="00F15F5E"/>
    <w:rsid w:val="00F37704"/>
    <w:rsid w:val="00F565F9"/>
    <w:rsid w:val="00F603D3"/>
    <w:rsid w:val="00F667F2"/>
    <w:rsid w:val="00F90336"/>
    <w:rsid w:val="00FA463A"/>
    <w:rsid w:val="00FC4626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042A5-BABC-44CC-9184-8CAB3763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3F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62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62FF"/>
    <w:rPr>
      <w:color w:val="800080"/>
      <w:u w:val="single"/>
    </w:rPr>
  </w:style>
  <w:style w:type="paragraph" w:customStyle="1" w:styleId="font5">
    <w:name w:val="font5"/>
    <w:basedOn w:val="a"/>
    <w:rsid w:val="002B6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62FF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2B62FF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b/>
      <w:bCs/>
      <w:color w:val="000000"/>
      <w:kern w:val="0"/>
      <w:sz w:val="22"/>
    </w:rPr>
  </w:style>
  <w:style w:type="paragraph" w:customStyle="1" w:styleId="xl63">
    <w:name w:val="xl63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5">
    <w:name w:val="xl65"/>
    <w:basedOn w:val="a"/>
    <w:rsid w:val="002B62F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2B62F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45D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5D75"/>
    <w:rPr>
      <w:sz w:val="18"/>
      <w:szCs w:val="18"/>
    </w:rPr>
  </w:style>
  <w:style w:type="paragraph" w:customStyle="1" w:styleId="xl69">
    <w:name w:val="xl69"/>
    <w:basedOn w:val="a"/>
    <w:rsid w:val="00BD12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D12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2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D12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D12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BD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DD0B-ACA2-4093-BBFD-C985C039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张述兵zsb</dc:creator>
  <cp:keywords/>
  <dc:description/>
  <cp:lastModifiedBy>文印室wys</cp:lastModifiedBy>
  <cp:revision>8</cp:revision>
  <cp:lastPrinted>2020-04-17T08:40:00Z</cp:lastPrinted>
  <dcterms:created xsi:type="dcterms:W3CDTF">2021-04-16T02:45:00Z</dcterms:created>
  <dcterms:modified xsi:type="dcterms:W3CDTF">2021-07-21T03:06:00Z</dcterms:modified>
</cp:coreProperties>
</file>