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DBCFC" w14:textId="3B5D2C1D" w:rsidR="00036C81" w:rsidRPr="006626C9" w:rsidRDefault="006626C9" w:rsidP="00036C81">
      <w:pPr>
        <w:widowControl w:val="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626C9">
        <w:rPr>
          <w:rFonts w:ascii="Times New Roman" w:eastAsia="黑体" w:hAnsi="Times New Roman" w:cs="Times New Roman"/>
          <w:sz w:val="32"/>
          <w:szCs w:val="32"/>
        </w:rPr>
        <w:t>股转系统办发</w:t>
      </w:r>
      <w:r w:rsidRPr="006626C9">
        <w:rPr>
          <w:rFonts w:ascii="Times New Roman" w:eastAsia="黑体" w:hAnsi="Times New Roman" w:cs="Times New Roman"/>
          <w:kern w:val="0"/>
          <w:sz w:val="32"/>
          <w:szCs w:val="32"/>
        </w:rPr>
        <w:t>〔</w:t>
      </w:r>
      <w:r w:rsidRPr="006626C9">
        <w:rPr>
          <w:rFonts w:ascii="Times New Roman" w:eastAsia="黑体" w:hAnsi="Times New Roman" w:cs="Times New Roman"/>
          <w:kern w:val="0"/>
          <w:sz w:val="32"/>
          <w:szCs w:val="32"/>
        </w:rPr>
        <w:t>2021</w:t>
      </w:r>
      <w:r w:rsidRPr="006626C9">
        <w:rPr>
          <w:rFonts w:ascii="Times New Roman" w:eastAsia="黑体" w:hAnsi="Times New Roman" w:cs="Times New Roman"/>
          <w:kern w:val="0"/>
          <w:sz w:val="32"/>
          <w:szCs w:val="32"/>
        </w:rPr>
        <w:t>〕</w:t>
      </w:r>
      <w:r w:rsidRPr="006626C9">
        <w:rPr>
          <w:rFonts w:ascii="Times New Roman" w:eastAsia="黑体" w:hAnsi="Times New Roman" w:cs="Times New Roman"/>
          <w:kern w:val="0"/>
          <w:sz w:val="32"/>
          <w:szCs w:val="32"/>
        </w:rPr>
        <w:t>79</w:t>
      </w:r>
      <w:r w:rsidRPr="006626C9">
        <w:rPr>
          <w:rFonts w:ascii="Times New Roman" w:eastAsia="黑体" w:hAnsi="Times New Roman" w:cs="Times New Roman"/>
          <w:sz w:val="32"/>
          <w:szCs w:val="32"/>
        </w:rPr>
        <w:t>号</w:t>
      </w:r>
      <w:r w:rsidR="00036C81" w:rsidRPr="006626C9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0F085D" w:rsidRPr="006626C9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7740A738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65C18FE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bookmarkStart w:id="0" w:name="_GoBack"/>
      <w:bookmarkEnd w:id="0"/>
    </w:p>
    <w:p w14:paraId="0A109052" w14:textId="77777777" w:rsidR="006626C9" w:rsidRDefault="006626C9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87D561B" w14:textId="77777777" w:rsidR="006626C9" w:rsidRDefault="006626C9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 w:hint="eastAsia"/>
          <w:sz w:val="42"/>
          <w:szCs w:val="42"/>
        </w:rPr>
      </w:pPr>
    </w:p>
    <w:p w14:paraId="16376F5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B61BE3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5058CCC6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9B4A4B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562C04F0" w14:textId="0D099292" w:rsidR="00FD5C12" w:rsidRDefault="00036C81" w:rsidP="00D57717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</w:t>
      </w:r>
      <w:r w:rsidR="00D57717">
        <w:rPr>
          <w:rFonts w:eastAsia="方正大标宋简体" w:hint="eastAsia"/>
          <w:sz w:val="42"/>
          <w:szCs w:val="42"/>
        </w:rPr>
        <w:t>股转</w:t>
      </w:r>
      <w:r w:rsidR="00D57717">
        <w:rPr>
          <w:rFonts w:eastAsia="方正大标宋简体"/>
          <w:sz w:val="42"/>
          <w:szCs w:val="42"/>
        </w:rPr>
        <w:t>公司</w:t>
      </w:r>
      <w:r>
        <w:rPr>
          <w:rFonts w:eastAsia="方正大标宋简体" w:hint="eastAsia"/>
          <w:sz w:val="42"/>
          <w:szCs w:val="42"/>
        </w:rPr>
        <w:t>摘牌证券</w:t>
      </w:r>
      <w:r w:rsidR="00FD5C12">
        <w:rPr>
          <w:rFonts w:eastAsia="方正大标宋简体" w:hint="eastAsia"/>
          <w:sz w:val="42"/>
          <w:szCs w:val="42"/>
        </w:rPr>
        <w:t>服务专区</w:t>
      </w:r>
      <w:r w:rsidR="00FD5C12">
        <w:rPr>
          <w:rFonts w:eastAsia="方正大标宋简体"/>
          <w:sz w:val="42"/>
          <w:szCs w:val="42"/>
        </w:rPr>
        <w:t>等</w:t>
      </w:r>
      <w:r>
        <w:rPr>
          <w:rFonts w:eastAsia="方正大标宋简体" w:hint="eastAsia"/>
          <w:sz w:val="42"/>
          <w:szCs w:val="42"/>
        </w:rPr>
        <w:t>业务</w:t>
      </w:r>
    </w:p>
    <w:p w14:paraId="3EB6E819" w14:textId="29DBFD8F" w:rsidR="00036C81" w:rsidRDefault="003E00FC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通关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7CB235D" w14:textId="77777777" w:rsidR="00036C81" w:rsidRPr="00FD5C12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18643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DC9DCD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428E5F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00A01E1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AF6D87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ADB7B97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1211D55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E6F18AD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1273A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9EC6A9F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AA02919" w14:textId="6D55A7BB" w:rsidR="00036C81" w:rsidRPr="006626C9" w:rsidRDefault="006626C9" w:rsidP="006626C9">
      <w:pPr>
        <w:rPr>
          <w:rFonts w:ascii="Times New Roman" w:eastAsia="方正大标宋简体" w:hAnsi="Times New Roman" w:cs="Times New Roman" w:hint="eastAsia"/>
          <w:sz w:val="42"/>
          <w:szCs w:val="42"/>
        </w:rPr>
      </w:pPr>
      <w:r>
        <w:rPr>
          <w:rFonts w:eastAsia="方正大标宋简体"/>
          <w:sz w:val="42"/>
          <w:szCs w:val="4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参测机构名称：</w:t>
            </w:r>
          </w:p>
        </w:tc>
      </w:tr>
      <w:tr w:rsidR="00F2294B" w:rsidRPr="00036C81" w14:paraId="5939E4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446D4E">
        <w:trPr>
          <w:jc w:val="center"/>
        </w:trPr>
        <w:tc>
          <w:tcPr>
            <w:tcW w:w="9073" w:type="dxa"/>
            <w:vAlign w:val="center"/>
          </w:tcPr>
          <w:p w14:paraId="629953D7" w14:textId="4283238A" w:rsidR="00105BB3" w:rsidRPr="00446D4E" w:rsidRDefault="00F2294B" w:rsidP="00105BB3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 w:rsidDel="00F2294B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 xml:space="preserve"> 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="00036C81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一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="00036C81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摘牌证券</w:t>
            </w:r>
            <w:r w:rsidR="00AD40B4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服务专区</w:t>
            </w:r>
            <w:r w:rsidR="0071796D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（全体</w:t>
            </w:r>
            <w:r w:rsidR="0071796D" w:rsidRPr="00446D4E">
              <w:rPr>
                <w:rFonts w:ascii="宋体" w:hAnsi="Times New Roman" w:cs="宋体"/>
                <w:b/>
                <w:bCs/>
                <w:color w:val="000000"/>
                <w:sz w:val="21"/>
                <w:szCs w:val="21"/>
                <w:lang w:val="zh-CN"/>
              </w:rPr>
              <w:t>券商</w:t>
            </w:r>
            <w:r w:rsidR="0071796D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）</w:t>
            </w:r>
          </w:p>
          <w:p w14:paraId="60737807" w14:textId="2F0E2F73" w:rsidR="007C0DFA" w:rsidRPr="00446D4E" w:rsidRDefault="00107DB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D377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D37728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)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是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接收投资者的申报并根据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专区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终止挂牌股票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转让信息文件及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投资者的适当性确认委托是否有效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206DC7ED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47D01DF" w14:textId="7388BA7E" w:rsidR="007C0DFA" w:rsidRPr="00446D4E" w:rsidRDefault="00107DBA" w:rsidP="007C0DFA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7728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2</w:t>
            </w:r>
            <w:r w:rsidR="00D37728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)</w:t>
            </w:r>
            <w:r w:rsidR="00D37728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是否能正确的进行资金和股份的处理。</w:t>
            </w:r>
          </w:p>
          <w:p w14:paraId="4ABD7E7C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4B1599C0" w14:textId="22CBE8AD" w:rsidR="00036C81" w:rsidRPr="00446D4E" w:rsidRDefault="00107DB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7728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3</w:t>
            </w:r>
            <w:r w:rsidR="00D37728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val="zh-CN"/>
              </w:rPr>
              <w:t>)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是否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对投资者</w:t>
            </w:r>
            <w:r w:rsidR="00277A25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申报按</w:t>
            </w:r>
            <w:r w:rsidR="003D7C2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时间</w:t>
            </w:r>
            <w:r w:rsidR="003D7C29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先后顺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序合并且正常上传。</w:t>
            </w:r>
          </w:p>
          <w:p w14:paraId="16B8466D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2E43CACF" w14:textId="1B6F36E2" w:rsidR="00036C81" w:rsidRPr="00446D4E" w:rsidRDefault="00107DB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7728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4</w:t>
            </w:r>
            <w:r w:rsidR="00D37728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)</w:t>
            </w:r>
            <w:r w:rsidR="00D37728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是否正常下载</w:t>
            </w:r>
            <w:r w:rsidR="00036C81" w:rsidRPr="00446D4E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BPM</w:t>
            </w:r>
            <w:r w:rsidR="00521F5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返回的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格式校验文件。</w:t>
            </w:r>
          </w:p>
          <w:p w14:paraId="3CEFA9B3" w14:textId="1FE61C02" w:rsidR="009E6114" w:rsidRPr="00446D4E" w:rsidRDefault="00036C81" w:rsidP="00107DBA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F2294B" w:rsidRPr="00036C81" w14:paraId="779AECF3" w14:textId="77777777" w:rsidTr="00D95EFD">
        <w:trPr>
          <w:jc w:val="center"/>
        </w:trPr>
        <w:tc>
          <w:tcPr>
            <w:tcW w:w="9073" w:type="dxa"/>
            <w:vAlign w:val="center"/>
          </w:tcPr>
          <w:p w14:paraId="7261C94A" w14:textId="77777777" w:rsidR="00F2294B" w:rsidRPr="00446D4E" w:rsidRDefault="00F2294B" w:rsidP="00F2294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（二）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QFII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/RQFII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业务（仅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需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开展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QFII/RQFII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业务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券商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填写）</w:t>
            </w:r>
          </w:p>
          <w:p w14:paraId="2C741F75" w14:textId="14994F46" w:rsidR="00F2294B" w:rsidRPr="00446D4E" w:rsidRDefault="00107DBA" w:rsidP="00F2294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D377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是否</w:t>
            </w:r>
            <w:r w:rsidR="00D80991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支持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Q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FII</w:t>
            </w:r>
            <w:r w:rsidR="00D80991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/RQFII</w:t>
            </w:r>
            <w:r w:rsidR="00D80991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托管</w:t>
            </w:r>
            <w:r w:rsidR="00D80991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模式</w:t>
            </w:r>
            <w:r w:rsidR="00E13D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7DE7A3D7" w14:textId="540DA84D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="00BA16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0D49EA3" w14:textId="5882FBBB" w:rsidR="00C4374D" w:rsidRPr="00446D4E" w:rsidRDefault="00107DBA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6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D37728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如果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支持，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QFII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和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RQFII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账户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开展业务时是否只能通过指定的交易单元完成</w:t>
            </w:r>
            <w:r w:rsidR="00E13D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04050DC5" w14:textId="488D4268" w:rsidR="00C4374D" w:rsidRPr="00446D4E" w:rsidRDefault="00C4374D" w:rsidP="00C4374D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="00BA16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BA1674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8CDA1FE" w14:textId="340023D4" w:rsidR="00D80991" w:rsidRPr="00446D4E" w:rsidRDefault="00107DBA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7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)</w:t>
            </w:r>
            <w:r w:rsidR="00D37728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是否</w:t>
            </w:r>
            <w:r w:rsidR="00D80991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支持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QFII/RQFII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经纪</w:t>
            </w:r>
            <w:r w:rsidR="00D80991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模式</w:t>
            </w:r>
            <w:r w:rsidR="00E13D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50EDE022" w14:textId="1C910389" w:rsidR="00C4374D" w:rsidRPr="00446D4E" w:rsidRDefault="00C4374D" w:rsidP="00C4374D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="00BA16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A85753A" w14:textId="046B4F44" w:rsidR="00F2294B" w:rsidRPr="00446D4E" w:rsidRDefault="00107DBA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8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)</w:t>
            </w:r>
            <w:r w:rsidR="00D37728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如果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支持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，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QFII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和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RQFII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账户是否能正常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进行各类交易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申报操作。</w:t>
            </w:r>
          </w:p>
          <w:p w14:paraId="2CEF114E" w14:textId="0C7433A5" w:rsidR="00F2294B" w:rsidRPr="00446D4E" w:rsidRDefault="00F2294B" w:rsidP="00F2294B">
            <w:pPr>
              <w:pStyle w:val="a4"/>
              <w:widowControl w:val="0"/>
              <w:ind w:left="420" w:firstLineChars="0" w:firstLine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  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="00C4374D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="00BA16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C437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BA1674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</w:t>
            </w:r>
            <w:r w:rsidR="00C4374D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A77B201" w14:textId="23CC8F9D" w:rsidR="00F2294B" w:rsidRPr="00446D4E" w:rsidRDefault="00107DBA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9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D37728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是否能正确的进行资金和股份的处理。</w:t>
            </w:r>
          </w:p>
          <w:p w14:paraId="0CF4B3F2" w14:textId="77777777" w:rsidR="00F2294B" w:rsidRPr="00446D4E" w:rsidRDefault="00F2294B" w:rsidP="00F2294B">
            <w:pPr>
              <w:pStyle w:val="a4"/>
              <w:widowControl w:val="0"/>
              <w:ind w:left="420" w:firstLineChars="400" w:firstLine="8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</w:p>
          <w:p w14:paraId="22A80DC1" w14:textId="79AE3E71" w:rsidR="00F2294B" w:rsidRPr="00446D4E" w:rsidRDefault="00F2294B" w:rsidP="00F2294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 w:rsidR="00107DBA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D37728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是否能正确的进行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清算交收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。</w:t>
            </w:r>
          </w:p>
          <w:p w14:paraId="15479E91" w14:textId="5ABAC8F9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Chars="50" w:left="120" w:firstLineChars="550" w:firstLine="1155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</w:p>
        </w:tc>
      </w:tr>
      <w:tr w:rsidR="00F2294B" w:rsidRPr="00036C81" w14:paraId="15C56B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07056933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三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信息发布优化</w:t>
            </w:r>
          </w:p>
          <w:p w14:paraId="75A17535" w14:textId="34AA209B" w:rsidR="00F2294B" w:rsidRPr="00446D4E" w:rsidRDefault="00107DBA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行情系统</w:t>
            </w:r>
            <w:r w:rsidR="00814AB4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是否能按</w:t>
            </w:r>
            <w:r w:rsidR="00814AB4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要求</w:t>
            </w:r>
            <w:r w:rsidR="001A4C2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正确</w:t>
            </w:r>
            <w:r w:rsidR="00814AB4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揭示证券差异化表决权。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（全体</w:t>
            </w:r>
            <w:r w:rsidR="00F2294B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券商、信息商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</w:p>
          <w:p w14:paraId="670D6B2E" w14:textId="331EEAA7" w:rsidR="00F2294B" w:rsidRPr="00446D4E" w:rsidRDefault="00F2294B" w:rsidP="00814AB4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A71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1B1034D" w14:textId="3EDA0FAF" w:rsidR="00F2294B" w:rsidRPr="00446D4E" w:rsidRDefault="00107DBA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BA1674" w:rsidRPr="00BA1674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是否能正</w:t>
            </w:r>
            <w:r w:rsidR="00BA1674" w:rsidRPr="00BA1674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常接收</w:t>
            </w:r>
            <w:r w:rsidR="00BA1674" w:rsidRPr="00BA1674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NQXX.DBF</w:t>
            </w:r>
            <w:r w:rsidR="00BA1674" w:rsidRPr="00BA1674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BA1674" w:rsidRPr="00BA1674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NQFC.DBF</w:t>
            </w:r>
            <w:r w:rsidR="00BA1674" w:rsidRPr="00BA1674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文</w:t>
            </w:r>
            <w:r w:rsidR="00BA1674" w:rsidRPr="00BA1674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件。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（全体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券商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  <w:p w14:paraId="2E29D461" w14:textId="441CDB64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FA71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</w:tc>
      </w:tr>
      <w:tr w:rsidR="00BE4048" w:rsidRPr="00036C81" w14:paraId="5D5E6AEE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446D4E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446D4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446D4E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728A531C" w14:textId="77777777" w:rsidR="00FA40EC" w:rsidRDefault="00FA40EC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FA35FE5" w14:textId="77777777" w:rsidR="00FA40EC" w:rsidRDefault="00FA40EC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6EDC9B67" w14:textId="7A718723" w:rsidR="00E93F7A" w:rsidRPr="00036C81" w:rsidRDefault="00B66D7D" w:rsidP="00FA40EC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 w:rsidR="00E93F7A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446D4E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1615076C" w:rsidR="00B66D7D" w:rsidRPr="00036C81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测试负责人（加盖公章）：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3E46E834" w14:textId="08722827" w:rsidR="00825C9B" w:rsidRPr="00AE093B" w:rsidRDefault="00825C9B" w:rsidP="00825C9B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</w:t>
      </w:r>
      <w:r w:rsidR="00A5119F">
        <w:rPr>
          <w:rFonts w:ascii="Times New Roman" w:hAnsi="Times New Roman" w:cs="Times New Roman" w:hint="eastAsia"/>
        </w:rPr>
        <w:t>测试结束后</w:t>
      </w:r>
      <w:r w:rsidR="00A5119F">
        <w:rPr>
          <w:rFonts w:ascii="Times New Roman" w:hAnsi="Times New Roman" w:cs="Times New Roman"/>
        </w:rPr>
        <w:t>，</w:t>
      </w:r>
      <w:r w:rsidRPr="00AE093B">
        <w:rPr>
          <w:rFonts w:ascii="Times New Roman" w:hAnsi="Times New Roman" w:cs="Times New Roman"/>
        </w:rPr>
        <w:t>各主办券商应于</w:t>
      </w:r>
      <w:r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826B3A">
        <w:rPr>
          <w:rFonts w:ascii="Times New Roman" w:hAnsi="Times New Roman" w:cs="Times New Roman"/>
        </w:rPr>
        <w:t>7</w:t>
      </w:r>
      <w:r w:rsidRPr="00AE093B">
        <w:rPr>
          <w:rFonts w:ascii="Times New Roman" w:hAnsi="Times New Roman" w:cs="Times New Roman"/>
        </w:rPr>
        <w:t>月</w:t>
      </w:r>
      <w:r w:rsidR="000571E9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20</w:t>
      </w:r>
      <w:r w:rsidRPr="00AE093B">
        <w:rPr>
          <w:rFonts w:ascii="Times New Roman" w:hAnsi="Times New Roman" w:cs="Times New Roman"/>
        </w:rPr>
        <w:t>:00</w:t>
      </w:r>
      <w:r w:rsidRPr="00AE093B">
        <w:rPr>
          <w:rFonts w:ascii="Times New Roman" w:hAnsi="Times New Roman" w:cs="Times New Roman"/>
        </w:rPr>
        <w:t>前通过</w:t>
      </w:r>
      <w:r w:rsidRPr="00AE093B">
        <w:rPr>
          <w:rFonts w:ascii="Times New Roman" w:hAnsi="Times New Roman" w:cs="Times New Roman"/>
        </w:rPr>
        <w:t>BPM</w:t>
      </w:r>
      <w:r w:rsidRPr="00AE093B">
        <w:rPr>
          <w:rFonts w:ascii="Times New Roman" w:hAnsi="Times New Roman" w:cs="Times New Roman"/>
        </w:rPr>
        <w:t>系统</w:t>
      </w:r>
      <w:r w:rsidR="00A5119F">
        <w:rPr>
          <w:rFonts w:ascii="Times New Roman" w:hAnsi="Times New Roman" w:cs="Times New Roman" w:hint="eastAsia"/>
        </w:rPr>
        <w:t>提交测试反馈</w:t>
      </w:r>
      <w:r w:rsidR="000571E9">
        <w:rPr>
          <w:rFonts w:ascii="Times New Roman" w:hAnsi="Times New Roman" w:cs="Times New Roman" w:hint="eastAsia"/>
        </w:rPr>
        <w:t>报告</w:t>
      </w:r>
      <w:r w:rsidR="000571E9">
        <w:rPr>
          <w:rFonts w:ascii="Times New Roman" w:hAnsi="Times New Roman" w:cs="Times New Roman"/>
        </w:rPr>
        <w:t>（无需盖章）</w:t>
      </w:r>
      <w:r w:rsidR="000571E9">
        <w:rPr>
          <w:rFonts w:ascii="Times New Roman" w:hAnsi="Times New Roman" w:cs="Times New Roman" w:hint="eastAsia"/>
        </w:rPr>
        <w:t>，</w:t>
      </w:r>
      <w:r w:rsidR="000571E9">
        <w:rPr>
          <w:rFonts w:ascii="Times New Roman" w:hAnsi="Times New Roman" w:cs="Times New Roman" w:hint="eastAsia"/>
        </w:rPr>
        <w:t>7</w:t>
      </w:r>
      <w:r w:rsidR="000571E9">
        <w:rPr>
          <w:rFonts w:ascii="Times New Roman" w:hAnsi="Times New Roman" w:cs="Times New Roman" w:hint="eastAsia"/>
        </w:rPr>
        <w:t>月</w:t>
      </w:r>
      <w:r w:rsidR="000571E9">
        <w:rPr>
          <w:rFonts w:ascii="Times New Roman" w:hAnsi="Times New Roman" w:cs="Times New Roman" w:hint="eastAsia"/>
        </w:rPr>
        <w:t>2</w:t>
      </w:r>
      <w:r w:rsidR="000571E9">
        <w:rPr>
          <w:rFonts w:ascii="Times New Roman" w:hAnsi="Times New Roman" w:cs="Times New Roman"/>
        </w:rPr>
        <w:t>0</w:t>
      </w:r>
      <w:r w:rsidR="000571E9">
        <w:rPr>
          <w:rFonts w:ascii="Times New Roman" w:hAnsi="Times New Roman" w:cs="Times New Roman" w:hint="eastAsia"/>
        </w:rPr>
        <w:t>日</w:t>
      </w:r>
      <w:r w:rsidR="000571E9">
        <w:rPr>
          <w:rFonts w:ascii="Times New Roman" w:hAnsi="Times New Roman" w:cs="Times New Roman"/>
        </w:rPr>
        <w:t>（周二）</w:t>
      </w:r>
      <w:r w:rsidR="000571E9">
        <w:rPr>
          <w:rFonts w:ascii="Times New Roman" w:hAnsi="Times New Roman" w:cs="Times New Roman" w:hint="eastAsia"/>
        </w:rPr>
        <w:t>17:00</w:t>
      </w:r>
      <w:r w:rsidR="000571E9">
        <w:rPr>
          <w:rFonts w:ascii="Times New Roman" w:hAnsi="Times New Roman" w:cs="Times New Roman" w:hint="eastAsia"/>
        </w:rPr>
        <w:t>前</w:t>
      </w:r>
      <w:r w:rsidR="000571E9">
        <w:rPr>
          <w:rFonts w:ascii="Times New Roman" w:hAnsi="Times New Roman" w:cs="Times New Roman"/>
        </w:rPr>
        <w:t>提交盖章版</w:t>
      </w:r>
      <w:r w:rsidR="00A5119F">
        <w:rPr>
          <w:rFonts w:ascii="Times New Roman" w:hAnsi="Times New Roman" w:cs="Times New Roman" w:hint="eastAsia"/>
        </w:rPr>
        <w:t>测试</w:t>
      </w:r>
      <w:r w:rsidR="000571E9">
        <w:rPr>
          <w:rFonts w:ascii="Times New Roman" w:hAnsi="Times New Roman" w:cs="Times New Roman"/>
        </w:rPr>
        <w:t>反馈报告</w:t>
      </w:r>
      <w:r w:rsidR="000571E9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各信息商应按上述时间要求通过电子邮件向全国股转</w:t>
      </w:r>
      <w:r>
        <w:rPr>
          <w:rFonts w:ascii="Times New Roman" w:hAnsi="Times New Roman" w:cs="Times New Roman" w:hint="eastAsia"/>
        </w:rPr>
        <w:t>公司</w:t>
      </w:r>
      <w:r w:rsidR="000571E9">
        <w:rPr>
          <w:rFonts w:ascii="Times New Roman" w:hAnsi="Times New Roman" w:cs="Times New Roman"/>
        </w:rPr>
        <w:t>提交</w:t>
      </w:r>
      <w:r w:rsidR="00D13F13">
        <w:rPr>
          <w:rFonts w:ascii="Times New Roman" w:hAnsi="Times New Roman" w:cs="Times New Roman" w:hint="eastAsia"/>
        </w:rPr>
        <w:t>测试</w:t>
      </w:r>
      <w:r w:rsidR="00A5119F">
        <w:rPr>
          <w:rFonts w:ascii="Times New Roman" w:hAnsi="Times New Roman" w:cs="Times New Roman" w:hint="eastAsia"/>
        </w:rPr>
        <w:t>反馈</w:t>
      </w:r>
      <w:r w:rsidRPr="00AE093B">
        <w:rPr>
          <w:rFonts w:ascii="Times New Roman" w:hAnsi="Times New Roman" w:cs="Times New Roman"/>
        </w:rPr>
        <w:t>报告，邮件主题和附件名称均为：机构名称</w:t>
      </w:r>
      <w:r w:rsidRPr="00AE093B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>摘牌证券</w:t>
      </w:r>
      <w:r>
        <w:rPr>
          <w:rFonts w:ascii="Times New Roman" w:hAnsi="Times New Roman" w:cs="Times New Roman"/>
        </w:rPr>
        <w:t>服务专区等业务</w:t>
      </w:r>
      <w:r w:rsidR="000571E9">
        <w:rPr>
          <w:rFonts w:ascii="Times New Roman" w:hAnsi="Times New Roman" w:cs="Times New Roman" w:hint="eastAsia"/>
        </w:rPr>
        <w:t>通关</w:t>
      </w:r>
      <w:r w:rsidRPr="00AE093B">
        <w:rPr>
          <w:rFonts w:ascii="Times New Roman" w:hAnsi="Times New Roman" w:cs="Times New Roman"/>
        </w:rPr>
        <w:t>测试</w:t>
      </w:r>
      <w:r w:rsidR="00A5119F">
        <w:rPr>
          <w:rFonts w:ascii="Times New Roman" w:hAnsi="Times New Roman" w:cs="Times New Roman" w:hint="eastAsia"/>
        </w:rPr>
        <w:t>反馈</w:t>
      </w:r>
      <w:r w:rsidRPr="00AE093B">
        <w:rPr>
          <w:rFonts w:ascii="Times New Roman" w:hAnsi="Times New Roman" w:cs="Times New Roman"/>
        </w:rPr>
        <w:t>报告，收件邮箱为：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4ECE80FE" w14:textId="56429E67" w:rsidR="00B66D7D" w:rsidRPr="00825C9B" w:rsidRDefault="00B66D7D" w:rsidP="00B66D7D">
      <w:pPr>
        <w:rPr>
          <w:rFonts w:ascii="Times New Roman" w:hAnsi="Times New Roman" w:cs="Times New Roman"/>
        </w:rPr>
      </w:pPr>
    </w:p>
    <w:p w14:paraId="3BB6592A" w14:textId="77777777" w:rsidR="007C552D" w:rsidRPr="00A5119F" w:rsidRDefault="007C552D" w:rsidP="007C552D">
      <w:pPr>
        <w:rPr>
          <w:rFonts w:ascii="Times New Roman" w:hAnsi="Times New Roman" w:cs="Times New Roman"/>
        </w:rPr>
      </w:pPr>
    </w:p>
    <w:sectPr w:rsidR="007C552D" w:rsidRPr="00A5119F" w:rsidSect="00036C81">
      <w:footerReference w:type="even" r:id="rId8"/>
      <w:footerReference w:type="default" r:id="rId9"/>
      <w:pgSz w:w="11906" w:h="16838"/>
      <w:pgMar w:top="720" w:right="720" w:bottom="720" w:left="720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8621F" w14:textId="77777777" w:rsidR="00B22756" w:rsidRDefault="00B22756" w:rsidP="00795795">
      <w:r>
        <w:separator/>
      </w:r>
    </w:p>
  </w:endnote>
  <w:endnote w:type="continuationSeparator" w:id="0">
    <w:p w14:paraId="49E52323" w14:textId="77777777" w:rsidR="00B22756" w:rsidRDefault="00B22756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626C9" w:rsidRPr="006626C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626C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22756" w:rsidRPr="00B2275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2275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46F48" w14:textId="77777777" w:rsidR="00B22756" w:rsidRDefault="00B22756" w:rsidP="00795795">
      <w:r>
        <w:separator/>
      </w:r>
    </w:p>
  </w:footnote>
  <w:footnote w:type="continuationSeparator" w:id="0">
    <w:p w14:paraId="5A3A2927" w14:textId="77777777" w:rsidR="00B22756" w:rsidRDefault="00B22756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571E9"/>
    <w:rsid w:val="00071E73"/>
    <w:rsid w:val="00073E37"/>
    <w:rsid w:val="000839B8"/>
    <w:rsid w:val="0008561D"/>
    <w:rsid w:val="00092371"/>
    <w:rsid w:val="00093082"/>
    <w:rsid w:val="000963FC"/>
    <w:rsid w:val="000A0F22"/>
    <w:rsid w:val="000A1B36"/>
    <w:rsid w:val="000C7B85"/>
    <w:rsid w:val="000D3E49"/>
    <w:rsid w:val="000D584F"/>
    <w:rsid w:val="000E6AB0"/>
    <w:rsid w:val="000F0236"/>
    <w:rsid w:val="000F085D"/>
    <w:rsid w:val="000F2CCB"/>
    <w:rsid w:val="000F5AC5"/>
    <w:rsid w:val="00105BB3"/>
    <w:rsid w:val="00107DBA"/>
    <w:rsid w:val="001110A0"/>
    <w:rsid w:val="00111651"/>
    <w:rsid w:val="00131AD9"/>
    <w:rsid w:val="001349CD"/>
    <w:rsid w:val="00135EEC"/>
    <w:rsid w:val="001475B5"/>
    <w:rsid w:val="00155C9F"/>
    <w:rsid w:val="00157335"/>
    <w:rsid w:val="00182BC1"/>
    <w:rsid w:val="00183A0E"/>
    <w:rsid w:val="001A4C22"/>
    <w:rsid w:val="001A5FCF"/>
    <w:rsid w:val="001F25F1"/>
    <w:rsid w:val="00224E2B"/>
    <w:rsid w:val="00255946"/>
    <w:rsid w:val="0025667A"/>
    <w:rsid w:val="0027497F"/>
    <w:rsid w:val="00277A25"/>
    <w:rsid w:val="002908FE"/>
    <w:rsid w:val="002D3965"/>
    <w:rsid w:val="002D77D4"/>
    <w:rsid w:val="002E2BF4"/>
    <w:rsid w:val="002E3919"/>
    <w:rsid w:val="00320938"/>
    <w:rsid w:val="003377DE"/>
    <w:rsid w:val="003442B3"/>
    <w:rsid w:val="00352057"/>
    <w:rsid w:val="00356901"/>
    <w:rsid w:val="00363EF9"/>
    <w:rsid w:val="0037067B"/>
    <w:rsid w:val="003731AE"/>
    <w:rsid w:val="0039656E"/>
    <w:rsid w:val="003A2462"/>
    <w:rsid w:val="003A58BF"/>
    <w:rsid w:val="003D7C29"/>
    <w:rsid w:val="003E00FC"/>
    <w:rsid w:val="003F02EB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5DF6"/>
    <w:rsid w:val="00521F59"/>
    <w:rsid w:val="005251BF"/>
    <w:rsid w:val="00532D7E"/>
    <w:rsid w:val="005A0E98"/>
    <w:rsid w:val="0060046C"/>
    <w:rsid w:val="006313DE"/>
    <w:rsid w:val="00631CD1"/>
    <w:rsid w:val="006442FB"/>
    <w:rsid w:val="006561A8"/>
    <w:rsid w:val="006626C9"/>
    <w:rsid w:val="00664B00"/>
    <w:rsid w:val="006835A5"/>
    <w:rsid w:val="00687867"/>
    <w:rsid w:val="006E26E3"/>
    <w:rsid w:val="0071796D"/>
    <w:rsid w:val="00732877"/>
    <w:rsid w:val="00740269"/>
    <w:rsid w:val="00745F42"/>
    <w:rsid w:val="00755304"/>
    <w:rsid w:val="00755BE7"/>
    <w:rsid w:val="00773482"/>
    <w:rsid w:val="00777620"/>
    <w:rsid w:val="00781C1F"/>
    <w:rsid w:val="007941AD"/>
    <w:rsid w:val="00795795"/>
    <w:rsid w:val="007A139C"/>
    <w:rsid w:val="007A4430"/>
    <w:rsid w:val="007B5118"/>
    <w:rsid w:val="007C0DFA"/>
    <w:rsid w:val="007C552D"/>
    <w:rsid w:val="007D17B7"/>
    <w:rsid w:val="0080605A"/>
    <w:rsid w:val="00814AB4"/>
    <w:rsid w:val="00825C9B"/>
    <w:rsid w:val="00826B3A"/>
    <w:rsid w:val="00831088"/>
    <w:rsid w:val="008315BC"/>
    <w:rsid w:val="00832F59"/>
    <w:rsid w:val="008374E7"/>
    <w:rsid w:val="00873D55"/>
    <w:rsid w:val="0088000E"/>
    <w:rsid w:val="008828D2"/>
    <w:rsid w:val="008950CB"/>
    <w:rsid w:val="008A1B59"/>
    <w:rsid w:val="008B231E"/>
    <w:rsid w:val="008B53D9"/>
    <w:rsid w:val="008D36E9"/>
    <w:rsid w:val="008F7C60"/>
    <w:rsid w:val="009268B0"/>
    <w:rsid w:val="0094055D"/>
    <w:rsid w:val="00950C8E"/>
    <w:rsid w:val="00975624"/>
    <w:rsid w:val="00976D26"/>
    <w:rsid w:val="009D749E"/>
    <w:rsid w:val="009E6114"/>
    <w:rsid w:val="00A14DB1"/>
    <w:rsid w:val="00A14E2F"/>
    <w:rsid w:val="00A33717"/>
    <w:rsid w:val="00A5119F"/>
    <w:rsid w:val="00A529BC"/>
    <w:rsid w:val="00A85109"/>
    <w:rsid w:val="00AA2DC3"/>
    <w:rsid w:val="00AB27F6"/>
    <w:rsid w:val="00AB77D1"/>
    <w:rsid w:val="00AC1026"/>
    <w:rsid w:val="00AD233B"/>
    <w:rsid w:val="00AD40B4"/>
    <w:rsid w:val="00AE093B"/>
    <w:rsid w:val="00B22756"/>
    <w:rsid w:val="00B30166"/>
    <w:rsid w:val="00B348BD"/>
    <w:rsid w:val="00B51D87"/>
    <w:rsid w:val="00B53011"/>
    <w:rsid w:val="00B53084"/>
    <w:rsid w:val="00B537AD"/>
    <w:rsid w:val="00B6474D"/>
    <w:rsid w:val="00B66D7D"/>
    <w:rsid w:val="00B71DBA"/>
    <w:rsid w:val="00B75399"/>
    <w:rsid w:val="00BA1674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66750"/>
    <w:rsid w:val="00C81296"/>
    <w:rsid w:val="00C90C4A"/>
    <w:rsid w:val="00C94C3D"/>
    <w:rsid w:val="00C96496"/>
    <w:rsid w:val="00C96FD8"/>
    <w:rsid w:val="00CB75B3"/>
    <w:rsid w:val="00CC3CAB"/>
    <w:rsid w:val="00CD4068"/>
    <w:rsid w:val="00CF5C6F"/>
    <w:rsid w:val="00D001B1"/>
    <w:rsid w:val="00D023BB"/>
    <w:rsid w:val="00D13F13"/>
    <w:rsid w:val="00D23C86"/>
    <w:rsid w:val="00D37728"/>
    <w:rsid w:val="00D438F9"/>
    <w:rsid w:val="00D46E97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F2294B"/>
    <w:rsid w:val="00F321C9"/>
    <w:rsid w:val="00F5408A"/>
    <w:rsid w:val="00F54DD0"/>
    <w:rsid w:val="00F7695C"/>
    <w:rsid w:val="00F77E4D"/>
    <w:rsid w:val="00FA40EC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3BCC-A905-4284-948B-09990DC0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付昱霖fyl</dc:creator>
  <cp:keywords/>
  <dc:description/>
  <cp:lastModifiedBy>文印室wys</cp:lastModifiedBy>
  <cp:revision>8</cp:revision>
  <dcterms:created xsi:type="dcterms:W3CDTF">2021-07-01T09:04:00Z</dcterms:created>
  <dcterms:modified xsi:type="dcterms:W3CDTF">2021-07-16T07:48:00Z</dcterms:modified>
</cp:coreProperties>
</file>