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22777C" w14:textId="2D4A131D" w:rsidR="008D4665" w:rsidRPr="008B38C1" w:rsidRDefault="008D4665" w:rsidP="008D4665">
      <w:pPr>
        <w:spacing w:before="120" w:line="560" w:lineRule="exact"/>
        <w:rPr>
          <w:rFonts w:ascii="Times New Roman" w:eastAsia="黑体" w:hAnsi="Times New Roman" w:cs="Times New Roman"/>
          <w:color w:val="000000" w:themeColor="text1"/>
          <w:sz w:val="32"/>
          <w:szCs w:val="44"/>
        </w:rPr>
      </w:pPr>
      <w:r w:rsidRPr="008B38C1">
        <w:rPr>
          <w:rFonts w:ascii="Times New Roman" w:eastAsia="黑体" w:hAnsi="Times New Roman" w:cs="Times New Roman"/>
          <w:color w:val="000000" w:themeColor="text1"/>
          <w:sz w:val="32"/>
          <w:szCs w:val="44"/>
        </w:rPr>
        <w:t>股转系统办发〔</w:t>
      </w:r>
      <w:r w:rsidRPr="008B38C1">
        <w:rPr>
          <w:rFonts w:ascii="Times New Roman" w:eastAsia="黑体" w:hAnsi="Times New Roman" w:cs="Times New Roman"/>
          <w:color w:val="000000" w:themeColor="text1"/>
          <w:sz w:val="32"/>
          <w:szCs w:val="44"/>
        </w:rPr>
        <w:t>202</w:t>
      </w:r>
      <w:r>
        <w:rPr>
          <w:rFonts w:ascii="Times New Roman" w:eastAsia="黑体" w:hAnsi="Times New Roman" w:cs="Times New Roman" w:hint="eastAsia"/>
          <w:color w:val="000000" w:themeColor="text1"/>
          <w:sz w:val="32"/>
          <w:szCs w:val="44"/>
        </w:rPr>
        <w:t>1</w:t>
      </w:r>
      <w:r w:rsidRPr="008B38C1">
        <w:rPr>
          <w:rFonts w:ascii="Times New Roman" w:eastAsia="黑体" w:hAnsi="Times New Roman" w:cs="Times New Roman"/>
          <w:color w:val="000000" w:themeColor="text1"/>
          <w:sz w:val="32"/>
          <w:szCs w:val="44"/>
        </w:rPr>
        <w:t>〕</w:t>
      </w:r>
      <w:r w:rsidR="00502867">
        <w:rPr>
          <w:rFonts w:ascii="Times New Roman" w:eastAsia="黑体" w:hAnsi="Times New Roman" w:cs="Times New Roman"/>
          <w:color w:val="000000" w:themeColor="text1"/>
          <w:sz w:val="32"/>
          <w:szCs w:val="44"/>
        </w:rPr>
        <w:t>68</w:t>
      </w:r>
      <w:r w:rsidRPr="008B38C1">
        <w:rPr>
          <w:rFonts w:ascii="Times New Roman" w:eastAsia="黑体" w:hAnsi="Times New Roman" w:cs="Times New Roman"/>
          <w:color w:val="000000" w:themeColor="text1"/>
          <w:sz w:val="32"/>
          <w:szCs w:val="44"/>
        </w:rPr>
        <w:t>号附件</w:t>
      </w:r>
      <w:bookmarkStart w:id="0" w:name="_GoBack"/>
      <w:r>
        <w:rPr>
          <w:rFonts w:ascii="Times New Roman" w:eastAsia="黑体" w:hAnsi="Times New Roman" w:cs="Times New Roman" w:hint="eastAsia"/>
          <w:color w:val="000000" w:themeColor="text1"/>
          <w:sz w:val="32"/>
          <w:szCs w:val="44"/>
        </w:rPr>
        <w:t>1</w:t>
      </w:r>
      <w:bookmarkEnd w:id="0"/>
    </w:p>
    <w:p w14:paraId="670A65C5" w14:textId="77777777" w:rsidR="00CB6E93" w:rsidRPr="00661F41" w:rsidRDefault="00CB6E93" w:rsidP="007C481F">
      <w:pPr>
        <w:spacing w:before="120" w:line="560" w:lineRule="exact"/>
        <w:rPr>
          <w:rFonts w:ascii="Times New Roman" w:eastAsia="方正仿宋简体" w:hAnsi="Times New Roman" w:cs="Times New Roman"/>
          <w:b/>
          <w:color w:val="000000" w:themeColor="text1"/>
          <w:sz w:val="36"/>
          <w:szCs w:val="36"/>
        </w:rPr>
      </w:pPr>
    </w:p>
    <w:p w14:paraId="14EF3712" w14:textId="77777777" w:rsidR="00CB6E93" w:rsidRPr="00661F41" w:rsidRDefault="00CB6E93" w:rsidP="007C481F">
      <w:pPr>
        <w:spacing w:before="120" w:line="560" w:lineRule="exact"/>
        <w:rPr>
          <w:rFonts w:ascii="Times New Roman" w:eastAsia="方正仿宋简体" w:hAnsi="Times New Roman" w:cs="Times New Roman"/>
          <w:b/>
          <w:color w:val="000000" w:themeColor="text1"/>
          <w:sz w:val="36"/>
          <w:szCs w:val="36"/>
        </w:rPr>
      </w:pPr>
    </w:p>
    <w:p w14:paraId="502AA61D" w14:textId="19444851" w:rsidR="00CE1FC7" w:rsidRPr="00661F41" w:rsidRDefault="00CE1FC7" w:rsidP="007C481F">
      <w:pPr>
        <w:spacing w:before="120" w:line="560" w:lineRule="exact"/>
        <w:ind w:firstLine="723"/>
        <w:jc w:val="center"/>
        <w:rPr>
          <w:rFonts w:ascii="Times New Roman" w:eastAsia="方正大标宋简体" w:hAnsi="Times New Roman" w:cs="Times New Roman"/>
          <w:color w:val="000000" w:themeColor="text1"/>
          <w:sz w:val="36"/>
          <w:szCs w:val="36"/>
        </w:rPr>
      </w:pPr>
    </w:p>
    <w:p w14:paraId="0F337643" w14:textId="05BA31E7" w:rsidR="00CE1FC7" w:rsidRPr="00661F41" w:rsidRDefault="00CE1FC7" w:rsidP="007C481F">
      <w:pPr>
        <w:spacing w:before="120" w:line="560" w:lineRule="exact"/>
        <w:ind w:firstLine="723"/>
        <w:jc w:val="center"/>
        <w:rPr>
          <w:rFonts w:ascii="Times New Roman" w:eastAsia="方正大标宋简体" w:hAnsi="Times New Roman" w:cs="Times New Roman"/>
          <w:color w:val="000000" w:themeColor="text1"/>
          <w:sz w:val="36"/>
          <w:szCs w:val="36"/>
        </w:rPr>
      </w:pPr>
    </w:p>
    <w:p w14:paraId="4B896102" w14:textId="0942A8D3" w:rsidR="00CE1FC7" w:rsidRPr="00661F41" w:rsidRDefault="00CE1FC7" w:rsidP="007C481F">
      <w:pPr>
        <w:spacing w:before="120" w:line="560" w:lineRule="exact"/>
        <w:ind w:firstLine="723"/>
        <w:jc w:val="center"/>
        <w:rPr>
          <w:rFonts w:ascii="Times New Roman" w:eastAsia="方正大标宋简体" w:hAnsi="Times New Roman" w:cs="Times New Roman"/>
          <w:color w:val="000000" w:themeColor="text1"/>
          <w:sz w:val="36"/>
          <w:szCs w:val="36"/>
        </w:rPr>
      </w:pPr>
    </w:p>
    <w:p w14:paraId="705B7219" w14:textId="77777777" w:rsidR="00CE1FC7" w:rsidRPr="00661F41" w:rsidRDefault="00CE1FC7" w:rsidP="007C481F">
      <w:pPr>
        <w:spacing w:before="120" w:line="560" w:lineRule="exact"/>
        <w:ind w:firstLine="723"/>
        <w:jc w:val="center"/>
        <w:rPr>
          <w:rFonts w:ascii="Times New Roman" w:eastAsia="方正大标宋简体" w:hAnsi="Times New Roman" w:cs="Times New Roman"/>
          <w:color w:val="000000" w:themeColor="text1"/>
          <w:sz w:val="36"/>
          <w:szCs w:val="36"/>
        </w:rPr>
      </w:pPr>
    </w:p>
    <w:p w14:paraId="337280B3" w14:textId="77777777" w:rsidR="007C481F" w:rsidRPr="00661F41" w:rsidRDefault="007C481F" w:rsidP="007C481F">
      <w:pPr>
        <w:spacing w:before="120" w:line="560" w:lineRule="exact"/>
        <w:ind w:firstLine="723"/>
        <w:jc w:val="center"/>
        <w:rPr>
          <w:rFonts w:ascii="Times New Roman" w:eastAsia="方正大标宋简体" w:hAnsi="Times New Roman" w:cs="Times New Roman"/>
          <w:color w:val="000000" w:themeColor="text1"/>
          <w:sz w:val="36"/>
          <w:szCs w:val="36"/>
        </w:rPr>
      </w:pPr>
    </w:p>
    <w:p w14:paraId="7F352A41" w14:textId="64CBF24A" w:rsidR="00CE1FC7" w:rsidRPr="00661F41" w:rsidRDefault="00CE1FC7" w:rsidP="007C481F">
      <w:pPr>
        <w:spacing w:beforeLines="0" w:line="560" w:lineRule="exact"/>
        <w:jc w:val="center"/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</w:pPr>
      <w:bookmarkStart w:id="1" w:name="_Toc423685202"/>
      <w:r w:rsidRPr="00661F41"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全国中小企业股份转让系统</w:t>
      </w:r>
      <w:bookmarkEnd w:id="1"/>
    </w:p>
    <w:p w14:paraId="35A30583" w14:textId="6DB34B2A" w:rsidR="00CE1FC7" w:rsidRPr="00661F41" w:rsidRDefault="00CE1FC7" w:rsidP="007C481F">
      <w:pPr>
        <w:spacing w:beforeLines="0" w:line="560" w:lineRule="exact"/>
        <w:jc w:val="center"/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</w:pPr>
      <w:bookmarkStart w:id="2" w:name="_Toc423685203"/>
      <w:r w:rsidRPr="00661F41"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市场参与者技术系统变更指南</w:t>
      </w:r>
      <w:bookmarkEnd w:id="2"/>
    </w:p>
    <w:p w14:paraId="4A173CD8" w14:textId="7B9BE15D" w:rsidR="005C63D9" w:rsidRPr="00661F41" w:rsidRDefault="005C63D9" w:rsidP="007C481F">
      <w:pPr>
        <w:spacing w:beforeLines="0" w:line="560" w:lineRule="exact"/>
        <w:jc w:val="center"/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</w:pPr>
      <w:r w:rsidRPr="00661F41"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之</w:t>
      </w:r>
      <w:r w:rsidR="006000CA" w:rsidRPr="00661F41">
        <w:rPr>
          <w:rFonts w:ascii="Times New Roman" w:eastAsia="方正大标宋简体" w:hAnsi="Times New Roman" w:cs="Times New Roman" w:hint="eastAsia"/>
          <w:color w:val="000000" w:themeColor="text1"/>
          <w:sz w:val="44"/>
          <w:szCs w:val="44"/>
        </w:rPr>
        <w:t>发行</w:t>
      </w:r>
      <w:r w:rsidR="002A6492" w:rsidRPr="00661F41">
        <w:rPr>
          <w:rFonts w:ascii="Times New Roman" w:eastAsia="方正大标宋简体" w:hAnsi="Times New Roman" w:cs="Times New Roman" w:hint="eastAsia"/>
          <w:color w:val="000000" w:themeColor="text1"/>
          <w:sz w:val="44"/>
          <w:szCs w:val="44"/>
        </w:rPr>
        <w:t>优化</w:t>
      </w:r>
      <w:r w:rsidR="006000CA" w:rsidRPr="00661F41">
        <w:rPr>
          <w:rFonts w:ascii="Times New Roman" w:eastAsia="方正大标宋简体" w:hAnsi="Times New Roman" w:cs="Times New Roman" w:hint="eastAsia"/>
          <w:color w:val="000000" w:themeColor="text1"/>
          <w:sz w:val="44"/>
          <w:szCs w:val="44"/>
        </w:rPr>
        <w:t>业务</w:t>
      </w:r>
    </w:p>
    <w:p w14:paraId="78860488" w14:textId="39F84237" w:rsidR="00CE1FC7" w:rsidRPr="00661F41" w:rsidRDefault="00CE1FC7" w:rsidP="007C481F">
      <w:pPr>
        <w:spacing w:beforeLines="0" w:line="560" w:lineRule="exact"/>
        <w:jc w:val="center"/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</w:pPr>
      <w:r w:rsidRPr="00661F41"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（</w:t>
      </w:r>
      <w:r w:rsidR="00415003" w:rsidRPr="00661F41"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V</w:t>
      </w:r>
      <w:r w:rsidR="00A121D9" w:rsidRPr="00661F41">
        <w:rPr>
          <w:rFonts w:ascii="Times New Roman" w:eastAsia="方正大标宋简体" w:hAnsi="Times New Roman" w:cs="Times New Roman" w:hint="eastAsia"/>
          <w:color w:val="000000" w:themeColor="text1"/>
          <w:sz w:val="44"/>
          <w:szCs w:val="44"/>
        </w:rPr>
        <w:t>1</w:t>
      </w:r>
      <w:r w:rsidR="004B3947" w:rsidRPr="00661F41">
        <w:rPr>
          <w:rFonts w:ascii="Times New Roman" w:eastAsia="方正大标宋简体" w:hAnsi="Times New Roman" w:cs="Times New Roman" w:hint="eastAsia"/>
          <w:color w:val="000000" w:themeColor="text1"/>
          <w:sz w:val="44"/>
          <w:szCs w:val="44"/>
        </w:rPr>
        <w:t>.0</w:t>
      </w:r>
      <w:r w:rsidRPr="00661F41">
        <w:rPr>
          <w:rFonts w:ascii="Times New Roman" w:eastAsia="方正大标宋简体" w:hAnsi="Times New Roman" w:cs="Times New Roman"/>
          <w:color w:val="000000" w:themeColor="text1"/>
          <w:sz w:val="44"/>
          <w:szCs w:val="44"/>
        </w:rPr>
        <w:t>）</w:t>
      </w:r>
    </w:p>
    <w:p w14:paraId="4868BBFC" w14:textId="77777777" w:rsidR="00CE1FC7" w:rsidRPr="00661F41" w:rsidRDefault="00CE1FC7" w:rsidP="007C481F">
      <w:pPr>
        <w:adjustRightInd w:val="0"/>
        <w:snapToGrid w:val="0"/>
        <w:spacing w:before="120" w:after="120" w:line="560" w:lineRule="exact"/>
        <w:ind w:firstLineChars="971" w:firstLine="2719"/>
        <w:rPr>
          <w:rFonts w:ascii="Times New Roman" w:eastAsia="方正大标宋简体" w:hAnsi="Times New Roman" w:cs="Times New Roman"/>
          <w:color w:val="000000" w:themeColor="text1"/>
          <w:sz w:val="28"/>
          <w:szCs w:val="28"/>
        </w:rPr>
      </w:pPr>
    </w:p>
    <w:p w14:paraId="2F2DD9A0" w14:textId="77777777" w:rsidR="00CE1FC7" w:rsidRPr="00661F41" w:rsidRDefault="00CE1FC7" w:rsidP="007C481F">
      <w:pPr>
        <w:tabs>
          <w:tab w:val="left" w:pos="4200"/>
        </w:tabs>
        <w:spacing w:before="120" w:line="560" w:lineRule="exact"/>
        <w:rPr>
          <w:rFonts w:ascii="Times New Roman" w:eastAsia="方正大标宋简体" w:hAnsi="Times New Roman" w:cs="Times New Roman"/>
          <w:color w:val="000000" w:themeColor="text1"/>
          <w:sz w:val="28"/>
          <w:szCs w:val="28"/>
        </w:rPr>
      </w:pPr>
    </w:p>
    <w:p w14:paraId="0D028C32" w14:textId="77777777" w:rsidR="00CE1FC7" w:rsidRPr="00661F41" w:rsidRDefault="00CE1FC7" w:rsidP="007C481F">
      <w:pPr>
        <w:tabs>
          <w:tab w:val="left" w:pos="4200"/>
        </w:tabs>
        <w:spacing w:before="120" w:line="560" w:lineRule="exact"/>
        <w:rPr>
          <w:rFonts w:ascii="Times New Roman" w:eastAsia="方正大标宋简体" w:hAnsi="Times New Roman" w:cs="Times New Roman"/>
          <w:color w:val="000000" w:themeColor="text1"/>
          <w:sz w:val="28"/>
          <w:szCs w:val="28"/>
        </w:rPr>
      </w:pPr>
    </w:p>
    <w:p w14:paraId="7D53BBCA" w14:textId="77777777" w:rsidR="00CE1FC7" w:rsidRPr="00661F41" w:rsidRDefault="00CE1FC7" w:rsidP="007C481F">
      <w:pPr>
        <w:tabs>
          <w:tab w:val="left" w:pos="4200"/>
        </w:tabs>
        <w:spacing w:before="120" w:line="560" w:lineRule="exact"/>
        <w:rPr>
          <w:rFonts w:ascii="Times New Roman" w:eastAsia="方正大标宋简体" w:hAnsi="Times New Roman" w:cs="Times New Roman"/>
          <w:color w:val="000000" w:themeColor="text1"/>
          <w:sz w:val="36"/>
        </w:rPr>
      </w:pPr>
    </w:p>
    <w:p w14:paraId="10583291" w14:textId="77777777" w:rsidR="00CE1FC7" w:rsidRPr="00661F41" w:rsidRDefault="00CE1FC7" w:rsidP="007C481F">
      <w:pPr>
        <w:tabs>
          <w:tab w:val="left" w:pos="4200"/>
        </w:tabs>
        <w:spacing w:before="120" w:line="560" w:lineRule="exact"/>
        <w:rPr>
          <w:rFonts w:ascii="Times New Roman" w:eastAsia="方正大标宋简体" w:hAnsi="Times New Roman" w:cs="Times New Roman"/>
          <w:color w:val="000000" w:themeColor="text1"/>
          <w:sz w:val="36"/>
        </w:rPr>
      </w:pPr>
    </w:p>
    <w:p w14:paraId="1649867B" w14:textId="77777777" w:rsidR="00343456" w:rsidRPr="00661F41" w:rsidRDefault="00343456" w:rsidP="007C481F">
      <w:pPr>
        <w:tabs>
          <w:tab w:val="left" w:pos="4200"/>
        </w:tabs>
        <w:spacing w:before="120" w:line="560" w:lineRule="exact"/>
        <w:rPr>
          <w:rFonts w:ascii="Times New Roman" w:eastAsia="方正大标宋简体" w:hAnsi="Times New Roman" w:cs="Times New Roman"/>
          <w:color w:val="000000" w:themeColor="text1"/>
          <w:sz w:val="36"/>
        </w:rPr>
      </w:pPr>
    </w:p>
    <w:p w14:paraId="229893A8" w14:textId="77777777" w:rsidR="00CE1FC7" w:rsidRPr="00661F41" w:rsidRDefault="00CE1FC7" w:rsidP="007C481F">
      <w:pPr>
        <w:pStyle w:val="af3"/>
        <w:spacing w:before="120" w:line="560" w:lineRule="exact"/>
        <w:rPr>
          <w:rFonts w:eastAsia="方正大标宋简体" w:cs="Times New Roman"/>
          <w:b w:val="0"/>
          <w:color w:val="000000" w:themeColor="text1"/>
          <w:sz w:val="28"/>
          <w:szCs w:val="28"/>
        </w:rPr>
      </w:pPr>
      <w:r w:rsidRPr="00661F41">
        <w:rPr>
          <w:rFonts w:eastAsia="方正大标宋简体" w:cs="Times New Roman"/>
          <w:b w:val="0"/>
          <w:color w:val="000000" w:themeColor="text1"/>
          <w:sz w:val="28"/>
          <w:szCs w:val="28"/>
        </w:rPr>
        <w:t>全国中小企业股份转让系统有限责任公司</w:t>
      </w:r>
    </w:p>
    <w:p w14:paraId="52656999" w14:textId="21700B26" w:rsidR="000845FE" w:rsidRPr="00661F41" w:rsidRDefault="00CE1FC7" w:rsidP="007C481F">
      <w:pPr>
        <w:pStyle w:val="af3"/>
        <w:spacing w:before="120" w:line="560" w:lineRule="exact"/>
        <w:rPr>
          <w:rFonts w:eastAsia="方正大标宋简体" w:cs="Times New Roman"/>
          <w:b w:val="0"/>
          <w:color w:val="000000" w:themeColor="text1"/>
          <w:sz w:val="28"/>
          <w:szCs w:val="28"/>
        </w:rPr>
      </w:pPr>
      <w:r w:rsidRPr="00661F41">
        <w:rPr>
          <w:rFonts w:eastAsia="方正大标宋简体" w:cs="Times New Roman"/>
          <w:b w:val="0"/>
          <w:color w:val="000000" w:themeColor="text1"/>
          <w:sz w:val="28"/>
          <w:szCs w:val="28"/>
        </w:rPr>
        <w:t>二</w:t>
      </w:r>
      <w:r w:rsidRPr="00661F41">
        <w:rPr>
          <w:rFonts w:ascii="宋体" w:eastAsia="宋体" w:hAnsi="宋体" w:cs="宋体" w:hint="eastAsia"/>
          <w:b w:val="0"/>
          <w:color w:val="000000" w:themeColor="text1"/>
          <w:sz w:val="28"/>
          <w:szCs w:val="28"/>
        </w:rPr>
        <w:t>〇</w:t>
      </w:r>
      <w:r w:rsidR="00246EA4" w:rsidRPr="00661F41">
        <w:rPr>
          <w:rFonts w:eastAsia="方正大标宋简体" w:cs="Times New Roman"/>
          <w:b w:val="0"/>
          <w:color w:val="000000" w:themeColor="text1"/>
          <w:sz w:val="28"/>
          <w:szCs w:val="28"/>
        </w:rPr>
        <w:t>二</w:t>
      </w:r>
      <w:r w:rsidR="00F27C72" w:rsidRPr="00661F41">
        <w:rPr>
          <w:rFonts w:ascii="宋体" w:eastAsia="宋体" w:hAnsi="宋体" w:cs="宋体"/>
          <w:b w:val="0"/>
          <w:color w:val="000000" w:themeColor="text1"/>
          <w:sz w:val="28"/>
          <w:szCs w:val="28"/>
        </w:rPr>
        <w:t>一</w:t>
      </w:r>
      <w:r w:rsidR="00415003" w:rsidRPr="00661F41">
        <w:rPr>
          <w:rFonts w:eastAsia="方正大标宋简体" w:cs="Times New Roman"/>
          <w:b w:val="0"/>
          <w:color w:val="000000" w:themeColor="text1"/>
          <w:sz w:val="28"/>
          <w:szCs w:val="28"/>
        </w:rPr>
        <w:t>年</w:t>
      </w:r>
      <w:r w:rsidR="00CE51B0">
        <w:rPr>
          <w:rFonts w:eastAsia="方正大标宋简体" w:cs="Times New Roman" w:hint="eastAsia"/>
          <w:b w:val="0"/>
          <w:color w:val="000000" w:themeColor="text1"/>
          <w:sz w:val="28"/>
          <w:szCs w:val="28"/>
        </w:rPr>
        <w:t>五</w:t>
      </w:r>
      <w:r w:rsidRPr="00661F41">
        <w:rPr>
          <w:rFonts w:eastAsia="方正大标宋简体" w:cs="Times New Roman"/>
          <w:b w:val="0"/>
          <w:color w:val="000000" w:themeColor="text1"/>
          <w:sz w:val="28"/>
          <w:szCs w:val="28"/>
        </w:rPr>
        <w:t>月</w:t>
      </w:r>
      <w:r w:rsidR="000845FE" w:rsidRPr="00661F41">
        <w:rPr>
          <w:rFonts w:eastAsia="方正大标宋简体" w:cs="Times New Roman"/>
          <w:b w:val="0"/>
          <w:color w:val="000000" w:themeColor="text1"/>
          <w:sz w:val="28"/>
          <w:szCs w:val="28"/>
        </w:rPr>
        <w:br w:type="page"/>
      </w:r>
    </w:p>
    <w:p w14:paraId="1790FD0F" w14:textId="77777777" w:rsidR="00945C84" w:rsidRPr="00661F41" w:rsidRDefault="00945C84" w:rsidP="00FE62BC">
      <w:pPr>
        <w:spacing w:before="120"/>
        <w:ind w:firstLine="643"/>
        <w:jc w:val="center"/>
        <w:rPr>
          <w:rFonts w:ascii="Times New Roman" w:eastAsia="方正大标宋简体" w:hAnsi="Times New Roman" w:cs="Times New Roman"/>
          <w:color w:val="000000" w:themeColor="text1"/>
          <w:sz w:val="28"/>
          <w:szCs w:val="28"/>
        </w:rPr>
        <w:sectPr w:rsidR="00945C84" w:rsidRPr="00661F41" w:rsidSect="000A6EE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440" w:right="1080" w:bottom="1440" w:left="1080" w:header="992" w:footer="612" w:gutter="0"/>
          <w:pgNumType w:fmt="upperRoman" w:start="1"/>
          <w:cols w:space="425"/>
          <w:titlePg/>
          <w:docGrid w:linePitch="326"/>
        </w:sectPr>
      </w:pPr>
    </w:p>
    <w:p w14:paraId="3048E032" w14:textId="77777777" w:rsidR="00945C84" w:rsidRPr="00661F41" w:rsidRDefault="00945C84" w:rsidP="00CB6E93">
      <w:pPr>
        <w:pStyle w:val="22"/>
        <w:rPr>
          <w:rFonts w:ascii="Times New Roman" w:hAnsi="Times New Roman"/>
          <w:color w:val="000000" w:themeColor="text1"/>
        </w:rPr>
      </w:pPr>
      <w:r w:rsidRPr="00661F41">
        <w:rPr>
          <w:rFonts w:ascii="Times New Roman" w:hAnsi="Times New Roman"/>
          <w:color w:val="000000" w:themeColor="text1"/>
        </w:rPr>
        <w:lastRenderedPageBreak/>
        <w:t>修订历史</w:t>
      </w:r>
    </w:p>
    <w:p w14:paraId="76CDBD65" w14:textId="77777777" w:rsidR="00945C84" w:rsidRPr="00661F41" w:rsidRDefault="00945C84" w:rsidP="00FE62BC">
      <w:pPr>
        <w:pStyle w:val="ab"/>
        <w:spacing w:before="156"/>
        <w:ind w:firstLine="400"/>
        <w:rPr>
          <w:rFonts w:ascii="Times New Roman" w:eastAsia="方正仿宋简体" w:hAnsi="Times New Roman"/>
          <w:color w:val="000000" w:themeColor="text1"/>
        </w:rPr>
      </w:pPr>
    </w:p>
    <w:tbl>
      <w:tblPr>
        <w:tblW w:w="8613" w:type="dxa"/>
        <w:tblLayout w:type="fixed"/>
        <w:tblLook w:val="0000" w:firstRow="0" w:lastRow="0" w:firstColumn="0" w:lastColumn="0" w:noHBand="0" w:noVBand="0"/>
      </w:tblPr>
      <w:tblGrid>
        <w:gridCol w:w="978"/>
        <w:gridCol w:w="1540"/>
        <w:gridCol w:w="6095"/>
      </w:tblGrid>
      <w:tr w:rsidR="00D60F3F" w:rsidRPr="00661F41" w14:paraId="12F1537C" w14:textId="77777777" w:rsidTr="006A52F0">
        <w:trPr>
          <w:cantSplit/>
        </w:trPr>
        <w:tc>
          <w:tcPr>
            <w:tcW w:w="8613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01862976" w14:textId="77777777" w:rsidR="006A7803" w:rsidRPr="00661F41" w:rsidRDefault="006A7803" w:rsidP="006A52F0">
            <w:pPr>
              <w:pStyle w:val="a8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  <w:r w:rsidRPr="00661F41">
              <w:rPr>
                <w:rFonts w:ascii="Times New Roman" w:eastAsia="方正仿宋简体" w:hAnsi="Times New Roman"/>
                <w:color w:val="000000" w:themeColor="text1"/>
              </w:rPr>
              <w:t>修订历史</w:t>
            </w:r>
          </w:p>
        </w:tc>
      </w:tr>
      <w:tr w:rsidR="00D60F3F" w:rsidRPr="00661F41" w14:paraId="53062D78" w14:textId="77777777" w:rsidTr="006A52F0">
        <w:trPr>
          <w:cantSplit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4F1C77B1" w14:textId="77777777" w:rsidR="006A7803" w:rsidRPr="00661F41" w:rsidRDefault="006A7803" w:rsidP="006A52F0">
            <w:pPr>
              <w:pStyle w:val="a8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  <w:r w:rsidRPr="00661F41">
              <w:rPr>
                <w:rFonts w:ascii="Times New Roman" w:eastAsia="方正仿宋简体" w:hAnsi="Times New Roman"/>
                <w:color w:val="000000" w:themeColor="text1"/>
              </w:rPr>
              <w:t>版本号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14:paraId="122896C2" w14:textId="77777777" w:rsidR="006A7803" w:rsidRPr="00661F41" w:rsidRDefault="006A7803" w:rsidP="006A52F0">
            <w:pPr>
              <w:pStyle w:val="a8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  <w:r w:rsidRPr="00661F41">
              <w:rPr>
                <w:rFonts w:ascii="Times New Roman" w:eastAsia="方正仿宋简体" w:hAnsi="Times New Roman"/>
                <w:color w:val="000000" w:themeColor="text1"/>
              </w:rPr>
              <w:t>修订日期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3A2C5D5B" w14:textId="77777777" w:rsidR="006A7803" w:rsidRPr="00661F41" w:rsidRDefault="006A7803" w:rsidP="006A52F0">
            <w:pPr>
              <w:pStyle w:val="a8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  <w:r w:rsidRPr="00661F41">
              <w:rPr>
                <w:rFonts w:ascii="Times New Roman" w:eastAsia="方正仿宋简体" w:hAnsi="Times New Roman"/>
                <w:color w:val="000000" w:themeColor="text1"/>
              </w:rPr>
              <w:t>修订说明</w:t>
            </w:r>
          </w:p>
        </w:tc>
      </w:tr>
      <w:tr w:rsidR="00D60F3F" w:rsidRPr="00661F41" w14:paraId="10A027FC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B9A5F70" w14:textId="041104DC" w:rsidR="006A7803" w:rsidRPr="00661F41" w:rsidRDefault="00A121D9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  <w:lang w:val="en-GB"/>
              </w:rPr>
            </w:pPr>
            <w:r w:rsidRPr="00661F41">
              <w:rPr>
                <w:rFonts w:ascii="Times New Roman" w:eastAsia="方正仿宋简体" w:hAnsi="Times New Roman"/>
                <w:color w:val="000000" w:themeColor="text1"/>
                <w:lang w:val="en-GB"/>
              </w:rPr>
              <w:t>V</w:t>
            </w:r>
            <w:r w:rsidR="004B3947" w:rsidRPr="00661F41">
              <w:rPr>
                <w:rFonts w:ascii="Times New Roman" w:eastAsia="方正仿宋简体" w:hAnsi="Times New Roman" w:hint="eastAsia"/>
                <w:color w:val="000000" w:themeColor="text1"/>
                <w:lang w:val="en-GB"/>
              </w:rPr>
              <w:t>1.0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C095B" w14:textId="4535D487" w:rsidR="006A7803" w:rsidRPr="00661F41" w:rsidRDefault="006000CA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  <w:r w:rsidRPr="00661F41">
              <w:rPr>
                <w:rFonts w:ascii="Times New Roman" w:eastAsia="方正仿宋简体" w:hAnsi="Times New Roman"/>
                <w:color w:val="000000" w:themeColor="text1"/>
              </w:rPr>
              <w:t>2021.5.20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C0FAE57" w14:textId="05E45EB9" w:rsidR="006A7803" w:rsidRPr="00661F41" w:rsidRDefault="004B3947" w:rsidP="002A6492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  <w:r w:rsidRPr="00661F41">
              <w:rPr>
                <w:rFonts w:ascii="Times New Roman" w:eastAsia="方正仿宋简体" w:hAnsi="Times New Roman" w:hint="eastAsia"/>
                <w:color w:val="000000" w:themeColor="text1"/>
              </w:rPr>
              <w:t>定稿，说明</w:t>
            </w:r>
            <w:r w:rsidR="006000CA" w:rsidRPr="00661F41">
              <w:rPr>
                <w:rFonts w:ascii="Times New Roman" w:eastAsia="方正仿宋简体" w:hAnsi="Times New Roman" w:hint="eastAsia"/>
                <w:color w:val="000000" w:themeColor="text1"/>
              </w:rPr>
              <w:t>发行</w:t>
            </w:r>
            <w:r w:rsidR="002A6492" w:rsidRPr="00661F41">
              <w:rPr>
                <w:rFonts w:ascii="Times New Roman" w:eastAsia="方正仿宋简体" w:hAnsi="Times New Roman" w:hint="eastAsia"/>
                <w:color w:val="000000" w:themeColor="text1"/>
              </w:rPr>
              <w:t>优化</w:t>
            </w:r>
            <w:r w:rsidRPr="00661F41">
              <w:rPr>
                <w:rFonts w:ascii="Times New Roman" w:eastAsia="方正仿宋简体" w:hAnsi="Times New Roman" w:hint="eastAsia"/>
                <w:color w:val="000000" w:themeColor="text1"/>
              </w:rPr>
              <w:t>业务变动</w:t>
            </w:r>
            <w:r w:rsidRPr="00661F41">
              <w:rPr>
                <w:rFonts w:ascii="Times New Roman" w:eastAsia="方正仿宋简体" w:hAnsi="Times New Roman"/>
                <w:color w:val="000000" w:themeColor="text1"/>
              </w:rPr>
              <w:t>内容及对市场的改造要求</w:t>
            </w:r>
            <w:r w:rsidRPr="00661F41">
              <w:rPr>
                <w:rFonts w:ascii="Times New Roman" w:eastAsia="方正仿宋简体" w:hAnsi="Times New Roman" w:hint="eastAsia"/>
                <w:color w:val="000000" w:themeColor="text1"/>
              </w:rPr>
              <w:t>。</w:t>
            </w:r>
          </w:p>
        </w:tc>
      </w:tr>
      <w:tr w:rsidR="00A121D9" w:rsidRPr="00661F41" w14:paraId="59F21BF4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7284E34F" w14:textId="77777777" w:rsidR="00A121D9" w:rsidRPr="00661F41" w:rsidRDefault="00A121D9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432F" w14:textId="77777777" w:rsidR="00A121D9" w:rsidRPr="00661F41" w:rsidRDefault="00A121D9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44B5B16" w14:textId="77777777" w:rsidR="00A121D9" w:rsidRPr="00661F41" w:rsidRDefault="00A121D9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3A6C083A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B2AA2FF" w14:textId="7AC8CFEC" w:rsidR="006A7803" w:rsidRPr="00661F41" w:rsidRDefault="006A7803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BF02B" w14:textId="04DD8DF2" w:rsidR="006A7803" w:rsidRPr="00661F41" w:rsidRDefault="006A7803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DF9923E" w14:textId="53DEDD8E" w:rsidR="00FA1256" w:rsidRPr="00661F41" w:rsidRDefault="00FA1256" w:rsidP="006A7803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5DA15CCE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845948" w14:textId="27E67212" w:rsidR="006A7803" w:rsidRPr="00661F41" w:rsidRDefault="006A7803" w:rsidP="008769CD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2128C" w14:textId="45116C69" w:rsidR="006A7803" w:rsidRPr="00661F41" w:rsidRDefault="006A7803" w:rsidP="008769CD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26E5436" w14:textId="4878DC53" w:rsidR="006A7803" w:rsidRPr="00661F41" w:rsidRDefault="006A7803" w:rsidP="008769CD">
            <w:pPr>
              <w:pStyle w:val="a7"/>
              <w:spacing w:before="156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22437A41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27225BB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27B6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FE65478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56DC76F0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11B5D05B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E424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2E6AEB95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0563D6B0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CBBDC9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7BD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D61A0D4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3538C3D5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2FC01A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9F0D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0987AE5C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1D5707DE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5DBD95FF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04CC0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0FD37EB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4B9E3562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2ED58CCB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039D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3A27CE5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17D0F21D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F72C26D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9090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E4BAA4B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7CC6610D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45E50778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4A0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8D4CC1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75362E67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18620DD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2E9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4721C2AC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1EE57C22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3A9F112A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59E5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6F1F4D4D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79D8BCF3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4D7F340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BC25B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17BEA50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  <w:tr w:rsidR="00D60F3F" w:rsidRPr="00661F41" w14:paraId="66C35377" w14:textId="77777777" w:rsidTr="006A52F0">
        <w:trPr>
          <w:cantSplit/>
          <w:trHeight w:val="454"/>
        </w:trPr>
        <w:tc>
          <w:tcPr>
            <w:tcW w:w="97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04B53B0A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7A6A46F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0EFEF9D7" w14:textId="77777777" w:rsidR="006A7803" w:rsidRPr="00661F41" w:rsidRDefault="006A7803" w:rsidP="006A52F0">
            <w:pPr>
              <w:pStyle w:val="a7"/>
              <w:spacing w:before="156"/>
              <w:ind w:firstLine="480"/>
              <w:rPr>
                <w:rFonts w:ascii="Times New Roman" w:eastAsia="方正仿宋简体" w:hAnsi="Times New Roman"/>
                <w:color w:val="000000" w:themeColor="text1"/>
              </w:rPr>
            </w:pPr>
          </w:p>
        </w:tc>
      </w:tr>
    </w:tbl>
    <w:p w14:paraId="7134A5FB" w14:textId="77777777" w:rsidR="006B3F05" w:rsidRPr="00661F41" w:rsidRDefault="006B3F05" w:rsidP="00FE62BC">
      <w:pPr>
        <w:spacing w:before="156" w:line="480" w:lineRule="auto"/>
        <w:ind w:firstLine="560"/>
        <w:rPr>
          <w:rFonts w:ascii="Times New Roman" w:eastAsia="方正仿宋简体" w:hAnsi="Times New Roman" w:cs="Times New Roman"/>
          <w:color w:val="000000" w:themeColor="text1"/>
          <w:sz w:val="28"/>
          <w:szCs w:val="28"/>
        </w:rPr>
        <w:sectPr w:rsidR="006B3F05" w:rsidRPr="00661F41" w:rsidSect="000A6EE7">
          <w:headerReference w:type="default" r:id="rId14"/>
          <w:footerReference w:type="default" r:id="rId15"/>
          <w:headerReference w:type="first" r:id="rId16"/>
          <w:footerReference w:type="first" r:id="rId17"/>
          <w:pgSz w:w="11906" w:h="16838"/>
          <w:pgMar w:top="1440" w:right="1800" w:bottom="1440" w:left="1800" w:header="851" w:footer="992" w:gutter="0"/>
          <w:pgNumType w:fmt="upperRoman" w:start="1"/>
          <w:cols w:space="425"/>
          <w:docGrid w:type="lines" w:linePitch="312"/>
        </w:sectPr>
      </w:pPr>
    </w:p>
    <w:p w14:paraId="0BD09163" w14:textId="77777777" w:rsidR="00945C84" w:rsidRPr="00661F41" w:rsidRDefault="00945C84" w:rsidP="00CB6E93">
      <w:pPr>
        <w:pStyle w:val="22"/>
        <w:rPr>
          <w:rFonts w:ascii="Times New Roman" w:eastAsia="方正仿宋简体" w:hAnsi="Times New Roman"/>
          <w:b w:val="0"/>
          <w:bCs/>
          <w:color w:val="000000" w:themeColor="text1"/>
          <w:lang w:val="en-GB"/>
        </w:rPr>
      </w:pPr>
      <w:r w:rsidRPr="00661F41">
        <w:rPr>
          <w:rFonts w:ascii="Times New Roman" w:eastAsia="方正仿宋简体" w:hAnsi="Times New Roman"/>
          <w:bCs/>
          <w:color w:val="000000" w:themeColor="text1"/>
          <w:lang w:val="en-GB"/>
        </w:rPr>
        <w:t>目录</w:t>
      </w:r>
    </w:p>
    <w:p w14:paraId="2E245B53" w14:textId="77777777" w:rsidR="00841357" w:rsidRDefault="002028BC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r w:rsidRPr="00661F41">
        <w:rPr>
          <w:rFonts w:ascii="Times New Roman" w:eastAsia="方正仿宋简体" w:hAnsi="Times New Roman"/>
          <w:b/>
          <w:color w:val="000000" w:themeColor="text1"/>
          <w:sz w:val="32"/>
          <w:szCs w:val="32"/>
        </w:rPr>
        <w:fldChar w:fldCharType="begin"/>
      </w:r>
      <w:r w:rsidR="00A50904" w:rsidRPr="00661F41">
        <w:rPr>
          <w:rFonts w:ascii="Times New Roman" w:eastAsia="方正仿宋简体" w:hAnsi="Times New Roman"/>
          <w:b/>
          <w:color w:val="000000" w:themeColor="text1"/>
          <w:sz w:val="32"/>
          <w:szCs w:val="32"/>
        </w:rPr>
        <w:instrText xml:space="preserve"> TOC \o "1-3" \h \z \u </w:instrText>
      </w:r>
      <w:r w:rsidRPr="00661F41">
        <w:rPr>
          <w:rFonts w:ascii="Times New Roman" w:eastAsia="方正仿宋简体" w:hAnsi="Times New Roman"/>
          <w:b/>
          <w:color w:val="000000" w:themeColor="text1"/>
          <w:sz w:val="32"/>
          <w:szCs w:val="32"/>
        </w:rPr>
        <w:fldChar w:fldCharType="separate"/>
      </w:r>
      <w:hyperlink w:anchor="_Toc75189965" w:history="1">
        <w:r w:rsidR="00841357" w:rsidRPr="00405FFA">
          <w:rPr>
            <w:rStyle w:val="a9"/>
            <w:rFonts w:ascii="Times New Roman" w:eastAsia="黑体" w:hAnsi="Times New Roman" w:hint="eastAsia"/>
            <w:noProof/>
          </w:rPr>
          <w:t>一、说明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_Toc75189965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1</w:t>
        </w:r>
        <w:r w:rsidR="00841357">
          <w:rPr>
            <w:noProof/>
            <w:webHidden/>
          </w:rPr>
          <w:fldChar w:fldCharType="end"/>
        </w:r>
      </w:hyperlink>
    </w:p>
    <w:p w14:paraId="43D0589E" w14:textId="77777777" w:rsidR="00841357" w:rsidRDefault="002B7D0D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75189966" w:history="1">
        <w:r w:rsidR="00841357" w:rsidRPr="00405FFA">
          <w:rPr>
            <w:rStyle w:val="a9"/>
            <w:rFonts w:ascii="Times New Roman" w:eastAsia="黑体" w:hAnsi="Times New Roman" w:hint="eastAsia"/>
            <w:noProof/>
          </w:rPr>
          <w:t>二、参考文档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_Toc75189966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1</w:t>
        </w:r>
        <w:r w:rsidR="00841357">
          <w:rPr>
            <w:noProof/>
            <w:webHidden/>
          </w:rPr>
          <w:fldChar w:fldCharType="end"/>
        </w:r>
      </w:hyperlink>
    </w:p>
    <w:p w14:paraId="2AE47A98" w14:textId="77777777" w:rsidR="00841357" w:rsidRDefault="002B7D0D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75189967" w:history="1">
        <w:r w:rsidR="00841357" w:rsidRPr="00405FFA">
          <w:rPr>
            <w:rStyle w:val="a9"/>
            <w:rFonts w:ascii="Times New Roman" w:eastAsia="黑体" w:hAnsi="Times New Roman" w:hint="eastAsia"/>
            <w:noProof/>
          </w:rPr>
          <w:t>三、变动简述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_Toc75189967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1</w:t>
        </w:r>
        <w:r w:rsidR="00841357">
          <w:rPr>
            <w:noProof/>
            <w:webHidden/>
          </w:rPr>
          <w:fldChar w:fldCharType="end"/>
        </w:r>
      </w:hyperlink>
    </w:p>
    <w:p w14:paraId="1A3FE0DA" w14:textId="77777777" w:rsidR="00841357" w:rsidRDefault="002B7D0D">
      <w:pPr>
        <w:pStyle w:val="21"/>
        <w:tabs>
          <w:tab w:val="left" w:pos="1260"/>
          <w:tab w:val="right" w:leader="dot" w:pos="8296"/>
        </w:tabs>
        <w:spacing w:before="156"/>
        <w:ind w:left="210"/>
        <w:rPr>
          <w:rFonts w:asciiTheme="minorHAnsi" w:eastAsiaTheme="minorEastAsia" w:hAnsiTheme="minorHAnsi" w:cstheme="minorBidi"/>
          <w:noProof/>
        </w:rPr>
      </w:pPr>
      <w:hyperlink w:anchor="_Toc75189968" w:history="1"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（一）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信息发布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_Toc75189968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1</w:t>
        </w:r>
        <w:r w:rsidR="00841357">
          <w:rPr>
            <w:noProof/>
            <w:webHidden/>
          </w:rPr>
          <w:fldChar w:fldCharType="end"/>
        </w:r>
      </w:hyperlink>
    </w:p>
    <w:p w14:paraId="1FA1D78D" w14:textId="77777777" w:rsidR="00841357" w:rsidRDefault="002B7D0D">
      <w:pPr>
        <w:pStyle w:val="31"/>
        <w:tabs>
          <w:tab w:val="left" w:pos="1050"/>
          <w:tab w:val="right" w:leader="dot" w:pos="8296"/>
        </w:tabs>
        <w:spacing w:before="156"/>
        <w:ind w:left="420"/>
        <w:rPr>
          <w:rFonts w:asciiTheme="minorHAnsi" w:eastAsiaTheme="minorEastAsia" w:hAnsiTheme="minorHAnsi" w:cstheme="minorBidi"/>
          <w:noProof/>
        </w:rPr>
      </w:pPr>
      <w:hyperlink w:anchor="_Toc75189969" w:history="1">
        <w:r w:rsidR="00841357" w:rsidRPr="00405FFA">
          <w:rPr>
            <w:rStyle w:val="a9"/>
            <w:rFonts w:ascii="Times New Roman" w:eastAsia="方正仿宋简体" w:hAnsi="Times New Roman"/>
            <w:noProof/>
          </w:rPr>
          <w:t>1.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方正仿宋简体" w:hAnsi="Times New Roman" w:hint="eastAsia"/>
            <w:noProof/>
          </w:rPr>
          <w:t>揭示申报数量范围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_Toc75189969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1</w:t>
        </w:r>
        <w:r w:rsidR="00841357">
          <w:rPr>
            <w:noProof/>
            <w:webHidden/>
          </w:rPr>
          <w:fldChar w:fldCharType="end"/>
        </w:r>
      </w:hyperlink>
    </w:p>
    <w:p w14:paraId="1ED6F339" w14:textId="77777777" w:rsidR="00841357" w:rsidRDefault="002B7D0D">
      <w:pPr>
        <w:pStyle w:val="31"/>
        <w:tabs>
          <w:tab w:val="left" w:pos="1050"/>
          <w:tab w:val="right" w:leader="dot" w:pos="8296"/>
        </w:tabs>
        <w:spacing w:before="156"/>
        <w:ind w:left="420"/>
        <w:rPr>
          <w:rFonts w:asciiTheme="minorHAnsi" w:eastAsiaTheme="minorEastAsia" w:hAnsiTheme="minorHAnsi" w:cstheme="minorBidi"/>
          <w:noProof/>
        </w:rPr>
      </w:pPr>
      <w:hyperlink w:anchor="_Toc75189970" w:history="1">
        <w:r w:rsidR="00841357" w:rsidRPr="00405FFA">
          <w:rPr>
            <w:rStyle w:val="a9"/>
            <w:rFonts w:ascii="Times New Roman" w:eastAsia="方正仿宋简体" w:hAnsi="Times New Roman"/>
            <w:noProof/>
          </w:rPr>
          <w:t>2.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方正仿宋简体" w:hAnsi="Times New Roman" w:hint="eastAsia"/>
            <w:noProof/>
          </w:rPr>
          <w:t>揭示发行方式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_Toc75189970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2</w:t>
        </w:r>
        <w:r w:rsidR="00841357">
          <w:rPr>
            <w:noProof/>
            <w:webHidden/>
          </w:rPr>
          <w:fldChar w:fldCharType="end"/>
        </w:r>
      </w:hyperlink>
    </w:p>
    <w:p w14:paraId="373D919F" w14:textId="77777777" w:rsidR="00841357" w:rsidRDefault="002B7D0D">
      <w:pPr>
        <w:pStyle w:val="21"/>
        <w:tabs>
          <w:tab w:val="left" w:pos="1260"/>
          <w:tab w:val="right" w:leader="dot" w:pos="8296"/>
        </w:tabs>
        <w:spacing w:before="156"/>
        <w:ind w:left="210"/>
        <w:rPr>
          <w:rFonts w:asciiTheme="minorHAnsi" w:eastAsiaTheme="minorEastAsia" w:hAnsiTheme="minorHAnsi" w:cstheme="minorBidi"/>
          <w:noProof/>
        </w:rPr>
      </w:pPr>
      <w:hyperlink w:anchor="_Toc75189971" w:history="1"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（二）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申报实时校验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_Toc75189971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2</w:t>
        </w:r>
        <w:r w:rsidR="00841357">
          <w:rPr>
            <w:noProof/>
            <w:webHidden/>
          </w:rPr>
          <w:fldChar w:fldCharType="end"/>
        </w:r>
      </w:hyperlink>
    </w:p>
    <w:p w14:paraId="50085847" w14:textId="77777777" w:rsidR="00841357" w:rsidRDefault="002B7D0D">
      <w:pPr>
        <w:pStyle w:val="21"/>
        <w:tabs>
          <w:tab w:val="left" w:pos="1260"/>
          <w:tab w:val="right" w:leader="dot" w:pos="8296"/>
        </w:tabs>
        <w:spacing w:before="156"/>
        <w:ind w:left="210"/>
        <w:rPr>
          <w:rFonts w:asciiTheme="minorHAnsi" w:eastAsiaTheme="minorEastAsia" w:hAnsiTheme="minorHAnsi" w:cstheme="minorBidi"/>
          <w:noProof/>
        </w:rPr>
      </w:pPr>
      <w:hyperlink w:anchor="_Toc75189972" w:history="1"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（三）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询价确认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_Toc75189972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2</w:t>
        </w:r>
        <w:r w:rsidR="00841357">
          <w:rPr>
            <w:noProof/>
            <w:webHidden/>
          </w:rPr>
          <w:fldChar w:fldCharType="end"/>
        </w:r>
      </w:hyperlink>
    </w:p>
    <w:p w14:paraId="6B2F7BA0" w14:textId="77777777" w:rsidR="00841357" w:rsidRDefault="002B7D0D">
      <w:pPr>
        <w:pStyle w:val="31"/>
        <w:tabs>
          <w:tab w:val="left" w:pos="1050"/>
          <w:tab w:val="right" w:leader="dot" w:pos="8296"/>
        </w:tabs>
        <w:spacing w:before="156"/>
        <w:ind w:left="420"/>
        <w:rPr>
          <w:rFonts w:asciiTheme="minorHAnsi" w:eastAsiaTheme="minorEastAsia" w:hAnsiTheme="minorHAnsi" w:cstheme="minorBidi"/>
          <w:noProof/>
        </w:rPr>
      </w:pPr>
      <w:hyperlink w:anchor="_Toc75189973" w:history="1">
        <w:r w:rsidR="00841357" w:rsidRPr="00405FFA">
          <w:rPr>
            <w:rStyle w:val="a9"/>
            <w:rFonts w:ascii="Times New Roman" w:eastAsia="方正仿宋简体" w:hAnsi="Times New Roman"/>
            <w:noProof/>
          </w:rPr>
          <w:t>1.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方正仿宋简体" w:hAnsi="Times New Roman" w:hint="eastAsia"/>
            <w:noProof/>
          </w:rPr>
          <w:t>新增询价剔除情形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_Toc75189973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2</w:t>
        </w:r>
        <w:r w:rsidR="00841357">
          <w:rPr>
            <w:noProof/>
            <w:webHidden/>
          </w:rPr>
          <w:fldChar w:fldCharType="end"/>
        </w:r>
      </w:hyperlink>
    </w:p>
    <w:p w14:paraId="17A68F2E" w14:textId="77777777" w:rsidR="00841357" w:rsidRDefault="002B7D0D">
      <w:pPr>
        <w:pStyle w:val="31"/>
        <w:tabs>
          <w:tab w:val="left" w:pos="1050"/>
          <w:tab w:val="right" w:leader="dot" w:pos="8296"/>
        </w:tabs>
        <w:spacing w:before="156"/>
        <w:ind w:left="420"/>
        <w:rPr>
          <w:rFonts w:asciiTheme="minorHAnsi" w:eastAsiaTheme="minorEastAsia" w:hAnsiTheme="minorHAnsi" w:cstheme="minorBidi"/>
          <w:noProof/>
        </w:rPr>
      </w:pPr>
      <w:hyperlink w:anchor="_Toc75189974" w:history="1">
        <w:r w:rsidR="00841357" w:rsidRPr="00405FFA">
          <w:rPr>
            <w:rStyle w:val="a9"/>
            <w:rFonts w:ascii="Times New Roman" w:eastAsia="方正仿宋简体" w:hAnsi="Times New Roman"/>
            <w:noProof/>
          </w:rPr>
          <w:t>2.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方正仿宋简体" w:hAnsi="Times New Roman" w:hint="eastAsia"/>
            <w:noProof/>
          </w:rPr>
          <w:t>完善询价确认结果下发功能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_Toc75189974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3</w:t>
        </w:r>
        <w:r w:rsidR="00841357">
          <w:rPr>
            <w:noProof/>
            <w:webHidden/>
          </w:rPr>
          <w:fldChar w:fldCharType="end"/>
        </w:r>
      </w:hyperlink>
    </w:p>
    <w:p w14:paraId="6BCF9A78" w14:textId="77777777" w:rsidR="00841357" w:rsidRDefault="002B7D0D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75189975" w:history="1">
        <w:r w:rsidR="00841357" w:rsidRPr="00405FFA">
          <w:rPr>
            <w:rStyle w:val="a9"/>
            <w:rFonts w:ascii="Times New Roman" w:eastAsia="黑体" w:hAnsi="Times New Roman" w:hint="eastAsia"/>
            <w:noProof/>
          </w:rPr>
          <w:t>四、数据接口规范修订说明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_Toc75189975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3</w:t>
        </w:r>
        <w:r w:rsidR="00841357">
          <w:rPr>
            <w:noProof/>
            <w:webHidden/>
          </w:rPr>
          <w:fldChar w:fldCharType="end"/>
        </w:r>
      </w:hyperlink>
    </w:p>
    <w:p w14:paraId="1665E7BB" w14:textId="77777777" w:rsidR="00841357" w:rsidRDefault="002B7D0D">
      <w:pPr>
        <w:pStyle w:val="21"/>
        <w:tabs>
          <w:tab w:val="left" w:pos="1260"/>
          <w:tab w:val="right" w:leader="dot" w:pos="8296"/>
        </w:tabs>
        <w:spacing w:before="156"/>
        <w:ind w:left="210"/>
        <w:rPr>
          <w:rFonts w:asciiTheme="minorHAnsi" w:eastAsiaTheme="minorEastAsia" w:hAnsiTheme="minorHAnsi" w:cstheme="minorBidi"/>
          <w:noProof/>
        </w:rPr>
      </w:pPr>
      <w:hyperlink w:anchor="_Toc75189976" w:history="1"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（一）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证券信息库</w:t>
        </w:r>
        <w:r w:rsidR="00841357" w:rsidRPr="00405FFA">
          <w:rPr>
            <w:rStyle w:val="a9"/>
            <w:rFonts w:ascii="Times New Roman" w:eastAsia="楷体" w:hAnsi="Times New Roman"/>
            <w:noProof/>
          </w:rPr>
          <w:t>NQXX.DBF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_Toc75189976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3</w:t>
        </w:r>
        <w:r w:rsidR="00841357">
          <w:rPr>
            <w:noProof/>
            <w:webHidden/>
          </w:rPr>
          <w:fldChar w:fldCharType="end"/>
        </w:r>
      </w:hyperlink>
    </w:p>
    <w:p w14:paraId="5E77A768" w14:textId="77777777" w:rsidR="00841357" w:rsidRDefault="002B7D0D">
      <w:pPr>
        <w:pStyle w:val="21"/>
        <w:tabs>
          <w:tab w:val="left" w:pos="1260"/>
          <w:tab w:val="right" w:leader="dot" w:pos="8296"/>
        </w:tabs>
        <w:spacing w:before="156"/>
        <w:ind w:left="210"/>
        <w:rPr>
          <w:rFonts w:asciiTheme="minorHAnsi" w:eastAsiaTheme="minorEastAsia" w:hAnsiTheme="minorHAnsi" w:cstheme="minorBidi"/>
          <w:noProof/>
        </w:rPr>
      </w:pPr>
      <w:hyperlink w:anchor="_Toc75189977" w:history="1"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（二）</w:t>
        </w:r>
        <w:r w:rsidR="00841357">
          <w:rPr>
            <w:rFonts w:asciiTheme="minorHAnsi" w:eastAsiaTheme="minorEastAsia" w:hAnsiTheme="minorHAnsi" w:cstheme="minorBidi"/>
            <w:noProof/>
          </w:rPr>
          <w:tab/>
        </w:r>
        <w:r w:rsidR="00841357" w:rsidRPr="00405FFA">
          <w:rPr>
            <w:rStyle w:val="a9"/>
            <w:rFonts w:ascii="Times New Roman" w:eastAsia="楷体" w:hAnsi="Times New Roman" w:hint="eastAsia"/>
            <w:noProof/>
          </w:rPr>
          <w:t>确认库</w:t>
        </w:r>
        <w:r w:rsidR="00841357" w:rsidRPr="00405FFA">
          <w:rPr>
            <w:rStyle w:val="a9"/>
            <w:rFonts w:ascii="Times New Roman" w:eastAsia="楷体" w:hAnsi="Times New Roman"/>
            <w:noProof/>
          </w:rPr>
          <w:t>NQQR??????.DBF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_Toc75189977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5</w:t>
        </w:r>
        <w:r w:rsidR="00841357">
          <w:rPr>
            <w:noProof/>
            <w:webHidden/>
          </w:rPr>
          <w:fldChar w:fldCharType="end"/>
        </w:r>
      </w:hyperlink>
    </w:p>
    <w:p w14:paraId="2F5E1CA5" w14:textId="77777777" w:rsidR="00841357" w:rsidRDefault="002B7D0D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75189978" w:history="1">
        <w:r w:rsidR="00841357" w:rsidRPr="00405FFA">
          <w:rPr>
            <w:rStyle w:val="a9"/>
            <w:rFonts w:ascii="Times New Roman" w:eastAsia="黑体" w:hAnsi="Times New Roman" w:hint="eastAsia"/>
            <w:noProof/>
          </w:rPr>
          <w:t>五、市场参与者技术系统注意事项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_Toc75189978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6</w:t>
        </w:r>
        <w:r w:rsidR="00841357">
          <w:rPr>
            <w:noProof/>
            <w:webHidden/>
          </w:rPr>
          <w:fldChar w:fldCharType="end"/>
        </w:r>
      </w:hyperlink>
    </w:p>
    <w:p w14:paraId="487DB3F1" w14:textId="77777777" w:rsidR="00841357" w:rsidRDefault="002B7D0D">
      <w:pPr>
        <w:pStyle w:val="11"/>
        <w:tabs>
          <w:tab w:val="right" w:leader="dot" w:pos="8296"/>
        </w:tabs>
        <w:spacing w:before="156"/>
        <w:rPr>
          <w:rFonts w:asciiTheme="minorHAnsi" w:eastAsiaTheme="minorEastAsia" w:hAnsiTheme="minorHAnsi" w:cstheme="minorBidi"/>
          <w:noProof/>
        </w:rPr>
      </w:pPr>
      <w:hyperlink w:anchor="_Toc75189979" w:history="1">
        <w:r w:rsidR="00841357" w:rsidRPr="00405FFA">
          <w:rPr>
            <w:rStyle w:val="a9"/>
            <w:rFonts w:ascii="Times New Roman" w:eastAsia="黑体" w:hAnsi="Times New Roman" w:hint="eastAsia"/>
            <w:noProof/>
          </w:rPr>
          <w:t>六、联系方式</w:t>
        </w:r>
        <w:r w:rsidR="00841357">
          <w:rPr>
            <w:noProof/>
            <w:webHidden/>
          </w:rPr>
          <w:tab/>
        </w:r>
        <w:r w:rsidR="00841357">
          <w:rPr>
            <w:noProof/>
            <w:webHidden/>
          </w:rPr>
          <w:fldChar w:fldCharType="begin"/>
        </w:r>
        <w:r w:rsidR="00841357">
          <w:rPr>
            <w:noProof/>
            <w:webHidden/>
          </w:rPr>
          <w:instrText xml:space="preserve"> PAGEREF _Toc75189979 \h </w:instrText>
        </w:r>
        <w:r w:rsidR="00841357">
          <w:rPr>
            <w:noProof/>
            <w:webHidden/>
          </w:rPr>
        </w:r>
        <w:r w:rsidR="00841357">
          <w:rPr>
            <w:noProof/>
            <w:webHidden/>
          </w:rPr>
          <w:fldChar w:fldCharType="separate"/>
        </w:r>
        <w:r w:rsidR="00841357">
          <w:rPr>
            <w:noProof/>
            <w:webHidden/>
          </w:rPr>
          <w:t>7</w:t>
        </w:r>
        <w:r w:rsidR="00841357">
          <w:rPr>
            <w:noProof/>
            <w:webHidden/>
          </w:rPr>
          <w:fldChar w:fldCharType="end"/>
        </w:r>
      </w:hyperlink>
    </w:p>
    <w:p w14:paraId="483EB163" w14:textId="77777777" w:rsidR="006B3F05" w:rsidRPr="00661F41" w:rsidRDefault="002028BC" w:rsidP="00FE62BC">
      <w:pPr>
        <w:pStyle w:val="11"/>
        <w:tabs>
          <w:tab w:val="left" w:pos="1050"/>
          <w:tab w:val="right" w:leader="dot" w:pos="8296"/>
        </w:tabs>
        <w:spacing w:before="156"/>
        <w:ind w:firstLine="643"/>
        <w:rPr>
          <w:rFonts w:ascii="Times New Roman" w:eastAsia="方正仿宋简体" w:hAnsi="Times New Roman"/>
          <w:b/>
          <w:color w:val="000000" w:themeColor="text1"/>
          <w:sz w:val="32"/>
          <w:szCs w:val="32"/>
        </w:rPr>
        <w:sectPr w:rsidR="006B3F05" w:rsidRPr="00661F41" w:rsidSect="009D5C44">
          <w:pgSz w:w="11906" w:h="16838"/>
          <w:pgMar w:top="1440" w:right="1800" w:bottom="1440" w:left="1800" w:header="851" w:footer="992" w:gutter="0"/>
          <w:pgNumType w:fmt="upperRoman"/>
          <w:cols w:space="425"/>
          <w:docGrid w:type="lines" w:linePitch="312"/>
        </w:sectPr>
      </w:pPr>
      <w:r w:rsidRPr="00661F41">
        <w:rPr>
          <w:rFonts w:ascii="Times New Roman" w:eastAsia="方正仿宋简体" w:hAnsi="Times New Roman"/>
          <w:b/>
          <w:color w:val="000000" w:themeColor="text1"/>
          <w:sz w:val="32"/>
          <w:szCs w:val="32"/>
        </w:rPr>
        <w:fldChar w:fldCharType="end"/>
      </w:r>
    </w:p>
    <w:p w14:paraId="2827F623" w14:textId="77777777" w:rsidR="00866439" w:rsidRPr="00661F41" w:rsidRDefault="00C27E4B" w:rsidP="00571344">
      <w:pPr>
        <w:pStyle w:val="10"/>
        <w:spacing w:beforeLines="0"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</w:pPr>
      <w:bookmarkStart w:id="3" w:name="_Toc75189965"/>
      <w:r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一、说明</w:t>
      </w:r>
      <w:bookmarkEnd w:id="3"/>
    </w:p>
    <w:p w14:paraId="201A6805" w14:textId="6D22EA3C" w:rsidR="00AE0736" w:rsidRPr="00661F41" w:rsidRDefault="00AE0736" w:rsidP="00571344">
      <w:pPr>
        <w:spacing w:beforeLines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为便于各市场参与者和相应</w:t>
      </w:r>
      <w:r w:rsidR="00866439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IT</w:t>
      </w:r>
      <w:r w:rsidR="00782CE3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提供商更好地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理解</w:t>
      </w:r>
      <w:r w:rsidR="007E79E0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  <w:lang w:val="en-GB"/>
        </w:rPr>
        <w:t>发行业务优化内容</w:t>
      </w:r>
      <w:r w:rsidR="004B0EC5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对相关技术系统的改造要求，做好技术系统的准备工作，</w:t>
      </w:r>
      <w:r w:rsidR="000C06C5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全国股转</w:t>
      </w:r>
      <w:r w:rsidR="00386506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公司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专门编制和发布本指南。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本指南包括行情</w:t>
      </w:r>
      <w:r w:rsidR="008A3452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  <w:lang w:val="en-GB"/>
        </w:rPr>
        <w:t>发布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、</w:t>
      </w:r>
      <w:r w:rsidR="008A3452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  <w:lang w:val="en-GB"/>
        </w:rPr>
        <w:t>申报</w:t>
      </w:r>
      <w:r w:rsidR="00DA349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  <w:lang w:val="en-GB"/>
        </w:rPr>
        <w:t>结果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  <w:lang w:val="en-GB"/>
        </w:rPr>
        <w:t>发送等方面的内容。</w:t>
      </w:r>
    </w:p>
    <w:p w14:paraId="30155059" w14:textId="49145A04" w:rsidR="00E3581C" w:rsidRPr="00661F41" w:rsidRDefault="00351552" w:rsidP="00571344">
      <w:pPr>
        <w:spacing w:beforeLines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本</w:t>
      </w:r>
      <w:r w:rsidR="0003139E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次变更</w:t>
      </w:r>
      <w:r w:rsidR="00104BB0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参考</w:t>
      </w:r>
      <w:r w:rsidR="0003139E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技术</w:t>
      </w:r>
      <w:r w:rsidR="00104BB0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文档为</w:t>
      </w:r>
      <w:r w:rsidR="00E3581C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《</w:t>
      </w:r>
      <w:r w:rsidR="00AE0736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全国中小企业股份转让系统交易支持平台数据接口规范（</w:t>
      </w:r>
      <w:r w:rsidR="00AE0736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V1.</w:t>
      </w:r>
      <w:r w:rsidR="00246EA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4</w:t>
      </w:r>
      <w:r w:rsidR="007C6FA2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6</w:t>
      </w:r>
      <w:r w:rsidR="00AE0736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）</w:t>
      </w:r>
      <w:r w:rsidR="00E3581C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》</w:t>
      </w:r>
      <w:r w:rsidR="009E141C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（以下简称</w:t>
      </w:r>
      <w:r w:rsidR="00467A05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“</w:t>
      </w:r>
      <w:r w:rsidR="00B37E1B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数据接口</w:t>
      </w:r>
      <w:r w:rsidR="00AE0736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规范</w:t>
      </w:r>
      <w:r w:rsidR="00467A05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”</w:t>
      </w:r>
      <w:r w:rsidR="009E141C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）</w:t>
      </w:r>
      <w:r w:rsidR="00571577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，</w:t>
      </w:r>
      <w:r w:rsidR="007B6183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未涉及内容请参考现有业务实施规则、细则和制度。</w:t>
      </w:r>
    </w:p>
    <w:p w14:paraId="3CB83994" w14:textId="77777777" w:rsidR="00866439" w:rsidRPr="00661F41" w:rsidRDefault="0016397C" w:rsidP="00571344">
      <w:pPr>
        <w:spacing w:beforeLines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特别提示：如果业务规则、细则及业务方案有所变更，本文档将做相应变更。</w:t>
      </w:r>
    </w:p>
    <w:p w14:paraId="0285B50A" w14:textId="77777777" w:rsidR="0003139E" w:rsidRPr="00661F41" w:rsidRDefault="00866439" w:rsidP="00571344">
      <w:pPr>
        <w:pStyle w:val="10"/>
        <w:spacing w:beforeLines="0"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</w:pPr>
      <w:bookmarkStart w:id="4" w:name="_Toc75189966"/>
      <w:r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二、</w:t>
      </w:r>
      <w:bookmarkStart w:id="5" w:name="_Toc426966744"/>
      <w:r w:rsidR="0003139E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参考文档</w:t>
      </w:r>
      <w:bookmarkEnd w:id="4"/>
      <w:bookmarkEnd w:id="5"/>
    </w:p>
    <w:p w14:paraId="002E3920" w14:textId="3259974F" w:rsidR="007D08FB" w:rsidRPr="00661F41" w:rsidRDefault="0003139E">
      <w:pPr>
        <w:spacing w:beforeLines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《全国中小企业股份转让系统交易支持平台数据接口规范（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V1.</w:t>
      </w:r>
      <w:r w:rsidR="00246EA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4</w:t>
      </w:r>
      <w:r w:rsidR="007C6FA2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6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）》</w:t>
      </w:r>
    </w:p>
    <w:p w14:paraId="4D432645" w14:textId="2D947039" w:rsidR="0003139E" w:rsidRPr="00661F41" w:rsidRDefault="00474F5C" w:rsidP="00571344">
      <w:pPr>
        <w:pStyle w:val="10"/>
        <w:spacing w:beforeLines="0" w:before="0" w:after="0" w:line="600" w:lineRule="exact"/>
        <w:ind w:firstLineChars="200" w:firstLine="640"/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</w:pPr>
      <w:bookmarkStart w:id="6" w:name="_Toc426966745"/>
      <w:bookmarkStart w:id="7" w:name="_Toc75189967"/>
      <w:r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三、</w:t>
      </w:r>
      <w:bookmarkEnd w:id="6"/>
      <w:r w:rsidR="00DE0FF1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变动</w:t>
      </w:r>
      <w:r w:rsidR="0003139E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简述</w:t>
      </w:r>
      <w:bookmarkEnd w:id="7"/>
    </w:p>
    <w:p w14:paraId="241FFB63" w14:textId="2D351967" w:rsidR="001749C0" w:rsidRPr="00661F41" w:rsidRDefault="007A6CC1" w:rsidP="00571344">
      <w:pPr>
        <w:spacing w:beforeLines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全国股转公司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拟优化</w:t>
      </w:r>
      <w:r w:rsidR="00A121D9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发行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业务</w:t>
      </w:r>
      <w:r w:rsidR="00A121D9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向市场揭示的相关信息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</w:t>
      </w:r>
      <w:r w:rsidR="00153621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本次修改内容如下：</w:t>
      </w:r>
    </w:p>
    <w:p w14:paraId="7A81791B" w14:textId="134416BE" w:rsidR="00C870B1" w:rsidRPr="00661F41" w:rsidRDefault="00C870B1" w:rsidP="00571344">
      <w:pPr>
        <w:pStyle w:val="2"/>
        <w:numPr>
          <w:ilvl w:val="0"/>
          <w:numId w:val="29"/>
        </w:numPr>
        <w:spacing w:beforeLines="0" w:before="0" w:line="600" w:lineRule="exact"/>
        <w:ind w:left="0" w:firstLineChars="200" w:firstLine="643"/>
        <w:rPr>
          <w:rFonts w:ascii="Times New Roman" w:eastAsia="楷体" w:hAnsi="Times New Roman" w:cs="Times New Roman"/>
          <w:color w:val="000000" w:themeColor="text1"/>
          <w:sz w:val="32"/>
          <w:szCs w:val="30"/>
        </w:rPr>
      </w:pPr>
      <w:bookmarkStart w:id="8" w:name="_Toc72838906"/>
      <w:bookmarkStart w:id="9" w:name="_Toc72838907"/>
      <w:bookmarkStart w:id="10" w:name="_Toc72838908"/>
      <w:bookmarkStart w:id="11" w:name="_Toc72838927"/>
      <w:bookmarkStart w:id="12" w:name="_Toc75189968"/>
      <w:bookmarkEnd w:id="8"/>
      <w:bookmarkEnd w:id="9"/>
      <w:bookmarkEnd w:id="10"/>
      <w:bookmarkEnd w:id="11"/>
      <w:r w:rsidRPr="00661F41">
        <w:rPr>
          <w:rFonts w:ascii="Times New Roman" w:eastAsia="楷体" w:hAnsi="Times New Roman" w:cs="Times New Roman" w:hint="eastAsia"/>
          <w:color w:val="000000" w:themeColor="text1"/>
          <w:sz w:val="32"/>
          <w:szCs w:val="30"/>
        </w:rPr>
        <w:t>信息发布</w:t>
      </w:r>
      <w:bookmarkEnd w:id="12"/>
    </w:p>
    <w:p w14:paraId="6CBF2365" w14:textId="10A8DCDE" w:rsidR="00A121D9" w:rsidRPr="00661F41" w:rsidRDefault="00A121D9" w:rsidP="00A121D9">
      <w:pPr>
        <w:pStyle w:val="3"/>
        <w:numPr>
          <w:ilvl w:val="0"/>
          <w:numId w:val="49"/>
        </w:numPr>
        <w:spacing w:beforeLines="0" w:before="0" w:line="600" w:lineRule="exact"/>
        <w:rPr>
          <w:rFonts w:ascii="Times New Roman" w:eastAsia="方正仿宋简体" w:hAnsi="Times New Roman" w:cs="Times New Roman"/>
          <w:color w:val="000000" w:themeColor="text1"/>
          <w:szCs w:val="30"/>
        </w:rPr>
      </w:pPr>
      <w:bookmarkStart w:id="13" w:name="_Toc72838929"/>
      <w:bookmarkStart w:id="14" w:name="_Toc72838930"/>
      <w:bookmarkStart w:id="15" w:name="_Toc75189969"/>
      <w:bookmarkEnd w:id="13"/>
      <w:bookmarkEnd w:id="14"/>
      <w:r w:rsidRPr="00661F41">
        <w:rPr>
          <w:rFonts w:ascii="Times New Roman" w:eastAsia="方正仿宋简体" w:hAnsi="Times New Roman" w:cs="Times New Roman"/>
          <w:color w:val="000000" w:themeColor="text1"/>
          <w:szCs w:val="30"/>
        </w:rPr>
        <w:t>揭示申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Cs w:val="30"/>
        </w:rPr>
        <w:t>报</w:t>
      </w:r>
      <w:r w:rsidRPr="00661F41">
        <w:rPr>
          <w:rFonts w:ascii="Times New Roman" w:eastAsia="方正仿宋简体" w:hAnsi="Times New Roman" w:cs="Times New Roman"/>
          <w:color w:val="000000" w:themeColor="text1"/>
          <w:szCs w:val="30"/>
        </w:rPr>
        <w:t>数量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Cs w:val="30"/>
        </w:rPr>
        <w:t>范围</w:t>
      </w:r>
      <w:bookmarkEnd w:id="15"/>
    </w:p>
    <w:p w14:paraId="7BBDCB34" w14:textId="22C9AAB7" w:rsidR="00A121D9" w:rsidRPr="00661F41" w:rsidRDefault="00A121D9" w:rsidP="00A121D9">
      <w:pPr>
        <w:spacing w:before="156"/>
        <w:ind w:firstLineChars="200" w:firstLine="640"/>
        <w:rPr>
          <w:rFonts w:ascii="方正仿宋简体" w:eastAsia="方正仿宋简体" w:hAnsi="仿宋"/>
          <w:color w:val="000000" w:themeColor="text1"/>
          <w:sz w:val="32"/>
          <w:szCs w:val="32"/>
        </w:rPr>
      </w:pP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通过证券信息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库的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最小申报数量和每笔限量单独揭示每只</w:t>
      </w:r>
      <w:r w:rsidR="004B3947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发行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证券当前可以参与询价/申购（网上部分）的最小申报数量和最大申报数量。</w:t>
      </w:r>
    </w:p>
    <w:p w14:paraId="65656F00" w14:textId="77777777" w:rsidR="00727A82" w:rsidRPr="00661F41" w:rsidRDefault="00727A82" w:rsidP="00727A82">
      <w:pPr>
        <w:pStyle w:val="3"/>
        <w:numPr>
          <w:ilvl w:val="0"/>
          <w:numId w:val="49"/>
        </w:numPr>
        <w:spacing w:beforeLines="0" w:before="0" w:line="600" w:lineRule="exact"/>
        <w:rPr>
          <w:rFonts w:ascii="Times New Roman" w:eastAsia="方正仿宋简体" w:hAnsi="Times New Roman" w:cs="Times New Roman"/>
          <w:color w:val="000000" w:themeColor="text1"/>
          <w:szCs w:val="30"/>
        </w:rPr>
      </w:pPr>
      <w:bookmarkStart w:id="16" w:name="_Toc75189970"/>
      <w:r w:rsidRPr="00661F41">
        <w:rPr>
          <w:rFonts w:ascii="Times New Roman" w:eastAsia="方正仿宋简体" w:hAnsi="Times New Roman" w:cs="Times New Roman" w:hint="eastAsia"/>
          <w:color w:val="000000" w:themeColor="text1"/>
          <w:szCs w:val="30"/>
        </w:rPr>
        <w:t>揭示发行</w:t>
      </w:r>
      <w:r w:rsidRPr="00661F41">
        <w:rPr>
          <w:rFonts w:ascii="Times New Roman" w:eastAsia="方正仿宋简体" w:hAnsi="Times New Roman" w:cs="Times New Roman"/>
          <w:color w:val="000000" w:themeColor="text1"/>
          <w:szCs w:val="30"/>
        </w:rPr>
        <w:t>方式</w:t>
      </w:r>
      <w:bookmarkEnd w:id="16"/>
    </w:p>
    <w:p w14:paraId="7F60470F" w14:textId="7E36B0ED" w:rsidR="00727A82" w:rsidRPr="00661F41" w:rsidRDefault="00727A82" w:rsidP="00727A82">
      <w:pPr>
        <w:spacing w:before="156"/>
        <w:ind w:firstLineChars="200" w:firstLine="640"/>
        <w:rPr>
          <w:rFonts w:ascii="方正仿宋简体" w:eastAsia="方正仿宋简体" w:hAnsi="仿宋"/>
          <w:color w:val="000000" w:themeColor="text1"/>
        </w:rPr>
      </w:pP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通过证券信息库的其他业务状态揭示该只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发行证券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采用的发行方式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：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第一字节为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T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表示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采用的是询价发行方式，第二字节为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T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表示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采用的是定价发行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方式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，第三字节为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T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表示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采用的是竞价发行方式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。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三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个字节的取值中只会有一个为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T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，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其他两个字节全部为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F</w:t>
      </w:r>
      <w:r w:rsidR="009C010A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9C010A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。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701"/>
        <w:gridCol w:w="1701"/>
        <w:gridCol w:w="1701"/>
        <w:gridCol w:w="1701"/>
      </w:tblGrid>
      <w:tr w:rsidR="00727A82" w:rsidRPr="00661F41" w14:paraId="26B7DACE" w14:textId="77777777" w:rsidTr="00353C7B">
        <w:trPr>
          <w:trHeight w:val="381"/>
          <w:tblHeader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2B931884" w14:textId="77777777" w:rsidR="00727A82" w:rsidRPr="00661F41" w:rsidRDefault="00727A82" w:rsidP="00353C7B">
            <w:pPr>
              <w:spacing w:before="156" w:line="320" w:lineRule="exact"/>
              <w:ind w:left="-108" w:right="-10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XXQTYW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20426A" w14:textId="77777777" w:rsidR="00727A82" w:rsidRPr="00661F41" w:rsidRDefault="00727A82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第一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1A0BAC6" w14:textId="77777777" w:rsidR="00727A82" w:rsidRPr="00661F41" w:rsidRDefault="00727A82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第二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0E29DE61" w14:textId="77777777" w:rsidR="00727A82" w:rsidRPr="00661F41" w:rsidRDefault="00727A82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第三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7744D54D" w14:textId="77777777" w:rsidR="00727A82" w:rsidRPr="00661F41" w:rsidRDefault="00727A82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第四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</w:tr>
      <w:tr w:rsidR="00661F41" w:rsidRPr="00661F41" w14:paraId="66F2DA26" w14:textId="77777777" w:rsidTr="00661F41">
        <w:trPr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78DE849" w14:textId="77777777" w:rsidR="00727A82" w:rsidRPr="00661F41" w:rsidRDefault="00727A82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发行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证券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1515E1" w14:textId="77777777" w:rsidR="00727A82" w:rsidRPr="00661F41" w:rsidRDefault="00727A82" w:rsidP="00353C7B">
            <w:pPr>
              <w:spacing w:before="156" w:line="320" w:lineRule="exact"/>
              <w:ind w:left="-40" w:right="-4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T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表明采用的是询价发行方式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表示未采用询价发行方式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5F53F04" w14:textId="77777777" w:rsidR="00727A82" w:rsidRPr="00661F41" w:rsidRDefault="00727A82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T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表明采用的是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定价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发行方式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表示未采用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定价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发行方式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4C7F53F8" w14:textId="77777777" w:rsidR="00727A82" w:rsidRPr="00661F41" w:rsidRDefault="00727A82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T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表明采用的是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竞价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发行方式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表示未采用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竞价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发行方式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4BC530ED" w14:textId="77777777" w:rsidR="00727A82" w:rsidRPr="00661F41" w:rsidRDefault="00727A82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</w:tr>
    </w:tbl>
    <w:p w14:paraId="3D7013F3" w14:textId="57735197" w:rsidR="004B3947" w:rsidRPr="00661F41" w:rsidRDefault="004B3947" w:rsidP="00661F41">
      <w:pPr>
        <w:pStyle w:val="2"/>
        <w:numPr>
          <w:ilvl w:val="0"/>
          <w:numId w:val="29"/>
        </w:numPr>
        <w:spacing w:beforeLines="0" w:before="0" w:line="600" w:lineRule="exact"/>
        <w:rPr>
          <w:rFonts w:ascii="Times New Roman" w:eastAsia="楷体" w:hAnsi="Times New Roman" w:cs="Times New Roman"/>
          <w:color w:val="000000" w:themeColor="text1"/>
          <w:sz w:val="32"/>
          <w:szCs w:val="30"/>
        </w:rPr>
      </w:pPr>
      <w:bookmarkStart w:id="17" w:name="_Toc75189971"/>
      <w:r w:rsidRPr="00661F41">
        <w:rPr>
          <w:rFonts w:ascii="Times New Roman" w:eastAsia="楷体" w:hAnsi="Times New Roman" w:cs="Times New Roman" w:hint="eastAsia"/>
          <w:color w:val="000000" w:themeColor="text1"/>
          <w:sz w:val="32"/>
          <w:szCs w:val="30"/>
        </w:rPr>
        <w:t>申报实时</w:t>
      </w:r>
      <w:r w:rsidRPr="00661F41">
        <w:rPr>
          <w:rFonts w:ascii="Times New Roman" w:eastAsia="楷体" w:hAnsi="Times New Roman" w:cs="Times New Roman"/>
          <w:color w:val="000000" w:themeColor="text1"/>
          <w:sz w:val="32"/>
          <w:szCs w:val="30"/>
        </w:rPr>
        <w:t>校验</w:t>
      </w:r>
      <w:bookmarkEnd w:id="17"/>
    </w:p>
    <w:p w14:paraId="3B299149" w14:textId="6988B38B" w:rsidR="00A121D9" w:rsidRPr="00661F41" w:rsidRDefault="00386506" w:rsidP="00A121D9">
      <w:pPr>
        <w:spacing w:before="156"/>
        <w:ind w:firstLineChars="200" w:firstLine="640"/>
        <w:rPr>
          <w:rFonts w:ascii="方正仿宋简体" w:eastAsia="方正仿宋简体" w:hAnsi="仿宋"/>
          <w:color w:val="000000" w:themeColor="text1"/>
        </w:rPr>
      </w:pP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对于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处于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询价阶段的发行证券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，</w:t>
      </w:r>
      <w:r w:rsidR="004B3947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全国</w:t>
      </w:r>
      <w:r w:rsidR="004B3947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股转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公司</w:t>
      </w:r>
      <w:r w:rsidR="004B3947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将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实时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校验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每笔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询价申报的申报数量是否在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证券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信息库指定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的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数量范围内</w:t>
      </w:r>
      <w:r w:rsidR="004B3947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，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如果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校验未</w:t>
      </w:r>
      <w:r>
        <w:rPr>
          <w:rFonts w:ascii="方正仿宋简体" w:eastAsia="方正仿宋简体" w:hAnsi="仿宋"/>
          <w:color w:val="000000" w:themeColor="text1"/>
          <w:sz w:val="32"/>
          <w:szCs w:val="32"/>
        </w:rPr>
        <w:t>通过则该笔申报直接撤单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。</w:t>
      </w:r>
    </w:p>
    <w:p w14:paraId="76AB9805" w14:textId="49D2D98C" w:rsidR="008E7A45" w:rsidRPr="00661F41" w:rsidRDefault="00386506" w:rsidP="00A121D9">
      <w:pPr>
        <w:spacing w:before="156"/>
        <w:ind w:firstLineChars="200" w:firstLine="640"/>
        <w:rPr>
          <w:rFonts w:ascii="方正仿宋简体" w:eastAsia="方正仿宋简体" w:hAnsi="仿宋"/>
          <w:color w:val="000000" w:themeColor="text1"/>
          <w:sz w:val="32"/>
          <w:szCs w:val="32"/>
        </w:rPr>
      </w:pP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对于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处于申购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阶段的发行证券，</w:t>
      </w:r>
      <w:r w:rsidR="004B3947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全国</w:t>
      </w:r>
      <w:r w:rsidR="004B3947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股转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公司</w:t>
      </w:r>
      <w:r w:rsidR="004B3947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将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分别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实时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校验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每笔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申购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申报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：</w:t>
      </w:r>
      <w:r w:rsidR="00E869BE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证券</w:t>
      </w:r>
      <w:r w:rsidR="00E869BE">
        <w:rPr>
          <w:rFonts w:ascii="方正仿宋简体" w:eastAsia="方正仿宋简体" w:hAnsi="仿宋"/>
          <w:color w:val="000000" w:themeColor="text1"/>
          <w:sz w:val="32"/>
          <w:szCs w:val="32"/>
        </w:rPr>
        <w:t>账户</w:t>
      </w:r>
      <w:r w:rsidR="00E869BE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是否</w:t>
      </w:r>
      <w:r w:rsidR="00A70B22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不在</w:t>
      </w:r>
      <w:r w:rsidR="00A70B22">
        <w:rPr>
          <w:rFonts w:ascii="方正仿宋简体" w:eastAsia="方正仿宋简体" w:hAnsi="仿宋"/>
          <w:color w:val="000000" w:themeColor="text1"/>
          <w:sz w:val="32"/>
          <w:szCs w:val="32"/>
        </w:rPr>
        <w:t>确认库</w:t>
      </w:r>
      <w:r w:rsidR="00A70B22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A70B22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禁止</w:t>
      </w:r>
      <w:r w:rsidR="00A70B22">
        <w:rPr>
          <w:rFonts w:ascii="方正仿宋简体" w:eastAsia="方正仿宋简体" w:hAnsi="仿宋"/>
          <w:color w:val="000000" w:themeColor="text1"/>
          <w:sz w:val="32"/>
          <w:szCs w:val="32"/>
        </w:rPr>
        <w:t>申购</w:t>
      </w:r>
      <w:r w:rsidR="00A70B22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A70B22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的</w:t>
      </w:r>
      <w:r w:rsidR="00A70B22">
        <w:rPr>
          <w:rFonts w:ascii="方正仿宋简体" w:eastAsia="方正仿宋简体" w:hAnsi="仿宋"/>
          <w:color w:val="000000" w:themeColor="text1"/>
          <w:sz w:val="32"/>
          <w:szCs w:val="32"/>
        </w:rPr>
        <w:t>名单中</w:t>
      </w:r>
      <w:r w:rsidR="00E869BE">
        <w:rPr>
          <w:rFonts w:ascii="方正仿宋简体" w:eastAsia="方正仿宋简体" w:hAnsi="仿宋"/>
          <w:color w:val="000000" w:themeColor="text1"/>
          <w:sz w:val="32"/>
          <w:szCs w:val="32"/>
        </w:rPr>
        <w:t>；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如果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证券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账户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在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确认库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必须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申购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的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名单中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，其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申购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申报的申报数量是否在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确认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库指定的</w:t>
      </w:r>
      <w:r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数量</w:t>
      </w:r>
      <w:r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范围内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；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如果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证券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账户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在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确认库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“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可以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申购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”</w:t>
      </w:r>
      <w:r w:rsidR="007177B3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的</w:t>
      </w:r>
      <w:r w:rsidR="007177B3">
        <w:rPr>
          <w:rFonts w:ascii="方正仿宋简体" w:eastAsia="方正仿宋简体" w:hAnsi="仿宋"/>
          <w:color w:val="000000" w:themeColor="text1"/>
          <w:sz w:val="32"/>
          <w:szCs w:val="32"/>
        </w:rPr>
        <w:t>名单中</w:t>
      </w:r>
      <w:r w:rsidR="00F053A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或</w:t>
      </w:r>
      <w:r w:rsidR="00F053A1">
        <w:rPr>
          <w:rFonts w:ascii="方正仿宋简体" w:eastAsia="方正仿宋简体" w:hAnsi="仿宋"/>
          <w:color w:val="000000" w:themeColor="text1"/>
          <w:sz w:val="32"/>
          <w:szCs w:val="32"/>
        </w:rPr>
        <w:t>在确认库中</w:t>
      </w:r>
      <w:r w:rsidR="00A86F3C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找</w:t>
      </w:r>
      <w:r w:rsidR="00A86F3C">
        <w:rPr>
          <w:rFonts w:ascii="方正仿宋简体" w:eastAsia="方正仿宋简体" w:hAnsi="仿宋"/>
          <w:color w:val="000000" w:themeColor="text1"/>
          <w:sz w:val="32"/>
          <w:szCs w:val="32"/>
        </w:rPr>
        <w:t>不到对应的证券账户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，其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申购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申报的申报数量是否在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证券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信息库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揭示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的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数量</w:t>
      </w:r>
      <w:r w:rsidR="00A121D9" w:rsidRPr="00661F41">
        <w:rPr>
          <w:rFonts w:ascii="方正仿宋简体" w:eastAsia="方正仿宋简体" w:hAnsi="仿宋"/>
          <w:color w:val="000000" w:themeColor="text1"/>
          <w:sz w:val="32"/>
          <w:szCs w:val="32"/>
        </w:rPr>
        <w:t>范围内</w:t>
      </w:r>
      <w:r w:rsidR="004B3947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，</w:t>
      </w:r>
      <w:r w:rsidR="003F5BD9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对于</w:t>
      </w:r>
      <w:r w:rsidR="003F5BD9">
        <w:rPr>
          <w:rFonts w:ascii="方正仿宋简体" w:eastAsia="方正仿宋简体" w:hAnsi="仿宋"/>
          <w:color w:val="000000" w:themeColor="text1"/>
          <w:sz w:val="32"/>
          <w:szCs w:val="32"/>
        </w:rPr>
        <w:t>上述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校验</w:t>
      </w:r>
      <w:r w:rsidR="003F5BD9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如果</w:t>
      </w:r>
      <w:r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未</w:t>
      </w:r>
      <w:r w:rsidR="003F5BD9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能</w:t>
      </w:r>
      <w:r>
        <w:rPr>
          <w:rFonts w:ascii="方正仿宋简体" w:eastAsia="方正仿宋简体" w:hAnsi="仿宋"/>
          <w:color w:val="000000" w:themeColor="text1"/>
          <w:sz w:val="32"/>
          <w:szCs w:val="32"/>
        </w:rPr>
        <w:t>通过则该笔申报直接撤单</w:t>
      </w:r>
      <w:r w:rsidR="00A121D9" w:rsidRPr="00661F41">
        <w:rPr>
          <w:rFonts w:ascii="方正仿宋简体" w:eastAsia="方正仿宋简体" w:hAnsi="仿宋" w:hint="eastAsia"/>
          <w:color w:val="000000" w:themeColor="text1"/>
          <w:sz w:val="32"/>
          <w:szCs w:val="32"/>
        </w:rPr>
        <w:t>。</w:t>
      </w:r>
    </w:p>
    <w:p w14:paraId="2FF3FBD7" w14:textId="3E63409A" w:rsidR="008E7A45" w:rsidRPr="00661F41" w:rsidRDefault="008E7A45" w:rsidP="008E7A45">
      <w:pPr>
        <w:pStyle w:val="2"/>
        <w:numPr>
          <w:ilvl w:val="0"/>
          <w:numId w:val="29"/>
        </w:numPr>
        <w:spacing w:beforeLines="0" w:before="0" w:line="600" w:lineRule="exact"/>
        <w:rPr>
          <w:rFonts w:ascii="Times New Roman" w:eastAsia="楷体" w:hAnsi="Times New Roman" w:cs="Times New Roman"/>
          <w:color w:val="000000" w:themeColor="text1"/>
          <w:sz w:val="32"/>
          <w:szCs w:val="30"/>
        </w:rPr>
      </w:pPr>
      <w:bookmarkStart w:id="18" w:name="_Toc75189972"/>
      <w:r w:rsidRPr="00661F41">
        <w:rPr>
          <w:rFonts w:ascii="Times New Roman" w:eastAsia="楷体" w:hAnsi="Times New Roman" w:cs="Times New Roman" w:hint="eastAsia"/>
          <w:color w:val="000000" w:themeColor="text1"/>
          <w:sz w:val="32"/>
          <w:szCs w:val="30"/>
        </w:rPr>
        <w:t>询价确认</w:t>
      </w:r>
      <w:bookmarkEnd w:id="18"/>
    </w:p>
    <w:p w14:paraId="2CB8F851" w14:textId="6A447302" w:rsidR="008E7A45" w:rsidRPr="00661F41" w:rsidRDefault="008E7A45" w:rsidP="00661F41">
      <w:pPr>
        <w:pStyle w:val="3"/>
        <w:numPr>
          <w:ilvl w:val="0"/>
          <w:numId w:val="54"/>
        </w:numPr>
        <w:spacing w:beforeLines="0" w:before="0" w:line="600" w:lineRule="exact"/>
        <w:rPr>
          <w:rFonts w:ascii="Times New Roman" w:eastAsia="方正仿宋简体" w:hAnsi="Times New Roman" w:cs="Times New Roman"/>
          <w:color w:val="000000" w:themeColor="text1"/>
          <w:szCs w:val="30"/>
        </w:rPr>
      </w:pPr>
      <w:bookmarkStart w:id="19" w:name="_Toc72838945"/>
      <w:bookmarkStart w:id="20" w:name="_Toc72838946"/>
      <w:bookmarkStart w:id="21" w:name="_Toc72838947"/>
      <w:bookmarkStart w:id="22" w:name="_Toc72838948"/>
      <w:bookmarkStart w:id="23" w:name="_Toc72838969"/>
      <w:bookmarkStart w:id="24" w:name="_Toc72839079"/>
      <w:bookmarkStart w:id="25" w:name="_Toc72839080"/>
      <w:bookmarkStart w:id="26" w:name="_Toc72839081"/>
      <w:bookmarkStart w:id="27" w:name="_Toc72839082"/>
      <w:bookmarkStart w:id="28" w:name="_Toc72839143"/>
      <w:bookmarkStart w:id="29" w:name="_Toc72839144"/>
      <w:bookmarkStart w:id="30" w:name="_Toc72839145"/>
      <w:bookmarkStart w:id="31" w:name="_Toc72839146"/>
      <w:bookmarkStart w:id="32" w:name="_Toc72839147"/>
      <w:bookmarkStart w:id="33" w:name="_Toc72839148"/>
      <w:bookmarkStart w:id="34" w:name="_Toc72839149"/>
      <w:bookmarkStart w:id="35" w:name="_Toc72839150"/>
      <w:bookmarkStart w:id="36" w:name="_Toc72839151"/>
      <w:bookmarkStart w:id="37" w:name="_Toc72839152"/>
      <w:bookmarkStart w:id="38" w:name="_Toc72839153"/>
      <w:bookmarkStart w:id="39" w:name="_Toc72839154"/>
      <w:bookmarkStart w:id="40" w:name="_Toc72839160"/>
      <w:bookmarkStart w:id="41" w:name="_Toc72839233"/>
      <w:bookmarkStart w:id="42" w:name="_Toc72839234"/>
      <w:bookmarkStart w:id="43" w:name="_Toc72839235"/>
      <w:bookmarkStart w:id="44" w:name="_Toc72839236"/>
      <w:bookmarkStart w:id="45" w:name="_Toc72839237"/>
      <w:bookmarkStart w:id="46" w:name="_Toc72839243"/>
      <w:bookmarkStart w:id="47" w:name="_Toc72839298"/>
      <w:bookmarkStart w:id="48" w:name="_Toc75189973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r w:rsidRPr="00661F41">
        <w:rPr>
          <w:rFonts w:ascii="Times New Roman" w:eastAsia="方正仿宋简体" w:hAnsi="Times New Roman" w:cs="Times New Roman" w:hint="eastAsia"/>
          <w:color w:val="000000" w:themeColor="text1"/>
          <w:szCs w:val="30"/>
        </w:rPr>
        <w:t>新增</w:t>
      </w:r>
      <w:r w:rsidRPr="00661F41">
        <w:rPr>
          <w:rFonts w:ascii="Times New Roman" w:eastAsia="方正仿宋简体" w:hAnsi="Times New Roman" w:cs="Times New Roman"/>
          <w:color w:val="000000" w:themeColor="text1"/>
          <w:szCs w:val="30"/>
        </w:rPr>
        <w:t>询价剔除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Cs w:val="30"/>
        </w:rPr>
        <w:t>情形</w:t>
      </w:r>
      <w:bookmarkEnd w:id="48"/>
    </w:p>
    <w:p w14:paraId="563E5547" w14:textId="77777777" w:rsidR="0005218B" w:rsidRDefault="008E7A45" w:rsidP="00661F41">
      <w:pPr>
        <w:spacing w:before="156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新增</w:t>
      </w:r>
      <w:r w:rsidR="00183C52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询价剔除</w:t>
      </w:r>
      <w:r w:rsidR="00183C52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场景</w:t>
      </w:r>
      <w:r w:rsidR="00183C52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：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老股东禁止参与</w:t>
      </w:r>
      <w:r w:rsidR="00183C52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网下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配售</w:t>
      </w:r>
      <w:r w:rsidR="0005218B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p w14:paraId="36095F78" w14:textId="5053F865" w:rsidR="008E7A45" w:rsidRPr="00661F41" w:rsidRDefault="007B7E31" w:rsidP="00661F41">
      <w:pPr>
        <w:spacing w:before="156"/>
        <w:ind w:firstLineChars="200" w:firstLine="640"/>
        <w:rPr>
          <w:color w:val="000000" w:themeColor="text1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对于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询价申报，检查证券账户是否为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在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登记日持有标的证券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的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老股东，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如果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为老股东，则询价申报</w:t>
      </w: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无效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，</w:t>
      </w:r>
      <w:r w:rsidR="008E7A45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并通过确认库下发</w:t>
      </w:r>
      <w:r w:rsidR="006F00DD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</w:t>
      </w:r>
      <w:r w:rsidR="006F00DD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对应业务类型为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“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7F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”</w:t>
      </w:r>
      <w:r w:rsidR="006F00DD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</w:t>
      </w:r>
      <w:r w:rsidR="006F00DD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对应错误原因为</w:t>
      </w:r>
      <w:r w:rsidR="00BF3C7A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“A6”</w:t>
      </w:r>
      <w:r w:rsidR="008E7A45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。</w:t>
      </w:r>
    </w:p>
    <w:p w14:paraId="4E951190" w14:textId="4F1AFF63" w:rsidR="002001B7" w:rsidRPr="00661F41" w:rsidRDefault="002001B7" w:rsidP="00661F41">
      <w:pPr>
        <w:pStyle w:val="3"/>
        <w:numPr>
          <w:ilvl w:val="0"/>
          <w:numId w:val="54"/>
        </w:numPr>
        <w:spacing w:beforeLines="0" w:before="0" w:line="600" w:lineRule="exact"/>
        <w:rPr>
          <w:rFonts w:ascii="Times New Roman" w:eastAsia="方正仿宋简体" w:hAnsi="Times New Roman" w:cs="Times New Roman"/>
          <w:color w:val="000000" w:themeColor="text1"/>
          <w:szCs w:val="30"/>
        </w:rPr>
      </w:pPr>
      <w:bookmarkStart w:id="49" w:name="_Toc75189974"/>
      <w:r w:rsidRPr="00661F41">
        <w:rPr>
          <w:rFonts w:ascii="Times New Roman" w:eastAsia="方正仿宋简体" w:hAnsi="Times New Roman" w:cs="Times New Roman" w:hint="eastAsia"/>
          <w:color w:val="000000" w:themeColor="text1"/>
          <w:szCs w:val="30"/>
        </w:rPr>
        <w:t>完善</w:t>
      </w:r>
      <w:r w:rsidR="00B30D90" w:rsidRPr="00661F41">
        <w:rPr>
          <w:rFonts w:ascii="Times New Roman" w:eastAsia="方正仿宋简体" w:hAnsi="Times New Roman" w:cs="Times New Roman" w:hint="eastAsia"/>
          <w:color w:val="000000" w:themeColor="text1"/>
          <w:szCs w:val="30"/>
        </w:rPr>
        <w:t>询价</w:t>
      </w:r>
      <w:r w:rsidR="00B30D90" w:rsidRPr="00661F41">
        <w:rPr>
          <w:rFonts w:ascii="Times New Roman" w:eastAsia="方正仿宋简体" w:hAnsi="Times New Roman" w:cs="Times New Roman"/>
          <w:color w:val="000000" w:themeColor="text1"/>
          <w:szCs w:val="30"/>
        </w:rPr>
        <w:t>确认结果下发功能</w:t>
      </w:r>
      <w:bookmarkEnd w:id="49"/>
    </w:p>
    <w:p w14:paraId="4C29AB99" w14:textId="30C8C848" w:rsidR="00B30D90" w:rsidRPr="00661F41" w:rsidRDefault="00B30D90" w:rsidP="00BC3243">
      <w:pPr>
        <w:spacing w:before="156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在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确认库中增加</w:t>
      </w:r>
      <w:r w:rsidR="008E7A45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闭市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后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剔除的无效询价申报</w:t>
      </w:r>
      <w:r w:rsidR="00BD0E85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，对应</w:t>
      </w:r>
      <w:r w:rsidR="006F00DD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业务</w:t>
      </w:r>
      <w:r w:rsidR="006F00DD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类型为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“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7F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”</w:t>
      </w:r>
      <w:r w:rsidR="006F00DD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</w:t>
      </w:r>
      <w:r w:rsidR="006F00DD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对应</w:t>
      </w:r>
      <w:r w:rsidR="00BD0E85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剔除原因为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“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A1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”</w:t>
      </w:r>
      <w:r w:rsidR="00BD0E85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-</w:t>
      </w:r>
      <w:r w:rsidR="00BF3C7A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“A5”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。</w:t>
      </w:r>
    </w:p>
    <w:p w14:paraId="398C1882" w14:textId="6105C034" w:rsidR="002001B7" w:rsidRPr="00661F41" w:rsidRDefault="002001B7" w:rsidP="00BC3243">
      <w:pPr>
        <w:spacing w:before="156"/>
        <w:ind w:firstLineChars="200" w:firstLine="640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取消原错误原因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“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07</w:t>
      </w:r>
      <w:r w:rsidR="00BF3C7A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”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</w:t>
      </w:r>
      <w:r w:rsidR="00BD0E85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细化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为</w:t>
      </w:r>
      <w:r w:rsidR="00BF3C7A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“B1”-“B</w:t>
      </w:r>
      <w:r w:rsidR="000A24ED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4</w:t>
      </w:r>
      <w:r w:rsidR="00BF3C7A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”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560"/>
        <w:gridCol w:w="5226"/>
      </w:tblGrid>
      <w:tr w:rsidR="003053FC" w:rsidRPr="00661F41" w14:paraId="7C0EB009" w14:textId="77777777" w:rsidTr="00BC3243">
        <w:trPr>
          <w:tblHeader/>
        </w:trPr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4805765C" w14:textId="77777777" w:rsidR="002001B7" w:rsidRPr="00661F41" w:rsidRDefault="002001B7" w:rsidP="005A0093">
            <w:pPr>
              <w:spacing w:before="156" w:after="20"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QRCDYY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149A7CC5" w14:textId="77777777" w:rsidR="002001B7" w:rsidRPr="00661F41" w:rsidRDefault="002001B7" w:rsidP="005A0093">
            <w:pPr>
              <w:spacing w:before="156" w:after="20"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QRDFZH</w:t>
            </w:r>
          </w:p>
        </w:tc>
        <w:tc>
          <w:tcPr>
            <w:tcW w:w="5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05B140C6" w14:textId="77777777" w:rsidR="002001B7" w:rsidRPr="00661F41" w:rsidRDefault="002001B7" w:rsidP="005A0093">
            <w:pPr>
              <w:spacing w:before="156" w:after="20"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具体含义</w:t>
            </w:r>
          </w:p>
        </w:tc>
      </w:tr>
      <w:tr w:rsidR="003053FC" w:rsidRPr="00661F41" w14:paraId="6AE20E85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5A844DBE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1560" w:type="dxa"/>
            <w:vAlign w:val="center"/>
          </w:tcPr>
          <w:p w14:paraId="20A75142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数量不合法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4DE525A5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申报数量不满足上下限要求</w:t>
            </w:r>
          </w:p>
        </w:tc>
      </w:tr>
      <w:tr w:rsidR="003053FC" w:rsidRPr="00661F41" w14:paraId="6D76EBD1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7D53ED83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1560" w:type="dxa"/>
            <w:vAlign w:val="center"/>
          </w:tcPr>
          <w:p w14:paraId="17CBBBB2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交易笔数少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7DEC4DF0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历史交易记录笔数不足的自然人投资者剔除</w:t>
            </w:r>
          </w:p>
        </w:tc>
      </w:tr>
      <w:tr w:rsidR="003053FC" w:rsidRPr="00661F41" w14:paraId="58328520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0641A60B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A3</w:t>
            </w:r>
          </w:p>
        </w:tc>
        <w:tc>
          <w:tcPr>
            <w:tcW w:w="1560" w:type="dxa"/>
            <w:vAlign w:val="center"/>
          </w:tcPr>
          <w:p w14:paraId="1F8BA3E1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非协会注册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4B1AA4D6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非协会注册的投资者剔除</w:t>
            </w:r>
          </w:p>
        </w:tc>
      </w:tr>
      <w:tr w:rsidR="003053FC" w:rsidRPr="00661F41" w14:paraId="1281ABA7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2529FF3C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1560" w:type="dxa"/>
            <w:vAlign w:val="center"/>
          </w:tcPr>
          <w:p w14:paraId="573155C5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重复报单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1AB45085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同一账户或同一投资者以最后一笔报单为准，此前申报无效</w:t>
            </w:r>
          </w:p>
        </w:tc>
      </w:tr>
      <w:tr w:rsidR="003053FC" w:rsidRPr="00661F41" w14:paraId="721A262B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13A2D507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A5</w:t>
            </w:r>
          </w:p>
        </w:tc>
        <w:tc>
          <w:tcPr>
            <w:tcW w:w="1560" w:type="dxa"/>
            <w:vAlign w:val="center"/>
          </w:tcPr>
          <w:p w14:paraId="68D31939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多配售对象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057B9BF1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同一网下投资者的多个配售对象剔除</w:t>
            </w:r>
          </w:p>
        </w:tc>
      </w:tr>
      <w:tr w:rsidR="003053FC" w:rsidRPr="00661F41" w14:paraId="1673218B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7037339C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A6</w:t>
            </w:r>
          </w:p>
        </w:tc>
        <w:tc>
          <w:tcPr>
            <w:tcW w:w="1560" w:type="dxa"/>
            <w:vAlign w:val="center"/>
          </w:tcPr>
          <w:p w14:paraId="10C3C868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老股东剔除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41EC0470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老股东剔除</w:t>
            </w:r>
          </w:p>
        </w:tc>
      </w:tr>
      <w:tr w:rsidR="003053FC" w:rsidRPr="00661F41" w14:paraId="4D15AF28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59DA97B4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1560" w:type="dxa"/>
            <w:vAlign w:val="center"/>
          </w:tcPr>
          <w:p w14:paraId="31FAB5CC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高报价剔除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7A1D320A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承销商剔除，高价剔除申报</w:t>
            </w:r>
          </w:p>
        </w:tc>
      </w:tr>
      <w:tr w:rsidR="003053FC" w:rsidRPr="00661F41" w14:paraId="594D6C03" w14:textId="77777777" w:rsidTr="00BC3243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53ED5F61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560" w:type="dxa"/>
            <w:vAlign w:val="center"/>
          </w:tcPr>
          <w:p w14:paraId="547101E0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低价未入围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0E61CEF6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承销商剔除，低价未入围申报</w:t>
            </w: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3053FC" w:rsidRPr="00661F41" w14:paraId="7D403980" w14:textId="77777777" w:rsidTr="00BC3243">
        <w:tc>
          <w:tcPr>
            <w:tcW w:w="12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0A359539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44AA4EEC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关联方申报</w:t>
            </w:r>
          </w:p>
        </w:tc>
        <w:tc>
          <w:tcPr>
            <w:tcW w:w="5226" w:type="dxa"/>
            <w:tcBorders>
              <w:bottom w:val="single" w:sz="4" w:space="0" w:color="auto"/>
              <w:right w:val="double" w:sz="4" w:space="0" w:color="auto"/>
            </w:tcBorders>
          </w:tcPr>
          <w:p w14:paraId="54A29BCF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承销商剔除，关联方申报</w:t>
            </w:r>
          </w:p>
        </w:tc>
      </w:tr>
      <w:tr w:rsidR="003053FC" w:rsidRPr="00661F41" w14:paraId="4EE70C36" w14:textId="77777777" w:rsidTr="00BC3243">
        <w:tc>
          <w:tcPr>
            <w:tcW w:w="12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23EAD385" w14:textId="77777777" w:rsidR="002001B7" w:rsidRPr="00661F41" w:rsidRDefault="002001B7" w:rsidP="005A0093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B4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2C15E13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5226" w:type="dxa"/>
            <w:tcBorders>
              <w:bottom w:val="double" w:sz="4" w:space="0" w:color="auto"/>
              <w:right w:val="double" w:sz="4" w:space="0" w:color="auto"/>
            </w:tcBorders>
          </w:tcPr>
          <w:p w14:paraId="4F42C0B0" w14:textId="77777777" w:rsidR="002001B7" w:rsidRPr="00661F41" w:rsidRDefault="002001B7" w:rsidP="005A0093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承销商剔除，其他原因剔除申报</w:t>
            </w:r>
          </w:p>
        </w:tc>
      </w:tr>
    </w:tbl>
    <w:p w14:paraId="7F00C7C9" w14:textId="144ADEEE" w:rsidR="00AC3A6F" w:rsidRPr="00661F41" w:rsidRDefault="0009581C" w:rsidP="00571344">
      <w:pPr>
        <w:pStyle w:val="10"/>
        <w:spacing w:beforeLines="0" w:before="0"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</w:pPr>
      <w:bookmarkStart w:id="50" w:name="_Toc75189975"/>
      <w:r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四</w:t>
      </w:r>
      <w:r w:rsidR="00866439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、</w:t>
      </w:r>
      <w:r w:rsidR="008813E3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数据接口</w:t>
      </w:r>
      <w:r w:rsidR="00E21DB4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规范修订</w:t>
      </w:r>
      <w:r w:rsidR="008813E3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说明</w:t>
      </w:r>
      <w:bookmarkEnd w:id="50"/>
    </w:p>
    <w:p w14:paraId="15C7E44B" w14:textId="72AD2298" w:rsidR="00A8719F" w:rsidRPr="00661F41" w:rsidRDefault="00A8719F" w:rsidP="00571344">
      <w:pPr>
        <w:pStyle w:val="2"/>
        <w:numPr>
          <w:ilvl w:val="0"/>
          <w:numId w:val="38"/>
        </w:numPr>
        <w:spacing w:beforeLines="0" w:before="0" w:line="600" w:lineRule="exact"/>
        <w:ind w:left="0" w:firstLineChars="200" w:firstLine="640"/>
        <w:jc w:val="both"/>
        <w:rPr>
          <w:rFonts w:ascii="Times New Roman" w:eastAsia="楷体" w:hAnsi="Times New Roman" w:cs="Times New Roman"/>
          <w:b w:val="0"/>
          <w:color w:val="000000" w:themeColor="text1"/>
          <w:sz w:val="32"/>
          <w:szCs w:val="30"/>
        </w:rPr>
      </w:pPr>
      <w:bookmarkStart w:id="51" w:name="_Toc75189976"/>
      <w:r w:rsidRPr="00661F41">
        <w:rPr>
          <w:rFonts w:ascii="Times New Roman" w:eastAsia="楷体" w:hAnsi="Times New Roman" w:cs="Times New Roman"/>
          <w:b w:val="0"/>
          <w:color w:val="000000" w:themeColor="text1"/>
          <w:sz w:val="32"/>
          <w:szCs w:val="30"/>
        </w:rPr>
        <w:t>证券信息库</w:t>
      </w:r>
      <w:r w:rsidRPr="00661F41">
        <w:rPr>
          <w:rFonts w:ascii="Times New Roman" w:eastAsia="楷体" w:hAnsi="Times New Roman" w:cs="Times New Roman"/>
          <w:b w:val="0"/>
          <w:color w:val="000000" w:themeColor="text1"/>
          <w:sz w:val="32"/>
          <w:szCs w:val="30"/>
        </w:rPr>
        <w:t>NQXX.DBF</w:t>
      </w:r>
      <w:bookmarkEnd w:id="51"/>
    </w:p>
    <w:p w14:paraId="2F4209BB" w14:textId="6F2EBAEB" w:rsidR="001A3D4E" w:rsidRPr="00661F41" w:rsidRDefault="001A3D4E" w:rsidP="00661F41">
      <w:pPr>
        <w:spacing w:beforeLines="0" w:before="156" w:line="600" w:lineRule="exact"/>
        <w:ind w:left="640"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（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1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）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通过最小</w:t>
      </w:r>
      <w:r w:rsidR="00631E8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申报数量（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字段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23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：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XX</w:t>
      </w:r>
      <w:r w:rsidR="00631E8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ZXSBSL</w:t>
      </w:r>
      <w:r w:rsidR="00631E8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）和每笔限量（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字段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20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：</w:t>
      </w:r>
      <w:r w:rsidR="00631E8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XXMBXL</w:t>
      </w:r>
      <w:r w:rsidR="00631E8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）单独揭示每只发行证券的申报数量范围。</w:t>
      </w:r>
    </w:p>
    <w:p w14:paraId="0D0B4D81" w14:textId="76524BC5" w:rsidR="00A8719F" w:rsidRPr="00661F41" w:rsidRDefault="001A3D4E" w:rsidP="00661F41">
      <w:pPr>
        <w:spacing w:beforeLines="0" w:before="156" w:line="600" w:lineRule="exact"/>
        <w:ind w:left="640"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（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2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）</w:t>
      </w:r>
      <w:r w:rsidR="00FE047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通过</w:t>
      </w:r>
      <w:r w:rsidR="00FE047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XXQTYW</w:t>
      </w:r>
      <w:r w:rsidR="00FE047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（字段</w:t>
      </w:r>
      <w:r w:rsidR="00FE0474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41</w:t>
      </w:r>
      <w:r w:rsidR="00FE047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：其他业务状态）</w:t>
      </w:r>
      <w:r w:rsidR="001E0E9D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揭示</w:t>
      </w:r>
      <w:r w:rsidR="00303E84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该</w:t>
      </w:r>
      <w:r w:rsidR="00303E84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只</w:t>
      </w:r>
      <w:r w:rsidR="001E0E9D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发行证券当前采用</w:t>
      </w:r>
      <w:r w:rsidR="006566A8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的</w:t>
      </w:r>
      <w:r w:rsidR="00E32B6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发行</w:t>
      </w:r>
      <w:r w:rsidR="001E0E9D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方式</w:t>
      </w:r>
      <w:r w:rsidR="00141F44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p w14:paraId="35171801" w14:textId="64A1C538" w:rsidR="00141F44" w:rsidRPr="00661F41" w:rsidRDefault="00141F44" w:rsidP="00141F44">
      <w:pPr>
        <w:spacing w:before="156"/>
        <w:ind w:left="480"/>
        <w:jc w:val="center"/>
        <w:rPr>
          <w:rFonts w:ascii="方正仿宋简体" w:eastAsia="方正仿宋简体" w:hAnsi="宋体"/>
          <w:b/>
          <w:color w:val="000000" w:themeColor="text1"/>
          <w:sz w:val="24"/>
        </w:rPr>
      </w:pPr>
      <w:r w:rsidRPr="00661F41">
        <w:rPr>
          <w:rFonts w:ascii="方正仿宋简体" w:eastAsia="方正仿宋简体" w:hAnsi="宋体" w:hint="eastAsia"/>
          <w:b/>
          <w:color w:val="000000" w:themeColor="text1"/>
          <w:sz w:val="24"/>
        </w:rPr>
        <w:t>表</w:t>
      </w:r>
      <w:r w:rsidR="00142F16" w:rsidRPr="00661F41">
        <w:rPr>
          <w:rFonts w:ascii="方正仿宋简体" w:eastAsia="方正仿宋简体" w:hAnsi="宋体" w:hint="eastAsia"/>
          <w:b/>
          <w:color w:val="000000" w:themeColor="text1"/>
          <w:sz w:val="24"/>
        </w:rPr>
        <w:t>4</w:t>
      </w:r>
      <w:r w:rsidRPr="00661F41">
        <w:rPr>
          <w:rFonts w:ascii="方正仿宋简体" w:eastAsia="方正仿宋简体" w:hAnsi="宋体" w:hint="eastAsia"/>
          <w:b/>
          <w:color w:val="000000" w:themeColor="text1"/>
          <w:sz w:val="24"/>
        </w:rPr>
        <w:t>-</w:t>
      </w:r>
      <w:r w:rsidR="00E50EE8" w:rsidRPr="00661F41">
        <w:rPr>
          <w:rFonts w:ascii="方正仿宋简体" w:eastAsia="方正仿宋简体" w:hAnsi="宋体" w:hint="eastAsia"/>
          <w:b/>
          <w:color w:val="000000" w:themeColor="text1"/>
          <w:sz w:val="24"/>
        </w:rPr>
        <w:t>1</w:t>
      </w:r>
      <w:r w:rsidRPr="00661F41">
        <w:rPr>
          <w:rFonts w:ascii="方正仿宋简体" w:eastAsia="方正仿宋简体" w:hAnsi="宋体" w:hint="eastAsia"/>
          <w:b/>
          <w:color w:val="000000" w:themeColor="text1"/>
          <w:sz w:val="24"/>
        </w:rPr>
        <w:t>：其他业务状态含义表</w:t>
      </w:r>
    </w:p>
    <w:tbl>
      <w:tblPr>
        <w:tblW w:w="7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701"/>
        <w:gridCol w:w="1701"/>
        <w:gridCol w:w="1701"/>
        <w:gridCol w:w="1701"/>
      </w:tblGrid>
      <w:tr w:rsidR="001E0E9D" w:rsidRPr="00661F41" w14:paraId="4504A5CC" w14:textId="77777777" w:rsidTr="00353C7B">
        <w:trPr>
          <w:trHeight w:val="381"/>
          <w:tblHeader/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11C237D6" w14:textId="77777777" w:rsidR="001E0E9D" w:rsidRPr="00661F41" w:rsidRDefault="001E0E9D" w:rsidP="00353C7B">
            <w:pPr>
              <w:spacing w:before="156" w:line="320" w:lineRule="exact"/>
              <w:ind w:left="-108" w:right="-10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XXQTYW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2E4D5DF" w14:textId="77777777" w:rsidR="001E0E9D" w:rsidRPr="00661F41" w:rsidRDefault="001E0E9D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第一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7FEDB0A3" w14:textId="77777777" w:rsidR="001E0E9D" w:rsidRPr="00661F41" w:rsidRDefault="001E0E9D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第二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</w:tcBorders>
            <w:shd w:val="clear" w:color="auto" w:fill="BFBFBF"/>
            <w:vAlign w:val="center"/>
          </w:tcPr>
          <w:p w14:paraId="5C9E5B3E" w14:textId="77777777" w:rsidR="001E0E9D" w:rsidRPr="00661F41" w:rsidRDefault="001E0E9D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第三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/>
            <w:vAlign w:val="center"/>
          </w:tcPr>
          <w:p w14:paraId="421F4772" w14:textId="77777777" w:rsidR="001E0E9D" w:rsidRPr="00661F41" w:rsidRDefault="001E0E9D" w:rsidP="00353C7B">
            <w:pPr>
              <w:spacing w:before="156" w:line="320" w:lineRule="exact"/>
              <w:ind w:left="-38" w:right="-38"/>
              <w:jc w:val="center"/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b/>
                <w:color w:val="000000" w:themeColor="text1"/>
                <w:sz w:val="24"/>
                <w:szCs w:val="24"/>
              </w:rPr>
              <w:t>第四</w:t>
            </w:r>
            <w:r w:rsidRPr="00661F41">
              <w:rPr>
                <w:rFonts w:ascii="方正仿宋简体" w:eastAsia="方正仿宋简体" w:hAnsi="仿宋"/>
                <w:b/>
                <w:color w:val="000000" w:themeColor="text1"/>
                <w:sz w:val="24"/>
                <w:szCs w:val="24"/>
              </w:rPr>
              <w:t>字节</w:t>
            </w:r>
          </w:p>
        </w:tc>
      </w:tr>
      <w:tr w:rsidR="001E0E9D" w:rsidRPr="00661F41" w14:paraId="0F47DE2C" w14:textId="77777777" w:rsidTr="00353C7B">
        <w:trPr>
          <w:jc w:val="center"/>
        </w:trPr>
        <w:tc>
          <w:tcPr>
            <w:tcW w:w="111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596497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优先股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DAC3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6BF91F83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</w:tcBorders>
          </w:tcPr>
          <w:p w14:paraId="4F3AD907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回售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标志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该证券是否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处于回售期：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F-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否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，T-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是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A4C5E0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转股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标志，该证券是否允许转股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：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F-禁止，T-允许</w:t>
            </w:r>
          </w:p>
        </w:tc>
      </w:tr>
      <w:tr w:rsidR="001E0E9D" w:rsidRPr="00661F41" w14:paraId="261FC5B9" w14:textId="77777777" w:rsidTr="00353C7B">
        <w:trPr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322EF83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挂牌公司股票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B50E6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 xml:space="preserve"> 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T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表明处于要约期，为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表明不处于要约期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6B7F5E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 xml:space="preserve"> 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T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表明有差异化表决权安排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，为“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表明没有差异化表决权安排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901FDB4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5C6EEA4F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</w:tr>
      <w:tr w:rsidR="001E0E9D" w:rsidRPr="00661F41" w14:paraId="746DBF43" w14:textId="77777777" w:rsidTr="00353C7B">
        <w:trPr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BF108B3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要约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收购/回购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813C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为“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T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表明处于要约收购/回购截止期间，禁止做撤回预受要约申报，为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“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F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”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表明处于要约收购/回购正常期间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5BC34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821F5D4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9E07ED0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</w:tr>
      <w:tr w:rsidR="001E0E9D" w:rsidRPr="00B92C52" w14:paraId="7F2BFAF8" w14:textId="77777777" w:rsidTr="00353C7B">
        <w:trPr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B4B384F" w14:textId="77777777" w:rsidR="001E0E9D" w:rsidRPr="00B92C52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发行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证券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2CF5" w14:textId="77777777" w:rsidR="001E0E9D" w:rsidRPr="00B92C52" w:rsidRDefault="001E0E9D" w:rsidP="00353C7B">
            <w:pPr>
              <w:spacing w:before="156" w:line="320" w:lineRule="exact"/>
              <w:ind w:left="-40" w:right="-40"/>
              <w:rPr>
                <w:rFonts w:ascii="方正仿宋简体" w:eastAsia="方正仿宋简体" w:hAnsi="仿宋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为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“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T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”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表明采用的是询价发行方式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，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为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“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F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”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表示未采用询价发行方式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156907" w14:textId="77777777" w:rsidR="001E0E9D" w:rsidRPr="00B92C52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为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“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T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”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表明采用的是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定价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发行方式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，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为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“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F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”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表示未采用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定价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发行方式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B09F5" w14:textId="77777777" w:rsidR="001E0E9D" w:rsidRPr="00B92C52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为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“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T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”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表明采用的是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竞价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发行方式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，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为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“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F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”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表示未采用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竞价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发行方式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3E69E2BB" w14:textId="77777777" w:rsidR="001E0E9D" w:rsidRPr="00B92C52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预留，</w:t>
            </w:r>
            <w:r w:rsidRPr="00B92C52">
              <w:rPr>
                <w:rFonts w:ascii="方正仿宋简体" w:eastAsia="方正仿宋简体" w:hAnsi="仿宋"/>
                <w:color w:val="FF0000"/>
                <w:sz w:val="24"/>
                <w:szCs w:val="24"/>
              </w:rPr>
              <w:t>默认为</w:t>
            </w:r>
            <w:r w:rsidRPr="00B92C52">
              <w:rPr>
                <w:rFonts w:ascii="方正仿宋简体" w:eastAsia="方正仿宋简体" w:hAnsi="仿宋" w:hint="eastAsia"/>
                <w:color w:val="FF0000"/>
                <w:sz w:val="24"/>
                <w:szCs w:val="24"/>
              </w:rPr>
              <w:t>空格</w:t>
            </w:r>
          </w:p>
        </w:tc>
      </w:tr>
      <w:tr w:rsidR="001E0E9D" w:rsidRPr="00661F41" w14:paraId="1C7AFDCB" w14:textId="77777777" w:rsidTr="00353C7B">
        <w:trPr>
          <w:jc w:val="center"/>
        </w:trPr>
        <w:tc>
          <w:tcPr>
            <w:tcW w:w="111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547F088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3E375BC" w14:textId="77777777" w:rsidR="001E0E9D" w:rsidRPr="00661F41" w:rsidRDefault="001E0E9D" w:rsidP="00353C7B">
            <w:pPr>
              <w:spacing w:before="156" w:line="320" w:lineRule="exact"/>
              <w:ind w:left="-40" w:right="-40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08288F75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7142D09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7C106837" w14:textId="77777777" w:rsidR="001E0E9D" w:rsidRPr="00661F41" w:rsidRDefault="001E0E9D" w:rsidP="00353C7B">
            <w:pPr>
              <w:spacing w:before="156" w:line="320" w:lineRule="exact"/>
              <w:ind w:left="-40" w:right="-40"/>
              <w:jc w:val="center"/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预留，</w:t>
            </w:r>
            <w:r w:rsidRPr="00661F41">
              <w:rPr>
                <w:rFonts w:ascii="方正仿宋简体" w:eastAsia="方正仿宋简体" w:hAnsi="仿宋"/>
                <w:color w:val="000000" w:themeColor="text1"/>
                <w:sz w:val="24"/>
                <w:szCs w:val="24"/>
              </w:rPr>
              <w:t>默认为</w:t>
            </w:r>
            <w:r w:rsidRPr="00661F41">
              <w:rPr>
                <w:rFonts w:ascii="方正仿宋简体" w:eastAsia="方正仿宋简体" w:hAnsi="仿宋" w:hint="eastAsia"/>
                <w:color w:val="000000" w:themeColor="text1"/>
                <w:sz w:val="24"/>
                <w:szCs w:val="24"/>
              </w:rPr>
              <w:t>空格</w:t>
            </w:r>
          </w:p>
        </w:tc>
      </w:tr>
    </w:tbl>
    <w:p w14:paraId="7F5EFDBC" w14:textId="055BE69C" w:rsidR="00517CD0" w:rsidRPr="00661F41" w:rsidRDefault="00517CD0" w:rsidP="00517CD0">
      <w:pPr>
        <w:pStyle w:val="2"/>
        <w:numPr>
          <w:ilvl w:val="0"/>
          <w:numId w:val="38"/>
        </w:numPr>
        <w:spacing w:beforeLines="0" w:before="0" w:line="600" w:lineRule="exact"/>
        <w:ind w:left="0" w:firstLineChars="200" w:firstLine="640"/>
        <w:jc w:val="both"/>
        <w:rPr>
          <w:rFonts w:ascii="Times New Roman" w:eastAsia="楷体" w:hAnsi="Times New Roman" w:cs="Times New Roman"/>
          <w:b w:val="0"/>
          <w:color w:val="000000" w:themeColor="text1"/>
          <w:sz w:val="32"/>
          <w:szCs w:val="30"/>
        </w:rPr>
      </w:pPr>
      <w:bookmarkStart w:id="52" w:name="_Toc72839302"/>
      <w:bookmarkStart w:id="53" w:name="_Toc72839303"/>
      <w:bookmarkStart w:id="54" w:name="_Toc72839304"/>
      <w:bookmarkStart w:id="55" w:name="_Toc72839370"/>
      <w:bookmarkStart w:id="56" w:name="_Toc72839371"/>
      <w:bookmarkStart w:id="57" w:name="_Toc72839372"/>
      <w:bookmarkStart w:id="58" w:name="_Toc72839373"/>
      <w:bookmarkStart w:id="59" w:name="_Toc72839374"/>
      <w:bookmarkStart w:id="60" w:name="_Toc72839375"/>
      <w:bookmarkStart w:id="61" w:name="_Toc72839376"/>
      <w:bookmarkStart w:id="62" w:name="_Toc72839377"/>
      <w:bookmarkStart w:id="63" w:name="_Toc72839378"/>
      <w:bookmarkStart w:id="64" w:name="_Toc75189977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 w:rsidRPr="00661F41">
        <w:rPr>
          <w:rFonts w:ascii="Times New Roman" w:eastAsia="楷体" w:hAnsi="Times New Roman" w:cs="Times New Roman" w:hint="eastAsia"/>
          <w:b w:val="0"/>
          <w:color w:val="000000" w:themeColor="text1"/>
          <w:sz w:val="32"/>
          <w:szCs w:val="30"/>
        </w:rPr>
        <w:t>确认库</w:t>
      </w:r>
      <w:r w:rsidRPr="00661F41">
        <w:rPr>
          <w:rFonts w:ascii="Times New Roman" w:eastAsia="楷体" w:hAnsi="Times New Roman" w:cs="Times New Roman"/>
          <w:b w:val="0"/>
          <w:color w:val="000000" w:themeColor="text1"/>
          <w:sz w:val="32"/>
          <w:szCs w:val="30"/>
        </w:rPr>
        <w:t>NQQR??????.DBF</w:t>
      </w:r>
      <w:bookmarkEnd w:id="64"/>
    </w:p>
    <w:p w14:paraId="1AF923A7" w14:textId="2F7095D3" w:rsidR="00E50EE8" w:rsidRPr="00661F41" w:rsidRDefault="000E5919" w:rsidP="000E5919">
      <w:pPr>
        <w:spacing w:beforeLines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（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1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）</w:t>
      </w:r>
      <w:r w:rsidR="001A3D4E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新增</w:t>
      </w:r>
      <w:r w:rsidR="001A3D4E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一</w:t>
      </w:r>
      <w:r w:rsidR="001A3D4E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类</w:t>
      </w:r>
      <w:r w:rsidR="001A3D4E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业务类别</w:t>
      </w:r>
      <w:r w:rsidR="001A3D4E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“</w:t>
      </w:r>
      <w:r w:rsidR="001A3D4E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7F</w:t>
      </w:r>
      <w:r w:rsidR="001A3D4E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”，</w:t>
      </w:r>
      <w:r w:rsidR="001A3D4E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用于表示为</w:t>
      </w:r>
      <w:r w:rsidR="001A3D4E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闭市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后对询价申报进行合法性校验时剔除的无效单</w:t>
      </w:r>
      <w:r w:rsidR="00E50EE8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p w14:paraId="4B270890" w14:textId="48EED01F" w:rsidR="00E50EE8" w:rsidRPr="00661F41" w:rsidRDefault="00E50EE8" w:rsidP="00E50EE8">
      <w:pPr>
        <w:spacing w:before="156"/>
        <w:jc w:val="center"/>
        <w:rPr>
          <w:rFonts w:ascii="方正仿宋简体" w:eastAsia="方正仿宋简体" w:hAnsi="宋体"/>
          <w:color w:val="000000" w:themeColor="text1"/>
          <w:sz w:val="24"/>
          <w:szCs w:val="24"/>
        </w:rPr>
      </w:pPr>
      <w:r w:rsidRPr="00661F41">
        <w:rPr>
          <w:rFonts w:ascii="方正仿宋简体" w:eastAsia="方正仿宋简体" w:hAnsi="宋体" w:hint="eastAsia"/>
          <w:b/>
          <w:color w:val="000000" w:themeColor="text1"/>
          <w:sz w:val="24"/>
          <w:szCs w:val="24"/>
        </w:rPr>
        <w:t>表4-2：成交回报业务类别含义表</w:t>
      </w:r>
    </w:p>
    <w:tbl>
      <w:tblPr>
        <w:tblW w:w="8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0"/>
        <w:gridCol w:w="1515"/>
        <w:gridCol w:w="992"/>
        <w:gridCol w:w="993"/>
        <w:gridCol w:w="1417"/>
        <w:gridCol w:w="1424"/>
        <w:gridCol w:w="1002"/>
      </w:tblGrid>
      <w:tr w:rsidR="00E50EE8" w:rsidRPr="00661F41" w14:paraId="577D8173" w14:textId="77777777" w:rsidTr="00A27C97">
        <w:trPr>
          <w:trHeight w:val="734"/>
          <w:tblHeader/>
          <w:jc w:val="center"/>
        </w:trPr>
        <w:tc>
          <w:tcPr>
            <w:tcW w:w="8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33805268" w14:textId="77777777" w:rsidR="00E50EE8" w:rsidRPr="00661F41" w:rsidRDefault="00E50EE8" w:rsidP="00353C7B">
            <w:pPr>
              <w:spacing w:before="156" w:after="20" w:line="240" w:lineRule="atLeast"/>
              <w:ind w:left="-108" w:right="-108"/>
              <w:jc w:val="center"/>
              <w:rPr>
                <w:rFonts w:ascii="方正仿宋简体" w:eastAsia="方正仿宋简体" w:hAnsi="宋体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b/>
                <w:color w:val="000000" w:themeColor="text1"/>
                <w:sz w:val="24"/>
                <w:szCs w:val="24"/>
              </w:rPr>
              <w:t>QRYWLB</w:t>
            </w:r>
          </w:p>
        </w:tc>
        <w:tc>
          <w:tcPr>
            <w:tcW w:w="1515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5CE62E4E" w14:textId="77777777" w:rsidR="00E50EE8" w:rsidRPr="00661F41" w:rsidRDefault="00E50EE8" w:rsidP="00353C7B">
            <w:pPr>
              <w:spacing w:before="156" w:after="20" w:line="240" w:lineRule="atLeast"/>
              <w:jc w:val="center"/>
              <w:rPr>
                <w:rFonts w:ascii="方正仿宋简体" w:eastAsia="方正仿宋简体" w:hAnsi="宋体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b/>
                <w:color w:val="000000" w:themeColor="text1"/>
                <w:sz w:val="24"/>
                <w:szCs w:val="24"/>
              </w:rPr>
              <w:t>交易回报业务含义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58B4DF7" w14:textId="77777777" w:rsidR="00E50EE8" w:rsidRPr="00661F41" w:rsidRDefault="00E50EE8" w:rsidP="00353C7B">
            <w:pPr>
              <w:spacing w:before="156" w:after="20" w:line="240" w:lineRule="atLeast"/>
              <w:ind w:rightChars="-21" w:right="-44"/>
              <w:jc w:val="center"/>
              <w:rPr>
                <w:rFonts w:ascii="方正仿宋简体" w:eastAsia="方正仿宋简体" w:hAnsi="宋体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b/>
                <w:color w:val="000000" w:themeColor="text1"/>
                <w:sz w:val="24"/>
                <w:szCs w:val="24"/>
              </w:rPr>
              <w:t>QRCJSL</w:t>
            </w:r>
          </w:p>
        </w:tc>
        <w:tc>
          <w:tcPr>
            <w:tcW w:w="993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4C3AB839" w14:textId="77777777" w:rsidR="00E50EE8" w:rsidRPr="00661F41" w:rsidRDefault="00E50EE8" w:rsidP="00353C7B">
            <w:pPr>
              <w:spacing w:before="156" w:after="20" w:line="240" w:lineRule="atLeast"/>
              <w:ind w:leftChars="-119" w:left="-250" w:firstLineChars="118" w:firstLine="283"/>
              <w:jc w:val="center"/>
              <w:rPr>
                <w:rFonts w:ascii="方正仿宋简体" w:eastAsia="方正仿宋简体" w:hAnsi="宋体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b/>
                <w:color w:val="000000" w:themeColor="text1"/>
                <w:sz w:val="24"/>
                <w:szCs w:val="24"/>
              </w:rPr>
              <w:t>QRCJJG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3BA4518" w14:textId="77777777" w:rsidR="00E50EE8" w:rsidRPr="00661F41" w:rsidRDefault="00E50EE8" w:rsidP="00353C7B">
            <w:pPr>
              <w:spacing w:before="156" w:after="20" w:line="240" w:lineRule="atLeast"/>
              <w:jc w:val="center"/>
              <w:rPr>
                <w:rFonts w:ascii="方正仿宋简体" w:eastAsia="方正仿宋简体" w:hAnsi="宋体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b/>
                <w:color w:val="000000" w:themeColor="text1"/>
                <w:sz w:val="24"/>
                <w:szCs w:val="24"/>
              </w:rPr>
              <w:t>QRCJSL2</w:t>
            </w:r>
          </w:p>
        </w:tc>
        <w:tc>
          <w:tcPr>
            <w:tcW w:w="1424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0C0C0"/>
          </w:tcPr>
          <w:p w14:paraId="1BF949CA" w14:textId="77777777" w:rsidR="00E50EE8" w:rsidRPr="00661F41" w:rsidRDefault="00E50EE8" w:rsidP="00353C7B">
            <w:pPr>
              <w:spacing w:before="156" w:after="20" w:line="240" w:lineRule="atLeast"/>
              <w:jc w:val="center"/>
              <w:rPr>
                <w:rFonts w:ascii="方正仿宋简体" w:eastAsia="方正仿宋简体" w:hAnsi="宋体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b/>
                <w:color w:val="000000" w:themeColor="text1"/>
                <w:sz w:val="24"/>
                <w:szCs w:val="24"/>
              </w:rPr>
              <w:t>对应申报业务类别</w:t>
            </w:r>
          </w:p>
        </w:tc>
        <w:tc>
          <w:tcPr>
            <w:tcW w:w="100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</w:tcPr>
          <w:p w14:paraId="45909A55" w14:textId="77777777" w:rsidR="00E50EE8" w:rsidRPr="00B92C52" w:rsidRDefault="00E50EE8" w:rsidP="00353C7B">
            <w:pPr>
              <w:spacing w:before="156" w:after="20" w:line="240" w:lineRule="atLeast"/>
              <w:jc w:val="center"/>
              <w:rPr>
                <w:rFonts w:ascii="方正仿宋简体" w:eastAsia="方正仿宋简体" w:hAnsi="宋体"/>
                <w:b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b/>
                <w:color w:val="FF0000"/>
                <w:sz w:val="24"/>
                <w:szCs w:val="24"/>
              </w:rPr>
              <w:t>对应申购权限</w:t>
            </w:r>
          </w:p>
        </w:tc>
      </w:tr>
      <w:tr w:rsidR="00E50EE8" w:rsidRPr="00661F41" w14:paraId="741DEDC0" w14:textId="77777777" w:rsidTr="00A27C97">
        <w:trPr>
          <w:jc w:val="center"/>
        </w:trPr>
        <w:tc>
          <w:tcPr>
            <w:tcW w:w="880" w:type="dxa"/>
            <w:tcBorders>
              <w:left w:val="double" w:sz="4" w:space="0" w:color="auto"/>
            </w:tcBorders>
            <w:vAlign w:val="center"/>
          </w:tcPr>
          <w:p w14:paraId="04DBF910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7B</w:t>
            </w:r>
          </w:p>
        </w:tc>
        <w:tc>
          <w:tcPr>
            <w:tcW w:w="1515" w:type="dxa"/>
            <w:vAlign w:val="center"/>
          </w:tcPr>
          <w:p w14:paraId="05EE9DF4" w14:textId="77777777" w:rsidR="00E50EE8" w:rsidRPr="00661F41" w:rsidRDefault="00E50EE8" w:rsidP="00353C7B">
            <w:pPr>
              <w:spacing w:before="156" w:line="240" w:lineRule="atLeast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询价申报确认回报</w:t>
            </w:r>
          </w:p>
        </w:tc>
        <w:tc>
          <w:tcPr>
            <w:tcW w:w="992" w:type="dxa"/>
            <w:vAlign w:val="center"/>
          </w:tcPr>
          <w:p w14:paraId="2E2E4387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&gt;0</w:t>
            </w:r>
          </w:p>
        </w:tc>
        <w:tc>
          <w:tcPr>
            <w:tcW w:w="993" w:type="dxa"/>
            <w:vAlign w:val="center"/>
          </w:tcPr>
          <w:p w14:paraId="3FE15A20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同申报价格</w:t>
            </w:r>
          </w:p>
        </w:tc>
        <w:tc>
          <w:tcPr>
            <w:tcW w:w="1417" w:type="dxa"/>
            <w:vAlign w:val="center"/>
          </w:tcPr>
          <w:p w14:paraId="434B4D6C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&gt;0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3AE6133C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7B</w:t>
            </w:r>
          </w:p>
        </w:tc>
        <w:tc>
          <w:tcPr>
            <w:tcW w:w="1002" w:type="dxa"/>
            <w:tcBorders>
              <w:left w:val="single" w:sz="4" w:space="0" w:color="auto"/>
              <w:right w:val="double" w:sz="4" w:space="0" w:color="auto"/>
            </w:tcBorders>
          </w:tcPr>
          <w:p w14:paraId="277CA6F6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必须申购</w:t>
            </w:r>
          </w:p>
        </w:tc>
      </w:tr>
      <w:tr w:rsidR="00E50EE8" w:rsidRPr="00661F41" w14:paraId="353D8C31" w14:textId="77777777" w:rsidTr="00A27C97">
        <w:trPr>
          <w:jc w:val="center"/>
        </w:trPr>
        <w:tc>
          <w:tcPr>
            <w:tcW w:w="880" w:type="dxa"/>
            <w:tcBorders>
              <w:left w:val="double" w:sz="4" w:space="0" w:color="auto"/>
            </w:tcBorders>
            <w:vAlign w:val="center"/>
          </w:tcPr>
          <w:p w14:paraId="3B36DC68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7C</w:t>
            </w:r>
          </w:p>
        </w:tc>
        <w:tc>
          <w:tcPr>
            <w:tcW w:w="1515" w:type="dxa"/>
            <w:vAlign w:val="center"/>
          </w:tcPr>
          <w:p w14:paraId="42B24CC9" w14:textId="77777777" w:rsidR="00E50EE8" w:rsidRPr="00661F41" w:rsidRDefault="00E50EE8" w:rsidP="00353C7B">
            <w:pPr>
              <w:spacing w:before="156" w:line="240" w:lineRule="atLeast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询价申报撤单回报</w:t>
            </w:r>
          </w:p>
        </w:tc>
        <w:tc>
          <w:tcPr>
            <w:tcW w:w="992" w:type="dxa"/>
            <w:vAlign w:val="center"/>
          </w:tcPr>
          <w:p w14:paraId="4D388E0A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≤0</w:t>
            </w:r>
          </w:p>
        </w:tc>
        <w:tc>
          <w:tcPr>
            <w:tcW w:w="993" w:type="dxa"/>
            <w:vAlign w:val="center"/>
          </w:tcPr>
          <w:p w14:paraId="0DADF95E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=0</w:t>
            </w:r>
          </w:p>
        </w:tc>
        <w:tc>
          <w:tcPr>
            <w:tcW w:w="1417" w:type="dxa"/>
            <w:vAlign w:val="center"/>
          </w:tcPr>
          <w:p w14:paraId="6644358E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=0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61C78172" w14:textId="77777777" w:rsidR="00E50EE8" w:rsidRPr="00661F41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000000" w:themeColor="text1"/>
                <w:sz w:val="24"/>
                <w:szCs w:val="24"/>
              </w:rPr>
            </w:pPr>
            <w:r w:rsidRPr="00661F41">
              <w:rPr>
                <w:rFonts w:ascii="方正仿宋简体" w:eastAsia="方正仿宋简体" w:hAnsi="宋体" w:hint="eastAsia"/>
                <w:color w:val="000000" w:themeColor="text1"/>
                <w:sz w:val="24"/>
                <w:szCs w:val="24"/>
              </w:rPr>
              <w:t>7B</w:t>
            </w:r>
          </w:p>
        </w:tc>
        <w:tc>
          <w:tcPr>
            <w:tcW w:w="1002" w:type="dxa"/>
            <w:tcBorders>
              <w:left w:val="single" w:sz="4" w:space="0" w:color="auto"/>
              <w:right w:val="double" w:sz="4" w:space="0" w:color="auto"/>
            </w:tcBorders>
          </w:tcPr>
          <w:p w14:paraId="3DBDCBBB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禁止申购</w:t>
            </w:r>
          </w:p>
        </w:tc>
      </w:tr>
      <w:tr w:rsidR="00E50EE8" w:rsidRPr="00B92C52" w14:paraId="7DEC211A" w14:textId="77777777" w:rsidTr="00A27C97">
        <w:trPr>
          <w:jc w:val="center"/>
        </w:trPr>
        <w:tc>
          <w:tcPr>
            <w:tcW w:w="880" w:type="dxa"/>
            <w:tcBorders>
              <w:left w:val="double" w:sz="4" w:space="0" w:color="auto"/>
            </w:tcBorders>
            <w:vAlign w:val="center"/>
          </w:tcPr>
          <w:p w14:paraId="153803AD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7F</w:t>
            </w:r>
          </w:p>
        </w:tc>
        <w:tc>
          <w:tcPr>
            <w:tcW w:w="1515" w:type="dxa"/>
            <w:vAlign w:val="center"/>
          </w:tcPr>
          <w:p w14:paraId="20F1CF74" w14:textId="77777777" w:rsidR="00E50EE8" w:rsidRPr="00B92C52" w:rsidRDefault="00E50EE8" w:rsidP="00353C7B">
            <w:pPr>
              <w:spacing w:before="156" w:line="240" w:lineRule="atLeast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询价申报被剔除</w:t>
            </w:r>
          </w:p>
        </w:tc>
        <w:tc>
          <w:tcPr>
            <w:tcW w:w="992" w:type="dxa"/>
            <w:vAlign w:val="center"/>
          </w:tcPr>
          <w:p w14:paraId="77B0532E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=0</w:t>
            </w:r>
          </w:p>
        </w:tc>
        <w:tc>
          <w:tcPr>
            <w:tcW w:w="993" w:type="dxa"/>
            <w:vAlign w:val="center"/>
          </w:tcPr>
          <w:p w14:paraId="4273F4D6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=0</w:t>
            </w:r>
          </w:p>
        </w:tc>
        <w:tc>
          <w:tcPr>
            <w:tcW w:w="1417" w:type="dxa"/>
            <w:vAlign w:val="center"/>
          </w:tcPr>
          <w:p w14:paraId="75848996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=0</w:t>
            </w:r>
          </w:p>
        </w:tc>
        <w:tc>
          <w:tcPr>
            <w:tcW w:w="1424" w:type="dxa"/>
            <w:tcBorders>
              <w:right w:val="single" w:sz="4" w:space="0" w:color="auto"/>
            </w:tcBorders>
            <w:vAlign w:val="center"/>
          </w:tcPr>
          <w:p w14:paraId="789F2325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7B</w:t>
            </w:r>
          </w:p>
        </w:tc>
        <w:tc>
          <w:tcPr>
            <w:tcW w:w="1002" w:type="dxa"/>
            <w:tcBorders>
              <w:left w:val="single" w:sz="4" w:space="0" w:color="auto"/>
              <w:right w:val="double" w:sz="4" w:space="0" w:color="auto"/>
            </w:tcBorders>
          </w:tcPr>
          <w:p w14:paraId="0C1432C3" w14:textId="77777777" w:rsidR="00E50EE8" w:rsidRPr="00B92C52" w:rsidRDefault="00E50EE8" w:rsidP="00353C7B">
            <w:pPr>
              <w:spacing w:before="156" w:line="240" w:lineRule="atLeast"/>
              <w:jc w:val="center"/>
              <w:rPr>
                <w:rFonts w:ascii="方正仿宋简体" w:eastAsia="方正仿宋简体" w:hAnsi="宋体"/>
                <w:color w:val="FF0000"/>
                <w:sz w:val="24"/>
                <w:szCs w:val="24"/>
              </w:rPr>
            </w:pPr>
            <w:r w:rsidRPr="00B92C52">
              <w:rPr>
                <w:rFonts w:ascii="方正仿宋简体" w:eastAsia="方正仿宋简体" w:hAnsi="宋体" w:hint="eastAsia"/>
                <w:color w:val="FF0000"/>
                <w:sz w:val="24"/>
                <w:szCs w:val="24"/>
              </w:rPr>
              <w:t>可以申购</w:t>
            </w:r>
          </w:p>
        </w:tc>
      </w:tr>
    </w:tbl>
    <w:p w14:paraId="2D526BBF" w14:textId="3023355D" w:rsidR="000E5919" w:rsidRPr="00661F41" w:rsidRDefault="000E5919" w:rsidP="000E5919">
      <w:pPr>
        <w:spacing w:beforeLines="0" w:line="600" w:lineRule="exact"/>
        <w:ind w:firstLineChars="20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（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2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）</w:t>
      </w:r>
      <w:r w:rsidR="008215C3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新增六</w:t>
      </w:r>
      <w:r w:rsidR="008215C3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类错误代码</w:t>
      </w:r>
      <w:r w:rsidR="008215C3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A1-A6</w:t>
      </w:r>
      <w:r w:rsidR="008215C3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，对应闭市后</w:t>
      </w:r>
      <w:r w:rsidR="00B92C52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剔除</w:t>
      </w:r>
      <w:r w:rsidR="008215C3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的无效询价申报，说明被剔除的原因。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取消原错误</w:t>
      </w:r>
      <w:r w:rsidR="008215C3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代码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07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</w:t>
      </w:r>
      <w:r w:rsidR="008215C3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细化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为</w:t>
      </w:r>
      <w:r w:rsidR="008215C3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B1-B4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tbl>
      <w:tblPr>
        <w:tblW w:w="808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4"/>
        <w:gridCol w:w="1560"/>
        <w:gridCol w:w="5226"/>
      </w:tblGrid>
      <w:tr w:rsidR="008215C3" w:rsidRPr="00661F41" w14:paraId="026A82FB" w14:textId="77777777" w:rsidTr="00353C7B">
        <w:trPr>
          <w:tblHeader/>
        </w:trPr>
        <w:tc>
          <w:tcPr>
            <w:tcW w:w="12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32C9E50F" w14:textId="77777777" w:rsidR="008215C3" w:rsidRPr="00661F41" w:rsidRDefault="008215C3" w:rsidP="00353C7B">
            <w:pPr>
              <w:spacing w:before="156" w:after="20"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QRCDYY</w:t>
            </w:r>
          </w:p>
        </w:tc>
        <w:tc>
          <w:tcPr>
            <w:tcW w:w="1560" w:type="dxa"/>
            <w:tcBorders>
              <w:top w:val="double" w:sz="4" w:space="0" w:color="auto"/>
              <w:bottom w:val="double" w:sz="4" w:space="0" w:color="auto"/>
            </w:tcBorders>
            <w:shd w:val="clear" w:color="auto" w:fill="C0C0C0"/>
            <w:vAlign w:val="center"/>
          </w:tcPr>
          <w:p w14:paraId="06654A4B" w14:textId="77777777" w:rsidR="008215C3" w:rsidRPr="00661F41" w:rsidRDefault="008215C3" w:rsidP="00353C7B">
            <w:pPr>
              <w:spacing w:before="156" w:after="20"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QRDFZH</w:t>
            </w:r>
          </w:p>
        </w:tc>
        <w:tc>
          <w:tcPr>
            <w:tcW w:w="52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0C0C0"/>
            <w:vAlign w:val="center"/>
          </w:tcPr>
          <w:p w14:paraId="76DFCA8D" w14:textId="77777777" w:rsidR="008215C3" w:rsidRPr="00661F41" w:rsidRDefault="008215C3" w:rsidP="00353C7B">
            <w:pPr>
              <w:spacing w:before="156" w:after="20" w:line="240" w:lineRule="atLeast"/>
              <w:jc w:val="center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具体含义</w:t>
            </w:r>
          </w:p>
        </w:tc>
      </w:tr>
      <w:tr w:rsidR="008215C3" w:rsidRPr="00661F41" w14:paraId="2F443220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4B2F7F1F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A1</w:t>
            </w:r>
          </w:p>
        </w:tc>
        <w:tc>
          <w:tcPr>
            <w:tcW w:w="1560" w:type="dxa"/>
            <w:vAlign w:val="center"/>
          </w:tcPr>
          <w:p w14:paraId="782C9AFB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数量不合法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62429468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申报数量不满足上下限要求</w:t>
            </w:r>
          </w:p>
        </w:tc>
      </w:tr>
      <w:tr w:rsidR="008215C3" w:rsidRPr="00661F41" w14:paraId="4E969920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6643AF05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A2</w:t>
            </w:r>
          </w:p>
        </w:tc>
        <w:tc>
          <w:tcPr>
            <w:tcW w:w="1560" w:type="dxa"/>
            <w:vAlign w:val="center"/>
          </w:tcPr>
          <w:p w14:paraId="4D9E31E6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交易笔数少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48ED31A6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历史交易记录笔数不足的自然人投资者剔除</w:t>
            </w:r>
          </w:p>
        </w:tc>
      </w:tr>
      <w:tr w:rsidR="008215C3" w:rsidRPr="00661F41" w14:paraId="7F828677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027D4914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A3</w:t>
            </w:r>
          </w:p>
        </w:tc>
        <w:tc>
          <w:tcPr>
            <w:tcW w:w="1560" w:type="dxa"/>
            <w:vAlign w:val="center"/>
          </w:tcPr>
          <w:p w14:paraId="1B693FB0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非协会注册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2FBCF7FE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非协会注册的投资者剔除</w:t>
            </w:r>
          </w:p>
        </w:tc>
      </w:tr>
      <w:tr w:rsidR="008215C3" w:rsidRPr="00661F41" w14:paraId="0BDA1A59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4D6D701A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A4</w:t>
            </w:r>
          </w:p>
        </w:tc>
        <w:tc>
          <w:tcPr>
            <w:tcW w:w="1560" w:type="dxa"/>
            <w:vAlign w:val="center"/>
          </w:tcPr>
          <w:p w14:paraId="7A726C6F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重复报单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12B6DA1C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同一账户或同一投资者以最后一笔报单为准，此前申报无效</w:t>
            </w:r>
          </w:p>
        </w:tc>
      </w:tr>
      <w:tr w:rsidR="008215C3" w:rsidRPr="00661F41" w14:paraId="5343B081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49318852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A5</w:t>
            </w:r>
          </w:p>
        </w:tc>
        <w:tc>
          <w:tcPr>
            <w:tcW w:w="1560" w:type="dxa"/>
            <w:vAlign w:val="center"/>
          </w:tcPr>
          <w:p w14:paraId="0C479047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多配售对象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3076A925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同一网下投资者的多个配售对象剔除</w:t>
            </w:r>
          </w:p>
        </w:tc>
      </w:tr>
      <w:tr w:rsidR="008215C3" w:rsidRPr="00661F41" w14:paraId="25EE048C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66D72A50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A6</w:t>
            </w:r>
          </w:p>
        </w:tc>
        <w:tc>
          <w:tcPr>
            <w:tcW w:w="1560" w:type="dxa"/>
            <w:vAlign w:val="center"/>
          </w:tcPr>
          <w:p w14:paraId="677F3D04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老股东剔除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1754A942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老股东剔除</w:t>
            </w:r>
          </w:p>
        </w:tc>
      </w:tr>
      <w:tr w:rsidR="008215C3" w:rsidRPr="00661F41" w14:paraId="4C8CF141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373131D9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B1</w:t>
            </w:r>
          </w:p>
        </w:tc>
        <w:tc>
          <w:tcPr>
            <w:tcW w:w="1560" w:type="dxa"/>
            <w:vAlign w:val="center"/>
          </w:tcPr>
          <w:p w14:paraId="75521424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高报价剔除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68DB9FC3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承销商剔除，高价剔除申报</w:t>
            </w:r>
          </w:p>
        </w:tc>
      </w:tr>
      <w:tr w:rsidR="008215C3" w:rsidRPr="00661F41" w14:paraId="2D3D5B8B" w14:textId="77777777" w:rsidTr="00353C7B">
        <w:tc>
          <w:tcPr>
            <w:tcW w:w="1294" w:type="dxa"/>
            <w:tcBorders>
              <w:left w:val="double" w:sz="4" w:space="0" w:color="auto"/>
            </w:tcBorders>
            <w:vAlign w:val="center"/>
          </w:tcPr>
          <w:p w14:paraId="5610164A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B2</w:t>
            </w:r>
          </w:p>
        </w:tc>
        <w:tc>
          <w:tcPr>
            <w:tcW w:w="1560" w:type="dxa"/>
            <w:vAlign w:val="center"/>
          </w:tcPr>
          <w:p w14:paraId="42340041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低价未入围</w:t>
            </w:r>
          </w:p>
        </w:tc>
        <w:tc>
          <w:tcPr>
            <w:tcW w:w="5226" w:type="dxa"/>
            <w:tcBorders>
              <w:right w:val="double" w:sz="4" w:space="0" w:color="auto"/>
            </w:tcBorders>
          </w:tcPr>
          <w:p w14:paraId="5FFAA29D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承销商剔除，低价未入围申报</w:t>
            </w: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8215C3" w:rsidRPr="00661F41" w14:paraId="47F04C74" w14:textId="77777777" w:rsidTr="00353C7B">
        <w:tc>
          <w:tcPr>
            <w:tcW w:w="1294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25EDBCAA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14:paraId="2C6B7F14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关联方申报</w:t>
            </w:r>
          </w:p>
        </w:tc>
        <w:tc>
          <w:tcPr>
            <w:tcW w:w="5226" w:type="dxa"/>
            <w:tcBorders>
              <w:bottom w:val="single" w:sz="4" w:space="0" w:color="auto"/>
              <w:right w:val="double" w:sz="4" w:space="0" w:color="auto"/>
            </w:tcBorders>
          </w:tcPr>
          <w:p w14:paraId="32F6FA62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承销商剔除，关联方申报</w:t>
            </w:r>
          </w:p>
        </w:tc>
      </w:tr>
      <w:tr w:rsidR="008215C3" w:rsidRPr="00661F41" w14:paraId="21512B28" w14:textId="77777777" w:rsidTr="00353C7B">
        <w:tc>
          <w:tcPr>
            <w:tcW w:w="129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8B1E996" w14:textId="77777777" w:rsidR="008215C3" w:rsidRPr="00661F41" w:rsidRDefault="008215C3" w:rsidP="00353C7B">
            <w:pPr>
              <w:spacing w:before="156" w:after="23" w:line="320" w:lineRule="exact"/>
              <w:jc w:val="center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B4</w:t>
            </w:r>
          </w:p>
        </w:tc>
        <w:tc>
          <w:tcPr>
            <w:tcW w:w="1560" w:type="dxa"/>
            <w:tcBorders>
              <w:bottom w:val="double" w:sz="4" w:space="0" w:color="auto"/>
            </w:tcBorders>
            <w:vAlign w:val="center"/>
          </w:tcPr>
          <w:p w14:paraId="0C5B0B78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其他</w:t>
            </w:r>
          </w:p>
        </w:tc>
        <w:tc>
          <w:tcPr>
            <w:tcW w:w="5226" w:type="dxa"/>
            <w:tcBorders>
              <w:bottom w:val="double" w:sz="4" w:space="0" w:color="auto"/>
              <w:right w:val="double" w:sz="4" w:space="0" w:color="auto"/>
            </w:tcBorders>
          </w:tcPr>
          <w:p w14:paraId="1BD3A442" w14:textId="77777777" w:rsidR="008215C3" w:rsidRPr="00661F41" w:rsidRDefault="008215C3" w:rsidP="00353C7B">
            <w:pPr>
              <w:spacing w:before="156" w:after="23" w:line="32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 w:hint="eastAsia"/>
                <w:color w:val="000000" w:themeColor="text1"/>
                <w:sz w:val="24"/>
                <w:szCs w:val="24"/>
              </w:rPr>
              <w:t>承销商剔除，其他原因剔除申报</w:t>
            </w:r>
          </w:p>
        </w:tc>
      </w:tr>
    </w:tbl>
    <w:p w14:paraId="0A199F5E" w14:textId="4B6AAAAF" w:rsidR="00A236E2" w:rsidRPr="00661F41" w:rsidRDefault="00841357" w:rsidP="00571344">
      <w:pPr>
        <w:pStyle w:val="10"/>
        <w:spacing w:beforeLines="0" w:before="0"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</w:pPr>
      <w:bookmarkStart w:id="65" w:name="_Toc426966778"/>
      <w:bookmarkStart w:id="66" w:name="_Toc75189978"/>
      <w:r>
        <w:rPr>
          <w:rFonts w:ascii="Times New Roman" w:eastAsia="黑体" w:hAnsi="Times New Roman" w:cs="Times New Roman" w:hint="eastAsia"/>
          <w:b w:val="0"/>
          <w:color w:val="000000" w:themeColor="text1"/>
          <w:sz w:val="32"/>
          <w:szCs w:val="30"/>
        </w:rPr>
        <w:t>五</w:t>
      </w:r>
      <w:r w:rsidR="002F31C6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、</w:t>
      </w:r>
      <w:r w:rsidR="00A236E2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市场参与者技术系统注意事项</w:t>
      </w:r>
      <w:bookmarkEnd w:id="65"/>
      <w:bookmarkEnd w:id="66"/>
    </w:p>
    <w:p w14:paraId="1E86EA48" w14:textId="112970BA" w:rsidR="00E2097B" w:rsidRPr="00661F41" w:rsidRDefault="00E2097B" w:rsidP="00571344">
      <w:pPr>
        <w:pStyle w:val="af2"/>
        <w:numPr>
          <w:ilvl w:val="0"/>
          <w:numId w:val="8"/>
        </w:numPr>
        <w:spacing w:beforeLines="0" w:line="600" w:lineRule="exact"/>
        <w:ind w:left="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提供全国股转系统业务的周边行情系统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除</w:t>
      </w:r>
      <w:r w:rsidR="00A121D9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现有</w:t>
      </w:r>
      <w:r w:rsidR="00B92C52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已</w:t>
      </w:r>
      <w:r w:rsidR="00B92C52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揭示</w:t>
      </w:r>
      <w:r w:rsidR="00A121D9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的发行基本信息外，还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应</w:t>
      </w:r>
      <w:r w:rsidR="00017291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在</w:t>
      </w:r>
      <w:r w:rsidR="00017291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发行信息列表和发行证券详情信息</w:t>
      </w:r>
      <w:r w:rsidR="00017291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里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揭示采用的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发行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方式、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询价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/</w:t>
      </w:r>
      <w:r w:rsidR="00A121D9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申购</w:t>
      </w:r>
      <w:r w:rsidR="00017291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（网上</w:t>
      </w:r>
      <w:r w:rsidR="00017291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部分</w:t>
      </w:r>
      <w:r w:rsidR="00017291"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）</w:t>
      </w:r>
      <w:r w:rsidR="00A121D9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数量范围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p w14:paraId="75364F61" w14:textId="0BE2145B" w:rsidR="00F51BCC" w:rsidRDefault="00F51BCC" w:rsidP="00571344">
      <w:pPr>
        <w:pStyle w:val="af2"/>
        <w:numPr>
          <w:ilvl w:val="0"/>
          <w:numId w:val="8"/>
        </w:numPr>
        <w:spacing w:beforeLines="0" w:line="600" w:lineRule="exact"/>
        <w:ind w:left="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提供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全国股转系统业务的交易系统，应能根据申报实时校验的结果，正确的向投资者</w:t>
      </w:r>
      <w:r w:rsidR="00667FE4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及时</w:t>
      </w:r>
      <w:r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揭示申报状态以及申报失败原因。</w:t>
      </w:r>
    </w:p>
    <w:p w14:paraId="0954FC3D" w14:textId="43C17124" w:rsidR="00353C7B" w:rsidRPr="00661F41" w:rsidRDefault="008628DD" w:rsidP="00571344">
      <w:pPr>
        <w:pStyle w:val="af2"/>
        <w:numPr>
          <w:ilvl w:val="0"/>
          <w:numId w:val="8"/>
        </w:numPr>
        <w:spacing w:beforeLines="0" w:line="600" w:lineRule="exact"/>
        <w:ind w:left="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提供</w:t>
      </w:r>
      <w:r w:rsidR="00353C7B"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全国股转系统业务的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交易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系统，</w:t>
      </w:r>
      <w:r w:rsidR="00B92C52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在</w:t>
      </w:r>
      <w:r w:rsidR="00B92C52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投资者查询或委托时，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除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原有的提示信息外，也应能向投资者提示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该只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发行证券采用的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发行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方式、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询价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/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申购（网上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部分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）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数量范围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，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投资者当前委托的数量是否在指定的数量范围内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p w14:paraId="35052DE8" w14:textId="5D638D04" w:rsidR="000F6E91" w:rsidRPr="00661F41" w:rsidRDefault="000F6E91" w:rsidP="00661F41">
      <w:pPr>
        <w:pStyle w:val="af2"/>
        <w:numPr>
          <w:ilvl w:val="0"/>
          <w:numId w:val="8"/>
        </w:numPr>
        <w:spacing w:beforeLines="0" w:line="600" w:lineRule="exact"/>
        <w:ind w:left="0" w:firstLine="640"/>
        <w:jc w:val="both"/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</w:pP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提供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全国股转系统业务的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交易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系统，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还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应能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根据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确认库</w:t>
      </w:r>
      <w:r w:rsidR="00667FE4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正确</w:t>
      </w:r>
      <w:r w:rsidR="00667FE4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的</w:t>
      </w:r>
      <w:r w:rsidR="00667FE4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向</w:t>
      </w:r>
      <w:r w:rsidR="00667FE4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投资者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揭示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询价</w:t>
      </w:r>
      <w:r w:rsidRPr="00661F41">
        <w:rPr>
          <w:rFonts w:ascii="Times New Roman" w:eastAsia="方正仿宋简体" w:hAnsi="Times New Roman" w:cs="Times New Roman"/>
          <w:color w:val="000000" w:themeColor="text1"/>
          <w:sz w:val="32"/>
          <w:szCs w:val="30"/>
        </w:rPr>
        <w:t>失败的原因，以及是否能参与后续申购</w:t>
      </w:r>
      <w:r w:rsidRPr="00661F41">
        <w:rPr>
          <w:rFonts w:ascii="Times New Roman" w:eastAsia="方正仿宋简体" w:hAnsi="Times New Roman" w:cs="Times New Roman" w:hint="eastAsia"/>
          <w:color w:val="000000" w:themeColor="text1"/>
          <w:sz w:val="32"/>
          <w:szCs w:val="30"/>
        </w:rPr>
        <w:t>。</w:t>
      </w:r>
    </w:p>
    <w:p w14:paraId="06CA2598" w14:textId="115F3550" w:rsidR="00402557" w:rsidRPr="00661F41" w:rsidRDefault="00841357" w:rsidP="00571344">
      <w:pPr>
        <w:pStyle w:val="10"/>
        <w:spacing w:beforeLines="0" w:before="0" w:after="0" w:line="600" w:lineRule="exact"/>
        <w:ind w:firstLineChars="200" w:firstLine="640"/>
        <w:jc w:val="both"/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</w:pPr>
      <w:bookmarkStart w:id="67" w:name="_Toc426966779"/>
      <w:bookmarkStart w:id="68" w:name="_Toc75189979"/>
      <w:r>
        <w:rPr>
          <w:rFonts w:ascii="Times New Roman" w:eastAsia="黑体" w:hAnsi="Times New Roman" w:cs="Times New Roman" w:hint="eastAsia"/>
          <w:b w:val="0"/>
          <w:color w:val="000000" w:themeColor="text1"/>
          <w:sz w:val="32"/>
          <w:szCs w:val="30"/>
        </w:rPr>
        <w:t>六</w:t>
      </w:r>
      <w:r w:rsidR="0009581C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、</w:t>
      </w:r>
      <w:r w:rsidR="00402557" w:rsidRPr="00661F41">
        <w:rPr>
          <w:rFonts w:ascii="Times New Roman" w:eastAsia="黑体" w:hAnsi="Times New Roman" w:cs="Times New Roman"/>
          <w:b w:val="0"/>
          <w:color w:val="000000" w:themeColor="text1"/>
          <w:sz w:val="32"/>
          <w:szCs w:val="30"/>
        </w:rPr>
        <w:t>联系方式</w:t>
      </w:r>
      <w:bookmarkEnd w:id="67"/>
      <w:bookmarkEnd w:id="68"/>
    </w:p>
    <w:tbl>
      <w:tblPr>
        <w:tblW w:w="457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0"/>
        <w:gridCol w:w="4664"/>
      </w:tblGrid>
      <w:tr w:rsidR="00D60F3F" w:rsidRPr="00661F41" w14:paraId="7495983A" w14:textId="77777777" w:rsidTr="00AA0A7A">
        <w:trPr>
          <w:trHeight w:val="480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10F224" w14:textId="77777777" w:rsidR="00402557" w:rsidRPr="00661F41" w:rsidRDefault="00402557" w:rsidP="009218FF">
            <w:pPr>
              <w:spacing w:beforeLines="0" w:line="560" w:lineRule="exact"/>
              <w:ind w:firstLineChars="200" w:firstLine="480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联系单位</w:t>
            </w: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/</w:t>
            </w: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部门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261236" w14:textId="77777777" w:rsidR="00402557" w:rsidRPr="00661F41" w:rsidRDefault="00402557" w:rsidP="009218FF">
            <w:pPr>
              <w:spacing w:beforeLines="0" w:line="560" w:lineRule="exact"/>
              <w:ind w:firstLineChars="200" w:firstLine="480"/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D60F3F" w:rsidRPr="00661F41" w14:paraId="61FA0DB1" w14:textId="77777777" w:rsidTr="00AA0A7A">
        <w:trPr>
          <w:trHeight w:val="480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DD784" w14:textId="77777777" w:rsidR="00402557" w:rsidRPr="00661F41" w:rsidRDefault="00402557" w:rsidP="009218FF">
            <w:pPr>
              <w:spacing w:beforeLines="0" w:line="56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全国股转公司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1A7E" w14:textId="48376C09" w:rsidR="00402557" w:rsidRPr="00661F41" w:rsidRDefault="001203C4" w:rsidP="009218FF">
            <w:pPr>
              <w:spacing w:beforeLines="0" w:line="56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400-626-3333</w:t>
            </w:r>
          </w:p>
        </w:tc>
      </w:tr>
      <w:tr w:rsidR="00D60F3F" w:rsidRPr="00661F41" w14:paraId="2B1C514A" w14:textId="77777777" w:rsidTr="00AA0A7A">
        <w:trPr>
          <w:trHeight w:val="480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C28CD" w14:textId="77777777" w:rsidR="00402557" w:rsidRPr="00661F41" w:rsidRDefault="00402557" w:rsidP="009218FF">
            <w:pPr>
              <w:spacing w:beforeLines="0" w:line="56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深圳证券通信公司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10B9" w14:textId="77777777" w:rsidR="00402557" w:rsidRPr="00661F41" w:rsidRDefault="00402557" w:rsidP="009218FF">
            <w:pPr>
              <w:spacing w:beforeLines="0" w:line="56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0755-83182222</w:t>
            </w:r>
          </w:p>
        </w:tc>
      </w:tr>
      <w:tr w:rsidR="00B92C52" w:rsidRPr="00661F41" w14:paraId="22F39D0B" w14:textId="77777777" w:rsidTr="00AA0A7A">
        <w:trPr>
          <w:trHeight w:val="480"/>
          <w:jc w:val="center"/>
        </w:trPr>
        <w:tc>
          <w:tcPr>
            <w:tcW w:w="1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53AE" w14:textId="77777777" w:rsidR="00402557" w:rsidRPr="00661F41" w:rsidRDefault="00402557" w:rsidP="009218FF">
            <w:pPr>
              <w:spacing w:beforeLines="0" w:line="560" w:lineRule="exact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QQ</w:t>
            </w: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群</w:t>
            </w:r>
          </w:p>
        </w:tc>
        <w:tc>
          <w:tcPr>
            <w:tcW w:w="3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4AC8" w14:textId="4B80FC84" w:rsidR="00402557" w:rsidRPr="00661F41" w:rsidRDefault="00F33232" w:rsidP="00F33232">
            <w:pPr>
              <w:spacing w:beforeLines="0" w:line="560" w:lineRule="exact"/>
              <w:ind w:firstLineChars="200" w:firstLine="480"/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</w:pPr>
            <w:r w:rsidRPr="00661F41">
              <w:rPr>
                <w:rFonts w:ascii="Times New Roman" w:eastAsia="方正仿宋简体" w:hAnsi="Times New Roman" w:cs="Times New Roman"/>
                <w:color w:val="000000" w:themeColor="text1"/>
                <w:sz w:val="24"/>
                <w:szCs w:val="24"/>
              </w:rPr>
              <w:t>338167838</w:t>
            </w:r>
          </w:p>
        </w:tc>
      </w:tr>
    </w:tbl>
    <w:p w14:paraId="3A8ADCAF" w14:textId="77777777" w:rsidR="00571344" w:rsidRPr="00661F41" w:rsidRDefault="00571344" w:rsidP="00B92C52">
      <w:pPr>
        <w:spacing w:beforeLines="0" w:line="560" w:lineRule="exact"/>
        <w:jc w:val="both"/>
        <w:rPr>
          <w:rFonts w:ascii="Times New Roman" w:eastAsia="方正仿宋简体" w:hAnsi="Times New Roman" w:cs="Times New Roman"/>
          <w:color w:val="000000" w:themeColor="text1"/>
          <w:sz w:val="36"/>
          <w:szCs w:val="32"/>
        </w:rPr>
      </w:pPr>
    </w:p>
    <w:sectPr w:rsidR="00571344" w:rsidRPr="00661F41" w:rsidSect="000A6EE7">
      <w:headerReference w:type="default" r:id="rId18"/>
      <w:footerReference w:type="default" r:id="rId19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003B4" w14:textId="77777777" w:rsidR="002B7D0D" w:rsidRDefault="002B7D0D" w:rsidP="00FE62BC">
      <w:pPr>
        <w:spacing w:before="120"/>
        <w:ind w:firstLine="480"/>
      </w:pPr>
      <w:r>
        <w:separator/>
      </w:r>
    </w:p>
  </w:endnote>
  <w:endnote w:type="continuationSeparator" w:id="0">
    <w:p w14:paraId="7D9ECC44" w14:textId="77777777" w:rsidR="002B7D0D" w:rsidRDefault="002B7D0D" w:rsidP="00FE62BC">
      <w:pPr>
        <w:spacing w:before="120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D8BFD" w14:textId="77777777" w:rsidR="00353C7B" w:rsidRDefault="00353C7B" w:rsidP="00FE62BC">
    <w:pPr>
      <w:pStyle w:val="a6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FC528" w14:textId="77777777" w:rsidR="00353C7B" w:rsidRDefault="00353C7B" w:rsidP="00FE62BC">
    <w:pPr>
      <w:pStyle w:val="a6"/>
      <w:spacing w:before="120"/>
      <w:ind w:firstLine="360"/>
      <w:jc w:val="right"/>
    </w:pPr>
  </w:p>
  <w:p w14:paraId="5E4B585C" w14:textId="77777777" w:rsidR="00353C7B" w:rsidRPr="00420F38" w:rsidRDefault="00353C7B" w:rsidP="00FE62BC">
    <w:pPr>
      <w:pStyle w:val="a6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第</w:t>
    </w:r>
    <w:r w:rsidRPr="00420F38">
      <w:rPr>
        <w:rFonts w:ascii="Times New Roman" w:hAnsi="Times New Roman"/>
        <w:sz w:val="24"/>
        <w:szCs w:val="24"/>
      </w:rPr>
      <w:fldChar w:fldCharType="begin"/>
    </w:r>
    <w:r w:rsidRPr="00420F38">
      <w:rPr>
        <w:rFonts w:ascii="Times New Roman" w:hAnsi="Times New Roman"/>
        <w:sz w:val="24"/>
        <w:szCs w:val="24"/>
      </w:rPr>
      <w:instrText>PAGE   \* MERGEFORMAT</w:instrText>
    </w:r>
    <w:r w:rsidRPr="00420F38">
      <w:rPr>
        <w:rFonts w:ascii="Times New Roman" w:hAnsi="Times New Roman"/>
        <w:sz w:val="24"/>
        <w:szCs w:val="24"/>
      </w:rPr>
      <w:fldChar w:fldCharType="separate"/>
    </w:r>
    <w:r w:rsidR="008D4665">
      <w:rPr>
        <w:rFonts w:ascii="Times New Roman" w:hAnsi="Times New Roman"/>
        <w:noProof/>
        <w:sz w:val="24"/>
        <w:szCs w:val="24"/>
      </w:rPr>
      <w:t>II</w:t>
    </w:r>
    <w:r w:rsidRPr="00420F38"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72F232" w14:textId="77777777" w:rsidR="00353C7B" w:rsidRPr="00992340" w:rsidRDefault="00353C7B" w:rsidP="00FE62BC">
    <w:pPr>
      <w:pStyle w:val="a6"/>
      <w:spacing w:before="120"/>
      <w:ind w:firstLine="480"/>
      <w:jc w:val="center"/>
      <w:rPr>
        <w:rFonts w:ascii="Times New Roman" w:hAnsi="Times New Roman"/>
        <w:sz w:val="24"/>
        <w:szCs w:val="24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F2C003" w14:textId="77777777" w:rsidR="00353C7B" w:rsidRDefault="00353C7B" w:rsidP="00FE62BC">
    <w:pPr>
      <w:pStyle w:val="a6"/>
      <w:spacing w:before="120"/>
      <w:ind w:firstLine="360"/>
      <w:jc w:val="right"/>
    </w:pPr>
  </w:p>
  <w:p w14:paraId="43BD2D4C" w14:textId="23608C1D" w:rsidR="00353C7B" w:rsidRPr="00420F38" w:rsidRDefault="00353C7B" w:rsidP="00FE62BC">
    <w:pPr>
      <w:pStyle w:val="a6"/>
      <w:spacing w:before="120"/>
      <w:ind w:firstLine="480"/>
      <w:jc w:val="center"/>
      <w:rPr>
        <w:rFonts w:ascii="Times New Roman" w:hAnsi="Times New Roman"/>
        <w:sz w:val="24"/>
        <w:szCs w:val="24"/>
      </w:rPr>
    </w:pPr>
    <w:r w:rsidRPr="00420F38">
      <w:rPr>
        <w:rFonts w:ascii="Times New Roman" w:hAnsi="Times New Roman"/>
        <w:sz w:val="24"/>
        <w:szCs w:val="24"/>
      </w:rPr>
      <w:fldChar w:fldCharType="begin"/>
    </w:r>
    <w:r w:rsidRPr="00420F38">
      <w:rPr>
        <w:rFonts w:ascii="Times New Roman" w:hAnsi="Times New Roman"/>
        <w:sz w:val="24"/>
        <w:szCs w:val="24"/>
      </w:rPr>
      <w:instrText>PAGE   \* MERGEFORMAT</w:instrText>
    </w:r>
    <w:r w:rsidRPr="00420F38">
      <w:rPr>
        <w:rFonts w:ascii="Times New Roman" w:hAnsi="Times New Roman"/>
        <w:sz w:val="24"/>
        <w:szCs w:val="24"/>
      </w:rPr>
      <w:fldChar w:fldCharType="separate"/>
    </w:r>
    <w:r w:rsidR="00502867">
      <w:rPr>
        <w:rFonts w:ascii="Times New Roman" w:hAnsi="Times New Roman"/>
        <w:noProof/>
        <w:sz w:val="24"/>
        <w:szCs w:val="24"/>
      </w:rPr>
      <w:t>II</w:t>
    </w:r>
    <w:r w:rsidRPr="00420F38">
      <w:rPr>
        <w:rFonts w:ascii="Times New Roman" w:hAnsi="Times New Roman"/>
        <w:sz w:val="24"/>
        <w:szCs w:val="24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0B0E69" w14:textId="77777777" w:rsidR="00353C7B" w:rsidRPr="000D22CE" w:rsidRDefault="00353C7B" w:rsidP="00FE62BC">
    <w:pPr>
      <w:pStyle w:val="a6"/>
      <w:spacing w:before="120"/>
      <w:ind w:firstLine="480"/>
      <w:jc w:val="center"/>
      <w:rPr>
        <w:rFonts w:ascii="Times New Roman" w:hAnsi="Times New Roman"/>
        <w:noProof/>
        <w:sz w:val="24"/>
        <w:szCs w:val="24"/>
        <w:u w:val="single"/>
      </w:rPr>
    </w:pPr>
    <w:r>
      <w:rPr>
        <w:rFonts w:ascii="Times New Roman" w:hAnsi="Times New Roman" w:hint="eastAsia"/>
        <w:noProof/>
        <w:sz w:val="24"/>
        <w:szCs w:val="24"/>
      </w:rPr>
      <w:t>第</w:t>
    </w:r>
    <w:r w:rsidRPr="006E3A2B">
      <w:rPr>
        <w:rFonts w:ascii="Times New Roman" w:hAnsi="Times New Roman"/>
        <w:noProof/>
        <w:sz w:val="24"/>
        <w:szCs w:val="24"/>
      </w:rPr>
      <w:fldChar w:fldCharType="begin"/>
    </w:r>
    <w:r w:rsidRPr="006E3A2B">
      <w:rPr>
        <w:rFonts w:ascii="Times New Roman" w:hAnsi="Times New Roman"/>
        <w:noProof/>
        <w:sz w:val="24"/>
        <w:szCs w:val="24"/>
      </w:rPr>
      <w:instrText>PAGE   \* MERGEFORMAT</w:instrText>
    </w:r>
    <w:r w:rsidRPr="006E3A2B">
      <w:rPr>
        <w:rFonts w:ascii="Times New Roman" w:hAnsi="Times New Roman"/>
        <w:noProof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I</w:t>
    </w:r>
    <w:r w:rsidRPr="006E3A2B">
      <w:rPr>
        <w:rFonts w:ascii="Times New Roman" w:hAnsi="Times New Roman"/>
        <w:noProof/>
        <w:sz w:val="24"/>
        <w:szCs w:val="24"/>
      </w:rPr>
      <w:fldChar w:fldCharType="end"/>
    </w:r>
    <w:r>
      <w:rPr>
        <w:rFonts w:ascii="Times New Roman" w:hAnsi="Times New Roman" w:hint="eastAsia"/>
        <w:noProof/>
        <w:sz w:val="24"/>
        <w:szCs w:val="24"/>
      </w:rPr>
      <w:t>页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04832" w14:textId="77777777" w:rsidR="00353C7B" w:rsidRDefault="00353C7B" w:rsidP="00FE62BC">
    <w:pPr>
      <w:pStyle w:val="a6"/>
      <w:spacing w:before="120"/>
      <w:ind w:firstLine="360"/>
      <w:jc w:val="right"/>
    </w:pPr>
  </w:p>
  <w:p w14:paraId="4B3E5D50" w14:textId="77777777" w:rsidR="00353C7B" w:rsidRPr="00420F38" w:rsidRDefault="00353C7B" w:rsidP="00FE62BC">
    <w:pPr>
      <w:pStyle w:val="a6"/>
      <w:spacing w:before="120"/>
      <w:ind w:firstLine="480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 w:hint="eastAsia"/>
        <w:sz w:val="24"/>
        <w:szCs w:val="24"/>
      </w:rPr>
      <w:t>第</w:t>
    </w: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 w:hint="eastAsia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 w:rsidR="00502867">
      <w:rPr>
        <w:rFonts w:ascii="Times New Roman" w:hAnsi="Times New Roman"/>
        <w:noProof/>
        <w:sz w:val="24"/>
        <w:szCs w:val="24"/>
      </w:rPr>
      <w:t>7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页，共</w:t>
    </w:r>
    <w:r>
      <w:rPr>
        <w:rFonts w:ascii="Times New Roman" w:hAnsi="Times New Roman"/>
        <w:noProof/>
        <w:sz w:val="24"/>
        <w:szCs w:val="24"/>
      </w:rPr>
      <w:fldChar w:fldCharType="begin"/>
    </w:r>
    <w:r>
      <w:rPr>
        <w:rFonts w:ascii="Times New Roman" w:hAnsi="Times New Roman"/>
        <w:noProof/>
        <w:sz w:val="24"/>
        <w:szCs w:val="24"/>
      </w:rPr>
      <w:instrText xml:space="preserve"> SECTIONPAGES   \* MERGEFORMAT </w:instrText>
    </w:r>
    <w:r>
      <w:rPr>
        <w:rFonts w:ascii="Times New Roman" w:hAnsi="Times New Roman"/>
        <w:noProof/>
        <w:sz w:val="24"/>
        <w:szCs w:val="24"/>
      </w:rPr>
      <w:fldChar w:fldCharType="separate"/>
    </w:r>
    <w:r w:rsidR="00502867">
      <w:rPr>
        <w:rFonts w:ascii="Times New Roman" w:hAnsi="Times New Roman"/>
        <w:noProof/>
        <w:sz w:val="24"/>
        <w:szCs w:val="24"/>
      </w:rPr>
      <w:t>7</w:t>
    </w:r>
    <w:r>
      <w:rPr>
        <w:rFonts w:ascii="Times New Roman" w:hAnsi="Times New Roman"/>
        <w:noProof/>
        <w:sz w:val="24"/>
        <w:szCs w:val="24"/>
      </w:rPr>
      <w:fldChar w:fldCharType="end"/>
    </w:r>
    <w:r>
      <w:rPr>
        <w:rFonts w:ascii="Times New Roman" w:hAnsi="Times New Roman" w:hint="eastAsia"/>
        <w:sz w:val="24"/>
        <w:szCs w:val="24"/>
      </w:rPr>
      <w:t>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30F938" w14:textId="77777777" w:rsidR="002B7D0D" w:rsidRDefault="002B7D0D" w:rsidP="00FE62BC">
      <w:pPr>
        <w:spacing w:before="120"/>
        <w:ind w:firstLine="480"/>
      </w:pPr>
      <w:r>
        <w:separator/>
      </w:r>
    </w:p>
  </w:footnote>
  <w:footnote w:type="continuationSeparator" w:id="0">
    <w:p w14:paraId="7DDB56B2" w14:textId="77777777" w:rsidR="002B7D0D" w:rsidRDefault="002B7D0D" w:rsidP="00FE62BC">
      <w:pPr>
        <w:spacing w:before="120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2F43B" w14:textId="77777777" w:rsidR="00353C7B" w:rsidRDefault="00353C7B" w:rsidP="00FE62BC">
    <w:pPr>
      <w:pStyle w:val="a5"/>
      <w:pBdr>
        <w:bottom w:val="none" w:sz="0" w:space="0" w:color="auto"/>
      </w:pBdr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8BCEB" w14:textId="77777777" w:rsidR="00353C7B" w:rsidRPr="00D4703D" w:rsidRDefault="00353C7B" w:rsidP="00D4703D">
    <w:pPr>
      <w:pStyle w:val="a5"/>
      <w:pBdr>
        <w:bottom w:val="thickThinSmallGap" w:sz="24" w:space="0" w:color="622423" w:themeColor="accent2" w:themeShade="7F"/>
      </w:pBdr>
      <w:adjustRightInd w:val="0"/>
      <w:spacing w:before="120" w:after="100" w:afterAutospacing="1" w:line="360" w:lineRule="auto"/>
      <w:ind w:firstLineChars="0" w:firstLine="0"/>
      <w:jc w:val="left"/>
      <w:rPr>
        <w:b/>
      </w:rPr>
    </w:pPr>
    <w:r w:rsidRPr="00AC3A6F">
      <w:rPr>
        <w:noProof/>
        <w:sz w:val="24"/>
        <w:szCs w:val="24"/>
      </w:rPr>
      <w:drawing>
        <wp:anchor distT="0" distB="0" distL="114300" distR="114300" simplePos="0" relativeHeight="251656192" behindDoc="0" locked="0" layoutInCell="1" allowOverlap="1" wp14:anchorId="383475BD" wp14:editId="0B7BDDF4">
          <wp:simplePos x="0" y="0"/>
          <wp:positionH relativeFrom="margin">
            <wp:posOffset>-57150</wp:posOffset>
          </wp:positionH>
          <wp:positionV relativeFrom="margin">
            <wp:posOffset>-617855</wp:posOffset>
          </wp:positionV>
          <wp:extent cx="2051050" cy="381000"/>
          <wp:effectExtent l="19050" t="0" r="6350" b="0"/>
          <wp:wrapSquare wrapText="bothSides"/>
          <wp:docPr id="7" name="图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3A6F">
      <w:rPr>
        <w:rFonts w:hint="eastAsia"/>
        <w:b/>
        <w:sz w:val="24"/>
        <w:szCs w:val="24"/>
      </w:rPr>
      <w:tab/>
    </w:r>
    <w:r w:rsidRPr="00D4703D">
      <w:rPr>
        <w:rFonts w:hint="eastAsia"/>
        <w:b/>
      </w:rPr>
      <w:t>股转</w:t>
    </w:r>
    <w:r w:rsidRPr="00D4703D">
      <w:rPr>
        <w:b/>
      </w:rPr>
      <w:t>系统文档模板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9A646D" w14:textId="2E016D95" w:rsidR="00353C7B" w:rsidRPr="006B3F05" w:rsidRDefault="00353C7B" w:rsidP="00920795">
    <w:pPr>
      <w:pStyle w:val="a5"/>
      <w:pBdr>
        <w:bottom w:val="thickThinSmallGap" w:sz="24" w:space="0" w:color="622423" w:themeColor="accent2" w:themeShade="7F"/>
      </w:pBdr>
      <w:wordWrap w:val="0"/>
      <w:spacing w:before="120" w:after="0" w:line="0" w:lineRule="atLeast"/>
      <w:ind w:right="964" w:firstLineChars="0" w:firstLine="0"/>
      <w:jc w:val="left"/>
    </w:pPr>
    <w:r w:rsidRPr="00AC3A6F">
      <w:rPr>
        <w:noProof/>
        <w:sz w:val="24"/>
        <w:szCs w:val="24"/>
      </w:rPr>
      <w:drawing>
        <wp:inline distT="0" distB="0" distL="0" distR="0" wp14:anchorId="16C03277" wp14:editId="113FED64">
          <wp:extent cx="2052000" cy="381600"/>
          <wp:effectExtent l="0" t="0" r="5715" b="0"/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  <w:sz w:val="24"/>
        <w:szCs w:val="24"/>
      </w:rPr>
      <w:t xml:space="preserve">                  </w:t>
    </w:r>
    <w:r>
      <w:rPr>
        <w:rFonts w:hint="eastAsia"/>
        <w:b/>
        <w:sz w:val="24"/>
        <w:szCs w:val="24"/>
      </w:rPr>
      <w:t>编号：</w:t>
    </w:r>
    <w:r>
      <w:rPr>
        <w:rFonts w:hint="eastAsia"/>
        <w:b/>
        <w:sz w:val="24"/>
        <w:szCs w:val="24"/>
      </w:rPr>
      <w:t>NEEQ-SYSTECH-20</w:t>
    </w:r>
    <w:r>
      <w:rPr>
        <w:b/>
        <w:sz w:val="24"/>
        <w:szCs w:val="24"/>
      </w:rPr>
      <w:t>210</w:t>
    </w:r>
    <w:r>
      <w:rPr>
        <w:rFonts w:hint="eastAsia"/>
        <w:b/>
        <w:sz w:val="24"/>
        <w:szCs w:val="24"/>
      </w:rPr>
      <w:t>520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3DCDA8" w14:textId="0826B2D2" w:rsidR="00353C7B" w:rsidRDefault="00353C7B" w:rsidP="00920795">
    <w:pPr>
      <w:pStyle w:val="a5"/>
      <w:pBdr>
        <w:bottom w:val="thickThinSmallGap" w:sz="24" w:space="0" w:color="622423" w:themeColor="accent2" w:themeShade="7F"/>
      </w:pBdr>
      <w:adjustRightInd w:val="0"/>
      <w:spacing w:before="120" w:after="100" w:afterAutospacing="1" w:line="0" w:lineRule="atLeast"/>
      <w:ind w:right="84" w:firstLineChars="0" w:firstLine="0"/>
      <w:jc w:val="left"/>
      <w:rPr>
        <w:b/>
      </w:rPr>
    </w:pPr>
    <w:r w:rsidRPr="00AC3A6F">
      <w:rPr>
        <w:noProof/>
        <w:sz w:val="24"/>
        <w:szCs w:val="24"/>
      </w:rPr>
      <w:drawing>
        <wp:inline distT="0" distB="0" distL="0" distR="0" wp14:anchorId="4C653977" wp14:editId="43FF72B5">
          <wp:extent cx="2052000" cy="381600"/>
          <wp:effectExtent l="0" t="0" r="5715" b="0"/>
          <wp:docPr id="6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000" cy="381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b/>
      </w:rPr>
      <w:t xml:space="preserve">                             </w:t>
    </w:r>
    <w:r>
      <w:rPr>
        <w:rFonts w:hint="eastAsia"/>
        <w:b/>
      </w:rPr>
      <w:t>市场参与者技术系统变更</w:t>
    </w:r>
    <w:r w:rsidRPr="00572C3C">
      <w:rPr>
        <w:rFonts w:hint="eastAsia"/>
        <w:b/>
      </w:rPr>
      <w:t>指南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41A81" w14:textId="5DC0E263" w:rsidR="00353C7B" w:rsidRPr="008D7B52" w:rsidRDefault="00353C7B" w:rsidP="00FE62BC">
    <w:pPr>
      <w:spacing w:before="120"/>
      <w:ind w:firstLine="480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6EA7CEB" wp14:editId="1A417F64">
              <wp:simplePos x="0" y="0"/>
              <wp:positionH relativeFrom="column">
                <wp:posOffset>-283845</wp:posOffset>
              </wp:positionH>
              <wp:positionV relativeFrom="paragraph">
                <wp:posOffset>-317500</wp:posOffset>
              </wp:positionV>
              <wp:extent cx="6315075" cy="523875"/>
              <wp:effectExtent l="0" t="0" r="0" b="0"/>
              <wp:wrapNone/>
              <wp:docPr id="10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5075" cy="5238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aa"/>
                            <w:tblW w:w="9310" w:type="dxa"/>
                            <w:jc w:val="center"/>
                            <w:tblLook w:val="04A0" w:firstRow="1" w:lastRow="0" w:firstColumn="1" w:lastColumn="0" w:noHBand="0" w:noVBand="1"/>
                          </w:tblPr>
                          <w:tblGrid>
                            <w:gridCol w:w="3621"/>
                            <w:gridCol w:w="4042"/>
                            <w:gridCol w:w="1647"/>
                          </w:tblGrid>
                          <w:tr w:rsidR="00353C7B" w14:paraId="2185A932" w14:textId="77777777" w:rsidTr="00CD40EA">
                            <w:trPr>
                              <w:trHeight w:val="560"/>
                              <w:jc w:val="center"/>
                            </w:trPr>
                            <w:tc>
                              <w:tcPr>
                                <w:tcW w:w="2864" w:type="dxa"/>
                              </w:tcPr>
                              <w:p w14:paraId="24A3B1EB" w14:textId="77777777" w:rsidR="00353C7B" w:rsidRDefault="00353C7B" w:rsidP="00AB642B">
                                <w:pPr>
                                  <w:pStyle w:val="a5"/>
                                  <w:pBdr>
                                    <w:bottom w:val="none" w:sz="0" w:space="0" w:color="auto"/>
                                  </w:pBdr>
                                  <w:spacing w:before="120"/>
                                  <w:ind w:firstLineChars="0" w:firstLine="0"/>
                                  <w:jc w:val="left"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718FDAA5" wp14:editId="36C3DE35">
                                      <wp:extent cx="2162175" cy="398651"/>
                                      <wp:effectExtent l="0" t="0" r="0" b="1905"/>
                                      <wp:docPr id="4" name="图片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"/>
                                              <pic:cNvPicPr/>
                                            </pic:nvPicPr>
                                            <pic:blipFill>
                                              <a:blip r:embed="rId1"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162175" cy="39865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4608" w:type="dxa"/>
                                <w:vAlign w:val="center"/>
                              </w:tcPr>
                              <w:p w14:paraId="36ED3EBE" w14:textId="77777777" w:rsidR="00353C7B" w:rsidRPr="00825239" w:rsidRDefault="00353C7B" w:rsidP="00FE62BC">
                                <w:pPr>
                                  <w:pStyle w:val="a5"/>
                                  <w:pBdr>
                                    <w:bottom w:val="none" w:sz="0" w:space="0" w:color="auto"/>
                                  </w:pBdr>
                                  <w:spacing w:before="120"/>
                                  <w:ind w:firstLineChars="0" w:firstLine="0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825239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股转系统文档模板</w:t>
                                </w:r>
                              </w:p>
                            </w:tc>
                            <w:tc>
                              <w:tcPr>
                                <w:tcW w:w="1838" w:type="dxa"/>
                                <w:vAlign w:val="center"/>
                              </w:tcPr>
                              <w:p w14:paraId="468CC59B" w14:textId="77777777" w:rsidR="00353C7B" w:rsidRPr="00825239" w:rsidRDefault="00353C7B" w:rsidP="00FE62BC">
                                <w:pPr>
                                  <w:pStyle w:val="a5"/>
                                  <w:pBdr>
                                    <w:bottom w:val="none" w:sz="0" w:space="0" w:color="auto"/>
                                  </w:pBdr>
                                  <w:spacing w:before="120"/>
                                  <w:ind w:firstLineChars="0" w:firstLine="0"/>
                                  <w:rPr>
                                    <w:sz w:val="21"/>
                                    <w:szCs w:val="21"/>
                                  </w:rPr>
                                </w:pPr>
                                <w:r w:rsidRPr="00825239"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内部限制</w:t>
                                </w:r>
                              </w:p>
                            </w:tc>
                          </w:tr>
                        </w:tbl>
                        <w:p w14:paraId="1FB8AD7F" w14:textId="77777777" w:rsidR="00353C7B" w:rsidRDefault="00353C7B" w:rsidP="00FE62BC">
                          <w:pPr>
                            <w:spacing w:before="120"/>
                            <w:ind w:firstLine="48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A7CEB"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-22.35pt;margin-top:-25pt;width:497.25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" filled="f" stroked="f">
              <v:textbox>
                <w:txbxContent>
                  <w:tbl>
                    <w:tblPr>
                      <w:tblStyle w:val="aa"/>
                      <w:tblW w:w="9310" w:type="dxa"/>
                      <w:jc w:val="center"/>
                      <w:tblLook w:val="04A0" w:firstRow="1" w:lastRow="0" w:firstColumn="1" w:lastColumn="0" w:noHBand="0" w:noVBand="1"/>
                    </w:tblPr>
                    <w:tblGrid>
                      <w:gridCol w:w="3621"/>
                      <w:gridCol w:w="4042"/>
                      <w:gridCol w:w="1647"/>
                    </w:tblGrid>
                    <w:tr w:rsidR="00353C7B" w14:paraId="2185A932" w14:textId="77777777" w:rsidTr="00CD40EA">
                      <w:trPr>
                        <w:trHeight w:val="560"/>
                        <w:jc w:val="center"/>
                      </w:trPr>
                      <w:tc>
                        <w:tcPr>
                          <w:tcW w:w="2864" w:type="dxa"/>
                        </w:tcPr>
                        <w:p w14:paraId="24A3B1EB" w14:textId="77777777" w:rsidR="00353C7B" w:rsidRDefault="00353C7B" w:rsidP="00AB642B">
                          <w:pPr>
                            <w:pStyle w:val="a5"/>
                            <w:pBdr>
                              <w:bottom w:val="none" w:sz="0" w:space="0" w:color="auto"/>
                            </w:pBdr>
                            <w:spacing w:before="120"/>
                            <w:ind w:firstLineChars="0" w:firstLine="0"/>
                            <w:jc w:val="lef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18FDAA5" wp14:editId="36C3DE35">
                                <wp:extent cx="2162175" cy="398651"/>
                                <wp:effectExtent l="0" t="0" r="0" b="1905"/>
                                <wp:docPr id="4" name="图片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162175" cy="39865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4608" w:type="dxa"/>
                          <w:vAlign w:val="center"/>
                        </w:tcPr>
                        <w:p w14:paraId="36ED3EBE" w14:textId="77777777" w:rsidR="00353C7B" w:rsidRPr="00825239" w:rsidRDefault="00353C7B" w:rsidP="00FE62BC">
                          <w:pPr>
                            <w:pStyle w:val="a5"/>
                            <w:pBdr>
                              <w:bottom w:val="none" w:sz="0" w:space="0" w:color="auto"/>
                            </w:pBdr>
                            <w:spacing w:before="120"/>
                            <w:ind w:firstLineChars="0" w:firstLine="0"/>
                            <w:rPr>
                              <w:sz w:val="21"/>
                              <w:szCs w:val="21"/>
                            </w:rPr>
                          </w:pPr>
                          <w:r w:rsidRPr="00825239">
                            <w:rPr>
                              <w:rFonts w:hint="eastAsia"/>
                              <w:sz w:val="21"/>
                              <w:szCs w:val="21"/>
                            </w:rPr>
                            <w:t>股转系统文档模板</w:t>
                          </w:r>
                        </w:p>
                      </w:tc>
                      <w:tc>
                        <w:tcPr>
                          <w:tcW w:w="1838" w:type="dxa"/>
                          <w:vAlign w:val="center"/>
                        </w:tcPr>
                        <w:p w14:paraId="468CC59B" w14:textId="77777777" w:rsidR="00353C7B" w:rsidRPr="00825239" w:rsidRDefault="00353C7B" w:rsidP="00FE62BC">
                          <w:pPr>
                            <w:pStyle w:val="a5"/>
                            <w:pBdr>
                              <w:bottom w:val="none" w:sz="0" w:space="0" w:color="auto"/>
                            </w:pBdr>
                            <w:spacing w:before="120"/>
                            <w:ind w:firstLineChars="0" w:firstLine="0"/>
                            <w:rPr>
                              <w:sz w:val="21"/>
                              <w:szCs w:val="21"/>
                            </w:rPr>
                          </w:pPr>
                          <w:r w:rsidRPr="00825239">
                            <w:rPr>
                              <w:rFonts w:hint="eastAsia"/>
                              <w:sz w:val="21"/>
                              <w:szCs w:val="21"/>
                            </w:rPr>
                            <w:t>内部限制</w:t>
                          </w:r>
                        </w:p>
                      </w:tc>
                    </w:tr>
                  </w:tbl>
                  <w:p w14:paraId="1FB8AD7F" w14:textId="77777777" w:rsidR="00353C7B" w:rsidRDefault="00353C7B" w:rsidP="00FE62BC">
                    <w:pPr>
                      <w:spacing w:before="120"/>
                      <w:ind w:firstLine="480"/>
                    </w:pP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E91" w14:textId="77777777" w:rsidR="00353C7B" w:rsidRDefault="00353C7B" w:rsidP="00F0705D">
    <w:pPr>
      <w:pStyle w:val="a5"/>
      <w:pBdr>
        <w:bottom w:val="thickThinSmallGap" w:sz="24" w:space="0" w:color="622423" w:themeColor="accent2" w:themeShade="7F"/>
      </w:pBdr>
      <w:adjustRightInd w:val="0"/>
      <w:spacing w:before="120" w:after="100" w:afterAutospacing="1" w:line="360" w:lineRule="auto"/>
      <w:ind w:left="5040" w:hangingChars="2100" w:hanging="5040"/>
      <w:jc w:val="right"/>
      <w:rPr>
        <w:b/>
      </w:rPr>
    </w:pPr>
    <w:r w:rsidRPr="00AC3A6F">
      <w:rPr>
        <w:noProof/>
        <w:sz w:val="24"/>
        <w:szCs w:val="24"/>
      </w:rPr>
      <w:drawing>
        <wp:anchor distT="0" distB="0" distL="114300" distR="114300" simplePos="0" relativeHeight="251655168" behindDoc="0" locked="0" layoutInCell="1" allowOverlap="1" wp14:anchorId="2EBBA958" wp14:editId="5B0706C8">
          <wp:simplePos x="0" y="0"/>
          <wp:positionH relativeFrom="margin">
            <wp:align>left</wp:align>
          </wp:positionH>
          <wp:positionV relativeFrom="topMargin">
            <wp:posOffset>133985</wp:posOffset>
          </wp:positionV>
          <wp:extent cx="2051050" cy="381000"/>
          <wp:effectExtent l="0" t="0" r="6350" b="0"/>
          <wp:wrapSquare wrapText="bothSides"/>
          <wp:docPr id="1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05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C3A6F">
      <w:rPr>
        <w:rFonts w:hint="eastAsia"/>
        <w:b/>
        <w:sz w:val="24"/>
        <w:szCs w:val="24"/>
      </w:rPr>
      <w:tab/>
    </w:r>
    <w:r>
      <w:rPr>
        <w:rFonts w:hint="eastAsia"/>
        <w:b/>
      </w:rPr>
      <w:t>市场参与者技术系统变更</w:t>
    </w:r>
    <w:r w:rsidRPr="00572C3C">
      <w:rPr>
        <w:rFonts w:hint="eastAsia"/>
        <w:b/>
      </w:rPr>
      <w:t>指南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8304D"/>
    <w:multiLevelType w:val="hybridMultilevel"/>
    <w:tmpl w:val="A790F42E"/>
    <w:lvl w:ilvl="0" w:tplc="A17C9E5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09860647"/>
    <w:multiLevelType w:val="multilevel"/>
    <w:tmpl w:val="EB9EAEEE"/>
    <w:lvl w:ilvl="0">
      <w:start w:val="6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">
    <w:nsid w:val="0C607EF7"/>
    <w:multiLevelType w:val="hybridMultilevel"/>
    <w:tmpl w:val="4726D2B6"/>
    <w:lvl w:ilvl="0" w:tplc="E67CBCBE">
      <w:start w:val="1"/>
      <w:numFmt w:val="japaneseCounting"/>
      <w:lvlText w:val="（%1）"/>
      <w:lvlJc w:val="left"/>
      <w:pPr>
        <w:ind w:left="1545" w:hanging="112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6C54223"/>
    <w:multiLevelType w:val="hybridMultilevel"/>
    <w:tmpl w:val="9474AE88"/>
    <w:lvl w:ilvl="0" w:tplc="7AEC46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7066FE4"/>
    <w:multiLevelType w:val="hybridMultilevel"/>
    <w:tmpl w:val="56162536"/>
    <w:lvl w:ilvl="0" w:tplc="0409000F">
      <w:start w:val="1"/>
      <w:numFmt w:val="decimal"/>
      <w:lvlText w:val="%1."/>
      <w:lvlJc w:val="left"/>
      <w:pPr>
        <w:ind w:left="874" w:hanging="420"/>
      </w:p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5">
    <w:nsid w:val="177F0EFE"/>
    <w:multiLevelType w:val="hybridMultilevel"/>
    <w:tmpl w:val="C1B26FF8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2393743F"/>
    <w:multiLevelType w:val="hybridMultilevel"/>
    <w:tmpl w:val="82FEB846"/>
    <w:lvl w:ilvl="0" w:tplc="C914AC0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  <w:b w:val="0"/>
        <w:sz w:val="24"/>
        <w:szCs w:val="24"/>
      </w:rPr>
    </w:lvl>
    <w:lvl w:ilvl="1" w:tplc="FFFFFFFF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>
    <w:nsid w:val="297B05F4"/>
    <w:multiLevelType w:val="hybridMultilevel"/>
    <w:tmpl w:val="337A47C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2997440E"/>
    <w:multiLevelType w:val="hybridMultilevel"/>
    <w:tmpl w:val="CC7402CA"/>
    <w:lvl w:ilvl="0" w:tplc="1B00440C">
      <w:start w:val="1"/>
      <w:numFmt w:val="japaneseCounting"/>
      <w:lvlText w:val="（%1）"/>
      <w:lvlJc w:val="left"/>
      <w:pPr>
        <w:ind w:left="1545" w:hanging="112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CAF7A52"/>
    <w:multiLevelType w:val="hybridMultilevel"/>
    <w:tmpl w:val="F5C66C30"/>
    <w:lvl w:ilvl="0" w:tplc="49EC74D2">
      <w:start w:val="3"/>
      <w:numFmt w:val="japaneseCounting"/>
      <w:lvlText w:val="%1、"/>
      <w:lvlJc w:val="left"/>
      <w:pPr>
        <w:ind w:left="911" w:hanging="9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51" w:hanging="420"/>
      </w:pPr>
    </w:lvl>
    <w:lvl w:ilvl="2" w:tplc="0409001B" w:tentative="1">
      <w:start w:val="1"/>
      <w:numFmt w:val="lowerRoman"/>
      <w:lvlText w:val="%3."/>
      <w:lvlJc w:val="right"/>
      <w:pPr>
        <w:ind w:left="1271" w:hanging="420"/>
      </w:pPr>
    </w:lvl>
    <w:lvl w:ilvl="3" w:tplc="0409000F" w:tentative="1">
      <w:start w:val="1"/>
      <w:numFmt w:val="decimal"/>
      <w:lvlText w:val="%4."/>
      <w:lvlJc w:val="left"/>
      <w:pPr>
        <w:ind w:left="1691" w:hanging="420"/>
      </w:pPr>
    </w:lvl>
    <w:lvl w:ilvl="4" w:tplc="04090019" w:tentative="1">
      <w:start w:val="1"/>
      <w:numFmt w:val="lowerLetter"/>
      <w:lvlText w:val="%5)"/>
      <w:lvlJc w:val="left"/>
      <w:pPr>
        <w:ind w:left="2111" w:hanging="420"/>
      </w:pPr>
    </w:lvl>
    <w:lvl w:ilvl="5" w:tplc="0409001B" w:tentative="1">
      <w:start w:val="1"/>
      <w:numFmt w:val="lowerRoman"/>
      <w:lvlText w:val="%6."/>
      <w:lvlJc w:val="right"/>
      <w:pPr>
        <w:ind w:left="2531" w:hanging="420"/>
      </w:pPr>
    </w:lvl>
    <w:lvl w:ilvl="6" w:tplc="0409000F" w:tentative="1">
      <w:start w:val="1"/>
      <w:numFmt w:val="decimal"/>
      <w:lvlText w:val="%7."/>
      <w:lvlJc w:val="left"/>
      <w:pPr>
        <w:ind w:left="2951" w:hanging="420"/>
      </w:pPr>
    </w:lvl>
    <w:lvl w:ilvl="7" w:tplc="04090019" w:tentative="1">
      <w:start w:val="1"/>
      <w:numFmt w:val="lowerLetter"/>
      <w:lvlText w:val="%8)"/>
      <w:lvlJc w:val="left"/>
      <w:pPr>
        <w:ind w:left="3371" w:hanging="420"/>
      </w:pPr>
    </w:lvl>
    <w:lvl w:ilvl="8" w:tplc="0409001B" w:tentative="1">
      <w:start w:val="1"/>
      <w:numFmt w:val="lowerRoman"/>
      <w:lvlText w:val="%9."/>
      <w:lvlJc w:val="right"/>
      <w:pPr>
        <w:ind w:left="3791" w:hanging="420"/>
      </w:pPr>
    </w:lvl>
  </w:abstractNum>
  <w:abstractNum w:abstractNumId="10">
    <w:nsid w:val="2D06720D"/>
    <w:multiLevelType w:val="multilevel"/>
    <w:tmpl w:val="76E2316A"/>
    <w:lvl w:ilvl="0">
      <w:start w:val="7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6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36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36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0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0" w:hanging="2880"/>
      </w:pPr>
      <w:rPr>
        <w:rFonts w:hint="default"/>
      </w:rPr>
    </w:lvl>
  </w:abstractNum>
  <w:abstractNum w:abstractNumId="11">
    <w:nsid w:val="2D2B1454"/>
    <w:multiLevelType w:val="multilevel"/>
    <w:tmpl w:val="43E28462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12">
    <w:nsid w:val="32ED6217"/>
    <w:multiLevelType w:val="multilevel"/>
    <w:tmpl w:val="B4DCDBD4"/>
    <w:lvl w:ilvl="0">
      <w:start w:val="5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40" w:hanging="2880"/>
      </w:pPr>
      <w:rPr>
        <w:rFonts w:hint="default"/>
      </w:rPr>
    </w:lvl>
  </w:abstractNum>
  <w:abstractNum w:abstractNumId="13">
    <w:nsid w:val="34F56585"/>
    <w:multiLevelType w:val="hybridMultilevel"/>
    <w:tmpl w:val="CE201D60"/>
    <w:lvl w:ilvl="0" w:tplc="A1ACC8E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7905B8B"/>
    <w:multiLevelType w:val="hybridMultilevel"/>
    <w:tmpl w:val="FAC4BBEC"/>
    <w:lvl w:ilvl="0" w:tplc="C6A890F8">
      <w:start w:val="1"/>
      <w:numFmt w:val="decimal"/>
      <w:lvlText w:val="%1."/>
      <w:lvlJc w:val="left"/>
      <w:pPr>
        <w:ind w:left="780" w:hanging="360"/>
      </w:pPr>
      <w:rPr>
        <w:rFonts w:ascii="Times New Roman" w:eastAsiaTheme="minorEastAsia" w:hAnsi="Times New Roman" w:cs="Times New Roman"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5">
    <w:nsid w:val="380C714A"/>
    <w:multiLevelType w:val="hybridMultilevel"/>
    <w:tmpl w:val="6C128082"/>
    <w:lvl w:ilvl="0" w:tplc="0409000F">
      <w:start w:val="1"/>
      <w:numFmt w:val="decimal"/>
      <w:lvlText w:val="%1."/>
      <w:lvlJc w:val="left"/>
      <w:pPr>
        <w:ind w:left="814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16">
    <w:nsid w:val="3B514489"/>
    <w:multiLevelType w:val="multilevel"/>
    <w:tmpl w:val="3A82F00E"/>
    <w:lvl w:ilvl="0">
      <w:start w:val="1"/>
      <w:numFmt w:val="chineseCountingThousand"/>
      <w:pStyle w:val="1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asciiTheme="minorHAnsi" w:hAnsiTheme="minorHAnsi"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asciiTheme="minorHAnsi" w:hAnsiTheme="minorHAnsi" w:hint="default"/>
      </w:rPr>
    </w:lvl>
    <w:lvl w:ilvl="4">
      <w:start w:val="1"/>
      <w:numFmt w:val="decimal"/>
      <w:pStyle w:val="5"/>
      <w:lvlText w:val="%1.%2.%3.%4.%5"/>
      <w:lvlJc w:val="left"/>
      <w:pPr>
        <w:ind w:left="0" w:firstLine="0"/>
      </w:pPr>
      <w:rPr>
        <w:rFonts w:cs="Times New Roman" w:hint="eastAsia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effect w:val="none"/>
        <w:vertAlign w:val="baseline"/>
        <w:em w:val="none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7">
    <w:nsid w:val="3C176C00"/>
    <w:multiLevelType w:val="hybridMultilevel"/>
    <w:tmpl w:val="CE0EABC6"/>
    <w:lvl w:ilvl="0" w:tplc="505655C4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8">
    <w:nsid w:val="3EE33871"/>
    <w:multiLevelType w:val="hybridMultilevel"/>
    <w:tmpl w:val="27543B8A"/>
    <w:lvl w:ilvl="0" w:tplc="651678BE">
      <w:start w:val="1"/>
      <w:numFmt w:val="japaneseCounting"/>
      <w:lvlText w:val="（%1）"/>
      <w:lvlJc w:val="left"/>
      <w:pPr>
        <w:ind w:left="1545" w:hanging="1125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9">
    <w:nsid w:val="3F804258"/>
    <w:multiLevelType w:val="hybridMultilevel"/>
    <w:tmpl w:val="A69069A8"/>
    <w:lvl w:ilvl="0" w:tplc="4280A6D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43223558"/>
    <w:multiLevelType w:val="hybridMultilevel"/>
    <w:tmpl w:val="1FC2C92A"/>
    <w:lvl w:ilvl="0" w:tplc="0422EFE0">
      <w:start w:val="1"/>
      <w:numFmt w:val="decimal"/>
      <w:pStyle w:val="3"/>
      <w:lvlText w:val="2.1.%1"/>
      <w:lvlJc w:val="left"/>
      <w:pPr>
        <w:ind w:left="420" w:hanging="420"/>
      </w:pPr>
      <w:rPr>
        <w:rFonts w:asciiTheme="majorEastAsia" w:eastAsia="宋体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39626C0"/>
    <w:multiLevelType w:val="hybridMultilevel"/>
    <w:tmpl w:val="2EF4BCC4"/>
    <w:lvl w:ilvl="0" w:tplc="A9EA26F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6903B0C"/>
    <w:multiLevelType w:val="hybridMultilevel"/>
    <w:tmpl w:val="1CF0A6AC"/>
    <w:lvl w:ilvl="0" w:tplc="76D4FF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3">
    <w:nsid w:val="46C415A2"/>
    <w:multiLevelType w:val="hybridMultilevel"/>
    <w:tmpl w:val="58D66F42"/>
    <w:lvl w:ilvl="0" w:tplc="A28A3890">
      <w:start w:val="1"/>
      <w:numFmt w:val="decimal"/>
      <w:pStyle w:val="4"/>
      <w:lvlText w:val="1.1.1.%1"/>
      <w:lvlJc w:val="left"/>
      <w:pPr>
        <w:ind w:left="420" w:hanging="420"/>
      </w:pPr>
      <w:rPr>
        <w:rFonts w:asciiTheme="majorEastAsia" w:eastAsiaTheme="majorEastAsia" w:hAnsiTheme="majorEastAsia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4A8A65EC"/>
    <w:multiLevelType w:val="hybridMultilevel"/>
    <w:tmpl w:val="E018AC94"/>
    <w:lvl w:ilvl="0" w:tplc="2A8EE05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4AE33C08"/>
    <w:multiLevelType w:val="hybridMultilevel"/>
    <w:tmpl w:val="2478587A"/>
    <w:lvl w:ilvl="0" w:tplc="B40237B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6">
    <w:nsid w:val="4C9D7387"/>
    <w:multiLevelType w:val="hybridMultilevel"/>
    <w:tmpl w:val="F61C45FC"/>
    <w:lvl w:ilvl="0" w:tplc="04090019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7">
    <w:nsid w:val="4D847D1B"/>
    <w:multiLevelType w:val="multilevel"/>
    <w:tmpl w:val="832E01AE"/>
    <w:lvl w:ilvl="0">
      <w:start w:val="2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8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60" w:hanging="21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25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6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40" w:hanging="2880"/>
      </w:pPr>
      <w:rPr>
        <w:rFonts w:hint="default"/>
      </w:rPr>
    </w:lvl>
  </w:abstractNum>
  <w:abstractNum w:abstractNumId="28">
    <w:nsid w:val="58184730"/>
    <w:multiLevelType w:val="multilevel"/>
    <w:tmpl w:val="AA58A4F0"/>
    <w:lvl w:ilvl="0">
      <w:start w:val="1"/>
      <w:numFmt w:val="chineseCountingThousand"/>
      <w:pStyle w:val="a"/>
      <w:lvlText w:val="第%1条"/>
      <w:lvlJc w:val="left"/>
      <w:pPr>
        <w:tabs>
          <w:tab w:val="num" w:pos="360"/>
        </w:tabs>
      </w:pPr>
      <w:rPr>
        <w:rFonts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A0C3A91"/>
    <w:multiLevelType w:val="hybridMultilevel"/>
    <w:tmpl w:val="6568DB56"/>
    <w:lvl w:ilvl="0" w:tplc="13D8BF7C">
      <w:start w:val="1"/>
      <w:numFmt w:val="lowerLetter"/>
      <w:lvlText w:val="%1)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9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>
    <w:nsid w:val="5B1C16B0"/>
    <w:multiLevelType w:val="hybridMultilevel"/>
    <w:tmpl w:val="0BC27C32"/>
    <w:lvl w:ilvl="0" w:tplc="C01C962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5B63248D"/>
    <w:multiLevelType w:val="hybridMultilevel"/>
    <w:tmpl w:val="56964FF2"/>
    <w:lvl w:ilvl="0" w:tplc="88F6B8F6">
      <w:start w:val="1"/>
      <w:numFmt w:val="decimal"/>
      <w:pStyle w:val="2"/>
      <w:lvlText w:val="3.%1"/>
      <w:lvlJc w:val="left"/>
      <w:pPr>
        <w:ind w:left="420" w:hanging="420"/>
      </w:pPr>
      <w:rPr>
        <w:rFonts w:asciiTheme="majorEastAsia" w:eastAsia="宋体" w:hAnsiTheme="maj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5BAD380E"/>
    <w:multiLevelType w:val="hybridMultilevel"/>
    <w:tmpl w:val="3E1AF2D6"/>
    <w:lvl w:ilvl="0" w:tplc="5FDE238C">
      <w:start w:val="1"/>
      <w:numFmt w:val="decimal"/>
      <w:lvlText w:val="%1."/>
      <w:lvlJc w:val="left"/>
      <w:pPr>
        <w:ind w:left="874" w:hanging="420"/>
      </w:pPr>
    </w:lvl>
    <w:lvl w:ilvl="1" w:tplc="04090019" w:tentative="1">
      <w:start w:val="1"/>
      <w:numFmt w:val="lowerLetter"/>
      <w:lvlText w:val="%2)"/>
      <w:lvlJc w:val="left"/>
      <w:pPr>
        <w:ind w:left="1294" w:hanging="420"/>
      </w:pPr>
    </w:lvl>
    <w:lvl w:ilvl="2" w:tplc="0409001B" w:tentative="1">
      <w:start w:val="1"/>
      <w:numFmt w:val="lowerRoman"/>
      <w:lvlText w:val="%3."/>
      <w:lvlJc w:val="right"/>
      <w:pPr>
        <w:ind w:left="1714" w:hanging="420"/>
      </w:pPr>
    </w:lvl>
    <w:lvl w:ilvl="3" w:tplc="0409000F" w:tentative="1">
      <w:start w:val="1"/>
      <w:numFmt w:val="decimal"/>
      <w:lvlText w:val="%4."/>
      <w:lvlJc w:val="left"/>
      <w:pPr>
        <w:ind w:left="2134" w:hanging="420"/>
      </w:pPr>
    </w:lvl>
    <w:lvl w:ilvl="4" w:tplc="04090019" w:tentative="1">
      <w:start w:val="1"/>
      <w:numFmt w:val="lowerLetter"/>
      <w:lvlText w:val="%5)"/>
      <w:lvlJc w:val="left"/>
      <w:pPr>
        <w:ind w:left="2554" w:hanging="420"/>
      </w:pPr>
    </w:lvl>
    <w:lvl w:ilvl="5" w:tplc="0409001B" w:tentative="1">
      <w:start w:val="1"/>
      <w:numFmt w:val="lowerRoman"/>
      <w:lvlText w:val="%6."/>
      <w:lvlJc w:val="right"/>
      <w:pPr>
        <w:ind w:left="2974" w:hanging="420"/>
      </w:pPr>
    </w:lvl>
    <w:lvl w:ilvl="6" w:tplc="0409000F" w:tentative="1">
      <w:start w:val="1"/>
      <w:numFmt w:val="decimal"/>
      <w:lvlText w:val="%7."/>
      <w:lvlJc w:val="left"/>
      <w:pPr>
        <w:ind w:left="3394" w:hanging="420"/>
      </w:pPr>
    </w:lvl>
    <w:lvl w:ilvl="7" w:tplc="04090019" w:tentative="1">
      <w:start w:val="1"/>
      <w:numFmt w:val="lowerLetter"/>
      <w:lvlText w:val="%8)"/>
      <w:lvlJc w:val="left"/>
      <w:pPr>
        <w:ind w:left="3814" w:hanging="420"/>
      </w:pPr>
    </w:lvl>
    <w:lvl w:ilvl="8" w:tplc="0409001B" w:tentative="1">
      <w:start w:val="1"/>
      <w:numFmt w:val="lowerRoman"/>
      <w:lvlText w:val="%9."/>
      <w:lvlJc w:val="right"/>
      <w:pPr>
        <w:ind w:left="4234" w:hanging="420"/>
      </w:pPr>
    </w:lvl>
  </w:abstractNum>
  <w:abstractNum w:abstractNumId="33">
    <w:nsid w:val="60D754C1"/>
    <w:multiLevelType w:val="hybridMultilevel"/>
    <w:tmpl w:val="72B04CB6"/>
    <w:lvl w:ilvl="0" w:tplc="1584E37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62C61796"/>
    <w:multiLevelType w:val="hybridMultilevel"/>
    <w:tmpl w:val="D1CE40F2"/>
    <w:lvl w:ilvl="0" w:tplc="052CC05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5">
    <w:nsid w:val="71FB76E5"/>
    <w:multiLevelType w:val="hybridMultilevel"/>
    <w:tmpl w:val="EF120708"/>
    <w:lvl w:ilvl="0" w:tplc="32AC4E66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2602CD1"/>
    <w:multiLevelType w:val="multilevel"/>
    <w:tmpl w:val="2F983508"/>
    <w:lvl w:ilvl="0">
      <w:start w:val="6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3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00" w:hanging="2520"/>
      </w:pPr>
      <w:rPr>
        <w:rFonts w:hint="default"/>
      </w:rPr>
    </w:lvl>
  </w:abstractNum>
  <w:abstractNum w:abstractNumId="37">
    <w:nsid w:val="7301330E"/>
    <w:multiLevelType w:val="hybridMultilevel"/>
    <w:tmpl w:val="D33E8250"/>
    <w:lvl w:ilvl="0" w:tplc="D25A3E14">
      <w:start w:val="1"/>
      <w:numFmt w:val="decimal"/>
      <w:lvlText w:val="(%1)"/>
      <w:lvlJc w:val="left"/>
      <w:pPr>
        <w:ind w:left="135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>
    <w:nsid w:val="731415EB"/>
    <w:multiLevelType w:val="hybridMultilevel"/>
    <w:tmpl w:val="68448C9C"/>
    <w:lvl w:ilvl="0" w:tplc="98625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>
    <w:nsid w:val="77512A8B"/>
    <w:multiLevelType w:val="hybridMultilevel"/>
    <w:tmpl w:val="05E802B6"/>
    <w:lvl w:ilvl="0" w:tplc="76D4FFD4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0">
    <w:nsid w:val="7BC86D68"/>
    <w:multiLevelType w:val="multilevel"/>
    <w:tmpl w:val="B1940E68"/>
    <w:lvl w:ilvl="0">
      <w:start w:val="1"/>
      <w:numFmt w:val="chineseCountingThousand"/>
      <w:pStyle w:val="105"/>
      <w:lvlText w:val="%1、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isLgl/>
      <w:lvlText w:val="%1.%2 "/>
      <w:lvlJc w:val="left"/>
      <w:pPr>
        <w:tabs>
          <w:tab w:val="num" w:pos="567"/>
        </w:tabs>
        <w:ind w:left="567" w:hanging="567"/>
      </w:pPr>
      <w:rPr>
        <w:rFonts w:ascii="Times New Roman" w:eastAsia="楷体_GB2312" w:hAnsi="Times New Roman" w:cs="Times New Roman" w:hint="default"/>
      </w:rPr>
    </w:lvl>
    <w:lvl w:ilvl="2">
      <w:start w:val="1"/>
      <w:numFmt w:val="decimal"/>
      <w:isLgl/>
      <w:lvlText w:val="%1.%2.%3 "/>
      <w:lvlJc w:val="left"/>
      <w:pPr>
        <w:tabs>
          <w:tab w:val="num" w:pos="709"/>
        </w:tabs>
        <w:ind w:left="709" w:hanging="709"/>
      </w:pPr>
      <w:rPr>
        <w:rFonts w:ascii="Times New Roman" w:eastAsia="仿宋" w:hAnsi="Times New Roman" w:cs="Times New Roman" w:hint="default"/>
      </w:rPr>
    </w:lvl>
    <w:lvl w:ilvl="3">
      <w:start w:val="1"/>
      <w:numFmt w:val="decimal"/>
      <w:isLgl/>
      <w:lvlText w:val="%1.%2.%3.%4 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isLgl/>
      <w:lvlText w:val="%1.%2.%3.%4.%5 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isLgl/>
      <w:lvlText w:val="%1.%2.%3.%4.%5.%6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41">
    <w:nsid w:val="7D753AF8"/>
    <w:multiLevelType w:val="hybridMultilevel"/>
    <w:tmpl w:val="6F78C220"/>
    <w:lvl w:ilvl="0" w:tplc="D25A3E14">
      <w:start w:val="1"/>
      <w:numFmt w:val="decimal"/>
      <w:lvlText w:val="(%1)"/>
      <w:lvlJc w:val="left"/>
      <w:pPr>
        <w:ind w:left="1350" w:hanging="93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2">
    <w:nsid w:val="7DB725A5"/>
    <w:multiLevelType w:val="hybridMultilevel"/>
    <w:tmpl w:val="2182DD24"/>
    <w:lvl w:ilvl="0" w:tplc="82046D3C">
      <w:start w:val="1"/>
      <w:numFmt w:val="japaneseCounting"/>
      <w:lvlText w:val="（%1）"/>
      <w:lvlJc w:val="left"/>
      <w:pPr>
        <w:ind w:left="16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3">
    <w:nsid w:val="7F1E6561"/>
    <w:multiLevelType w:val="hybridMultilevel"/>
    <w:tmpl w:val="ED5A1DB2"/>
    <w:lvl w:ilvl="0" w:tplc="7E060FD0">
      <w:start w:val="1"/>
      <w:numFmt w:val="japaneseCounting"/>
      <w:lvlText w:val="（%1）"/>
      <w:lvlJc w:val="left"/>
      <w:pPr>
        <w:ind w:left="1500" w:hanging="108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6"/>
  </w:num>
  <w:num w:numId="2">
    <w:abstractNumId w:val="28"/>
  </w:num>
  <w:num w:numId="3">
    <w:abstractNumId w:val="31"/>
  </w:num>
  <w:num w:numId="4">
    <w:abstractNumId w:val="20"/>
  </w:num>
  <w:num w:numId="5">
    <w:abstractNumId w:val="23"/>
  </w:num>
  <w:num w:numId="6">
    <w:abstractNumId w:val="6"/>
  </w:num>
  <w:num w:numId="7">
    <w:abstractNumId w:val="27"/>
  </w:num>
  <w:num w:numId="8">
    <w:abstractNumId w:val="14"/>
  </w:num>
  <w:num w:numId="9">
    <w:abstractNumId w:val="38"/>
  </w:num>
  <w:num w:numId="10">
    <w:abstractNumId w:val="10"/>
  </w:num>
  <w:num w:numId="11">
    <w:abstractNumId w:val="35"/>
  </w:num>
  <w:num w:numId="12">
    <w:abstractNumId w:val="36"/>
  </w:num>
  <w:num w:numId="13">
    <w:abstractNumId w:val="42"/>
  </w:num>
  <w:num w:numId="14">
    <w:abstractNumId w:val="32"/>
  </w:num>
  <w:num w:numId="15">
    <w:abstractNumId w:val="34"/>
  </w:num>
  <w:num w:numId="16">
    <w:abstractNumId w:val="19"/>
  </w:num>
  <w:num w:numId="17">
    <w:abstractNumId w:val="41"/>
  </w:num>
  <w:num w:numId="18">
    <w:abstractNumId w:val="13"/>
  </w:num>
  <w:num w:numId="19">
    <w:abstractNumId w:val="1"/>
  </w:num>
  <w:num w:numId="20">
    <w:abstractNumId w:val="12"/>
  </w:num>
  <w:num w:numId="21">
    <w:abstractNumId w:val="11"/>
  </w:num>
  <w:num w:numId="22">
    <w:abstractNumId w:val="31"/>
  </w:num>
  <w:num w:numId="23">
    <w:abstractNumId w:val="16"/>
  </w:num>
  <w:num w:numId="24">
    <w:abstractNumId w:val="9"/>
  </w:num>
  <w:num w:numId="25">
    <w:abstractNumId w:val="4"/>
  </w:num>
  <w:num w:numId="26">
    <w:abstractNumId w:val="15"/>
  </w:num>
  <w:num w:numId="27">
    <w:abstractNumId w:val="7"/>
  </w:num>
  <w:num w:numId="28">
    <w:abstractNumId w:val="31"/>
  </w:num>
  <w:num w:numId="29">
    <w:abstractNumId w:val="8"/>
  </w:num>
  <w:num w:numId="30">
    <w:abstractNumId w:val="25"/>
  </w:num>
  <w:num w:numId="31">
    <w:abstractNumId w:val="22"/>
  </w:num>
  <w:num w:numId="32">
    <w:abstractNumId w:val="0"/>
  </w:num>
  <w:num w:numId="33">
    <w:abstractNumId w:val="29"/>
  </w:num>
  <w:num w:numId="34">
    <w:abstractNumId w:val="26"/>
  </w:num>
  <w:num w:numId="35">
    <w:abstractNumId w:val="31"/>
  </w:num>
  <w:num w:numId="36">
    <w:abstractNumId w:val="31"/>
  </w:num>
  <w:num w:numId="37">
    <w:abstractNumId w:val="5"/>
  </w:num>
  <w:num w:numId="38">
    <w:abstractNumId w:val="43"/>
  </w:num>
  <w:num w:numId="39">
    <w:abstractNumId w:val="31"/>
  </w:num>
  <w:num w:numId="40">
    <w:abstractNumId w:val="31"/>
  </w:num>
  <w:num w:numId="41">
    <w:abstractNumId w:val="31"/>
  </w:num>
  <w:num w:numId="42">
    <w:abstractNumId w:val="37"/>
  </w:num>
  <w:num w:numId="43">
    <w:abstractNumId w:val="20"/>
  </w:num>
  <w:num w:numId="44">
    <w:abstractNumId w:val="20"/>
  </w:num>
  <w:num w:numId="45">
    <w:abstractNumId w:val="39"/>
  </w:num>
  <w:num w:numId="46">
    <w:abstractNumId w:val="30"/>
  </w:num>
  <w:num w:numId="47">
    <w:abstractNumId w:val="40"/>
  </w:num>
  <w:num w:numId="48">
    <w:abstractNumId w:val="2"/>
  </w:num>
  <w:num w:numId="49">
    <w:abstractNumId w:val="21"/>
  </w:num>
  <w:num w:numId="50">
    <w:abstractNumId w:val="3"/>
  </w:num>
  <w:num w:numId="51">
    <w:abstractNumId w:val="24"/>
  </w:num>
  <w:num w:numId="52">
    <w:abstractNumId w:val="17"/>
  </w:num>
  <w:num w:numId="53">
    <w:abstractNumId w:val="18"/>
  </w:num>
  <w:num w:numId="54">
    <w:abstractNumId w:val="3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63A"/>
    <w:rsid w:val="00000D69"/>
    <w:rsid w:val="000025E9"/>
    <w:rsid w:val="000045CF"/>
    <w:rsid w:val="00004E5A"/>
    <w:rsid w:val="00006615"/>
    <w:rsid w:val="00006D4F"/>
    <w:rsid w:val="00010419"/>
    <w:rsid w:val="00012386"/>
    <w:rsid w:val="000126C2"/>
    <w:rsid w:val="00013DD7"/>
    <w:rsid w:val="00014FE8"/>
    <w:rsid w:val="00017291"/>
    <w:rsid w:val="00020285"/>
    <w:rsid w:val="00020955"/>
    <w:rsid w:val="00020C84"/>
    <w:rsid w:val="00020E0E"/>
    <w:rsid w:val="00021C75"/>
    <w:rsid w:val="00022207"/>
    <w:rsid w:val="000233C5"/>
    <w:rsid w:val="00023FB3"/>
    <w:rsid w:val="00025375"/>
    <w:rsid w:val="0002595D"/>
    <w:rsid w:val="00026F4E"/>
    <w:rsid w:val="00031325"/>
    <w:rsid w:val="0003139E"/>
    <w:rsid w:val="00032542"/>
    <w:rsid w:val="000339D4"/>
    <w:rsid w:val="00034873"/>
    <w:rsid w:val="00034E6C"/>
    <w:rsid w:val="000363C5"/>
    <w:rsid w:val="00036DBE"/>
    <w:rsid w:val="00036EFA"/>
    <w:rsid w:val="00041A73"/>
    <w:rsid w:val="00045D47"/>
    <w:rsid w:val="00047312"/>
    <w:rsid w:val="00047CE6"/>
    <w:rsid w:val="00050071"/>
    <w:rsid w:val="0005218B"/>
    <w:rsid w:val="00053767"/>
    <w:rsid w:val="000549E9"/>
    <w:rsid w:val="0006058B"/>
    <w:rsid w:val="0006339E"/>
    <w:rsid w:val="00064278"/>
    <w:rsid w:val="0006585D"/>
    <w:rsid w:val="00066AC9"/>
    <w:rsid w:val="0007289E"/>
    <w:rsid w:val="00072A13"/>
    <w:rsid w:val="00076B42"/>
    <w:rsid w:val="000804FB"/>
    <w:rsid w:val="00081082"/>
    <w:rsid w:val="0008198B"/>
    <w:rsid w:val="00082087"/>
    <w:rsid w:val="00083BE4"/>
    <w:rsid w:val="00084210"/>
    <w:rsid w:val="00084338"/>
    <w:rsid w:val="000845FE"/>
    <w:rsid w:val="000846CA"/>
    <w:rsid w:val="00084E7C"/>
    <w:rsid w:val="000864F1"/>
    <w:rsid w:val="00090F56"/>
    <w:rsid w:val="00091079"/>
    <w:rsid w:val="00092A58"/>
    <w:rsid w:val="00094BAA"/>
    <w:rsid w:val="0009581C"/>
    <w:rsid w:val="000A0665"/>
    <w:rsid w:val="000A14A7"/>
    <w:rsid w:val="000A24ED"/>
    <w:rsid w:val="000A2F2E"/>
    <w:rsid w:val="000A3AC2"/>
    <w:rsid w:val="000A449B"/>
    <w:rsid w:val="000A6577"/>
    <w:rsid w:val="000A6BEF"/>
    <w:rsid w:val="000A6E2B"/>
    <w:rsid w:val="000A6EE7"/>
    <w:rsid w:val="000A761B"/>
    <w:rsid w:val="000A7767"/>
    <w:rsid w:val="000B0017"/>
    <w:rsid w:val="000B050B"/>
    <w:rsid w:val="000B092D"/>
    <w:rsid w:val="000B1889"/>
    <w:rsid w:val="000B3132"/>
    <w:rsid w:val="000B35AE"/>
    <w:rsid w:val="000B5431"/>
    <w:rsid w:val="000B5835"/>
    <w:rsid w:val="000B6211"/>
    <w:rsid w:val="000B63DB"/>
    <w:rsid w:val="000C06C5"/>
    <w:rsid w:val="000C17FC"/>
    <w:rsid w:val="000C195F"/>
    <w:rsid w:val="000C1DD1"/>
    <w:rsid w:val="000C4411"/>
    <w:rsid w:val="000C4FA7"/>
    <w:rsid w:val="000C777F"/>
    <w:rsid w:val="000C7B61"/>
    <w:rsid w:val="000D21C1"/>
    <w:rsid w:val="000D3FDC"/>
    <w:rsid w:val="000D5E93"/>
    <w:rsid w:val="000D6EBC"/>
    <w:rsid w:val="000E094A"/>
    <w:rsid w:val="000E0FF4"/>
    <w:rsid w:val="000E4389"/>
    <w:rsid w:val="000E46E3"/>
    <w:rsid w:val="000E5919"/>
    <w:rsid w:val="000E710A"/>
    <w:rsid w:val="000F07ED"/>
    <w:rsid w:val="000F0854"/>
    <w:rsid w:val="000F176D"/>
    <w:rsid w:val="000F181A"/>
    <w:rsid w:val="000F2880"/>
    <w:rsid w:val="000F5905"/>
    <w:rsid w:val="000F6E91"/>
    <w:rsid w:val="000F70CF"/>
    <w:rsid w:val="000F753A"/>
    <w:rsid w:val="000F7DBA"/>
    <w:rsid w:val="00104BB0"/>
    <w:rsid w:val="00105010"/>
    <w:rsid w:val="00106626"/>
    <w:rsid w:val="00110271"/>
    <w:rsid w:val="0011082C"/>
    <w:rsid w:val="00114EF4"/>
    <w:rsid w:val="00115BC5"/>
    <w:rsid w:val="00117054"/>
    <w:rsid w:val="00117420"/>
    <w:rsid w:val="00117B5F"/>
    <w:rsid w:val="001203C4"/>
    <w:rsid w:val="00120FFE"/>
    <w:rsid w:val="00122AB2"/>
    <w:rsid w:val="00123B5F"/>
    <w:rsid w:val="00125378"/>
    <w:rsid w:val="00132E62"/>
    <w:rsid w:val="00133AD7"/>
    <w:rsid w:val="001341EE"/>
    <w:rsid w:val="00136A42"/>
    <w:rsid w:val="00136C73"/>
    <w:rsid w:val="00137275"/>
    <w:rsid w:val="00137B52"/>
    <w:rsid w:val="00137C01"/>
    <w:rsid w:val="001409B7"/>
    <w:rsid w:val="00140FF8"/>
    <w:rsid w:val="00141F44"/>
    <w:rsid w:val="0014200E"/>
    <w:rsid w:val="00142913"/>
    <w:rsid w:val="00142F16"/>
    <w:rsid w:val="001448F2"/>
    <w:rsid w:val="0014539F"/>
    <w:rsid w:val="00145D41"/>
    <w:rsid w:val="00146291"/>
    <w:rsid w:val="00152429"/>
    <w:rsid w:val="00152B0A"/>
    <w:rsid w:val="00153621"/>
    <w:rsid w:val="001542FF"/>
    <w:rsid w:val="00154835"/>
    <w:rsid w:val="00154F2F"/>
    <w:rsid w:val="001573DE"/>
    <w:rsid w:val="001576FD"/>
    <w:rsid w:val="001602C0"/>
    <w:rsid w:val="001616FE"/>
    <w:rsid w:val="0016397C"/>
    <w:rsid w:val="00170087"/>
    <w:rsid w:val="00170992"/>
    <w:rsid w:val="00173873"/>
    <w:rsid w:val="001749C0"/>
    <w:rsid w:val="001778FE"/>
    <w:rsid w:val="00177968"/>
    <w:rsid w:val="00180274"/>
    <w:rsid w:val="001823B8"/>
    <w:rsid w:val="001826FA"/>
    <w:rsid w:val="0018315C"/>
    <w:rsid w:val="00183C52"/>
    <w:rsid w:val="00185C52"/>
    <w:rsid w:val="0019266F"/>
    <w:rsid w:val="001928D5"/>
    <w:rsid w:val="001956A3"/>
    <w:rsid w:val="00196A79"/>
    <w:rsid w:val="001A0F93"/>
    <w:rsid w:val="001A1AD5"/>
    <w:rsid w:val="001A3D4E"/>
    <w:rsid w:val="001A3DAC"/>
    <w:rsid w:val="001A4872"/>
    <w:rsid w:val="001A5D26"/>
    <w:rsid w:val="001A7405"/>
    <w:rsid w:val="001B0367"/>
    <w:rsid w:val="001B0984"/>
    <w:rsid w:val="001B4323"/>
    <w:rsid w:val="001B4627"/>
    <w:rsid w:val="001B46FC"/>
    <w:rsid w:val="001B4BB8"/>
    <w:rsid w:val="001C0BBE"/>
    <w:rsid w:val="001C0C9F"/>
    <w:rsid w:val="001C30EB"/>
    <w:rsid w:val="001C34A5"/>
    <w:rsid w:val="001C74E7"/>
    <w:rsid w:val="001C7512"/>
    <w:rsid w:val="001C7B0F"/>
    <w:rsid w:val="001D06F3"/>
    <w:rsid w:val="001D37C9"/>
    <w:rsid w:val="001D38BF"/>
    <w:rsid w:val="001D7BDA"/>
    <w:rsid w:val="001D7EFE"/>
    <w:rsid w:val="001E0136"/>
    <w:rsid w:val="001E074B"/>
    <w:rsid w:val="001E0E9D"/>
    <w:rsid w:val="001E35E3"/>
    <w:rsid w:val="001E4DEB"/>
    <w:rsid w:val="001E714B"/>
    <w:rsid w:val="001F209C"/>
    <w:rsid w:val="001F30FD"/>
    <w:rsid w:val="001F5F17"/>
    <w:rsid w:val="002001B7"/>
    <w:rsid w:val="00201B1C"/>
    <w:rsid w:val="00201EDF"/>
    <w:rsid w:val="002028BC"/>
    <w:rsid w:val="00204818"/>
    <w:rsid w:val="00206F25"/>
    <w:rsid w:val="002110C0"/>
    <w:rsid w:val="00211911"/>
    <w:rsid w:val="00212BD5"/>
    <w:rsid w:val="00212FA2"/>
    <w:rsid w:val="00213570"/>
    <w:rsid w:val="0021357B"/>
    <w:rsid w:val="00214F62"/>
    <w:rsid w:val="0021539C"/>
    <w:rsid w:val="002166D9"/>
    <w:rsid w:val="00216A06"/>
    <w:rsid w:val="00222435"/>
    <w:rsid w:val="00223D19"/>
    <w:rsid w:val="00224087"/>
    <w:rsid w:val="00224E49"/>
    <w:rsid w:val="002270ED"/>
    <w:rsid w:val="00227FB1"/>
    <w:rsid w:val="00230A25"/>
    <w:rsid w:val="002366A2"/>
    <w:rsid w:val="00240384"/>
    <w:rsid w:val="00240A75"/>
    <w:rsid w:val="00243B62"/>
    <w:rsid w:val="00243CB0"/>
    <w:rsid w:val="002440F6"/>
    <w:rsid w:val="00246EA4"/>
    <w:rsid w:val="00251369"/>
    <w:rsid w:val="002513DD"/>
    <w:rsid w:val="0025338D"/>
    <w:rsid w:val="002533B8"/>
    <w:rsid w:val="00254443"/>
    <w:rsid w:val="00255831"/>
    <w:rsid w:val="00255B83"/>
    <w:rsid w:val="00262465"/>
    <w:rsid w:val="00262486"/>
    <w:rsid w:val="00263264"/>
    <w:rsid w:val="00265E3E"/>
    <w:rsid w:val="002666AC"/>
    <w:rsid w:val="00266E25"/>
    <w:rsid w:val="00270780"/>
    <w:rsid w:val="0027216F"/>
    <w:rsid w:val="00273E59"/>
    <w:rsid w:val="002751EE"/>
    <w:rsid w:val="00276F45"/>
    <w:rsid w:val="00277BDE"/>
    <w:rsid w:val="00280A42"/>
    <w:rsid w:val="00281C00"/>
    <w:rsid w:val="002862A5"/>
    <w:rsid w:val="00287FB7"/>
    <w:rsid w:val="002900C0"/>
    <w:rsid w:val="00291FE5"/>
    <w:rsid w:val="00292AD6"/>
    <w:rsid w:val="00295940"/>
    <w:rsid w:val="00297569"/>
    <w:rsid w:val="002A3E80"/>
    <w:rsid w:val="002A517F"/>
    <w:rsid w:val="002A54D2"/>
    <w:rsid w:val="002A5823"/>
    <w:rsid w:val="002A6492"/>
    <w:rsid w:val="002A660C"/>
    <w:rsid w:val="002B03E7"/>
    <w:rsid w:val="002B0F23"/>
    <w:rsid w:val="002B2A84"/>
    <w:rsid w:val="002B54A6"/>
    <w:rsid w:val="002B5E10"/>
    <w:rsid w:val="002B6885"/>
    <w:rsid w:val="002B6A35"/>
    <w:rsid w:val="002B7C11"/>
    <w:rsid w:val="002B7D0D"/>
    <w:rsid w:val="002B7FE0"/>
    <w:rsid w:val="002C058B"/>
    <w:rsid w:val="002C1A16"/>
    <w:rsid w:val="002C3DD6"/>
    <w:rsid w:val="002C4241"/>
    <w:rsid w:val="002C629E"/>
    <w:rsid w:val="002D19FF"/>
    <w:rsid w:val="002D3E93"/>
    <w:rsid w:val="002D40D8"/>
    <w:rsid w:val="002D6C8F"/>
    <w:rsid w:val="002D7BA8"/>
    <w:rsid w:val="002E00BB"/>
    <w:rsid w:val="002E07F4"/>
    <w:rsid w:val="002E2995"/>
    <w:rsid w:val="002E6C2F"/>
    <w:rsid w:val="002E6D11"/>
    <w:rsid w:val="002E7DD8"/>
    <w:rsid w:val="002F03ED"/>
    <w:rsid w:val="002F2F51"/>
    <w:rsid w:val="002F31C6"/>
    <w:rsid w:val="002F4B75"/>
    <w:rsid w:val="002F4DCF"/>
    <w:rsid w:val="002F55D2"/>
    <w:rsid w:val="002F6091"/>
    <w:rsid w:val="003001C7"/>
    <w:rsid w:val="003006E2"/>
    <w:rsid w:val="0030082D"/>
    <w:rsid w:val="003011B7"/>
    <w:rsid w:val="00301B1A"/>
    <w:rsid w:val="00303E84"/>
    <w:rsid w:val="003053FC"/>
    <w:rsid w:val="00306C74"/>
    <w:rsid w:val="00315B00"/>
    <w:rsid w:val="00320779"/>
    <w:rsid w:val="00320F46"/>
    <w:rsid w:val="00321BD3"/>
    <w:rsid w:val="00322389"/>
    <w:rsid w:val="003236C5"/>
    <w:rsid w:val="0032540D"/>
    <w:rsid w:val="00326F0C"/>
    <w:rsid w:val="00327A98"/>
    <w:rsid w:val="00331377"/>
    <w:rsid w:val="00335254"/>
    <w:rsid w:val="00335349"/>
    <w:rsid w:val="003432F5"/>
    <w:rsid w:val="00343456"/>
    <w:rsid w:val="003434FD"/>
    <w:rsid w:val="003467BA"/>
    <w:rsid w:val="003477FE"/>
    <w:rsid w:val="00347F22"/>
    <w:rsid w:val="00351552"/>
    <w:rsid w:val="00352E4F"/>
    <w:rsid w:val="00353C7B"/>
    <w:rsid w:val="00353EA5"/>
    <w:rsid w:val="00355170"/>
    <w:rsid w:val="00356038"/>
    <w:rsid w:val="00356F35"/>
    <w:rsid w:val="00361351"/>
    <w:rsid w:val="003643FB"/>
    <w:rsid w:val="0036640D"/>
    <w:rsid w:val="00367890"/>
    <w:rsid w:val="00367EC6"/>
    <w:rsid w:val="00372996"/>
    <w:rsid w:val="003743FE"/>
    <w:rsid w:val="00374FEF"/>
    <w:rsid w:val="00376282"/>
    <w:rsid w:val="00377F0A"/>
    <w:rsid w:val="00382F2D"/>
    <w:rsid w:val="00383FC3"/>
    <w:rsid w:val="00384316"/>
    <w:rsid w:val="00385263"/>
    <w:rsid w:val="003853B3"/>
    <w:rsid w:val="00386506"/>
    <w:rsid w:val="0038785E"/>
    <w:rsid w:val="003905C0"/>
    <w:rsid w:val="00390E39"/>
    <w:rsid w:val="00392AA2"/>
    <w:rsid w:val="00392B3A"/>
    <w:rsid w:val="00395729"/>
    <w:rsid w:val="003A1B16"/>
    <w:rsid w:val="003A2238"/>
    <w:rsid w:val="003A2F3C"/>
    <w:rsid w:val="003A75D8"/>
    <w:rsid w:val="003B03C9"/>
    <w:rsid w:val="003B085E"/>
    <w:rsid w:val="003B0931"/>
    <w:rsid w:val="003B1042"/>
    <w:rsid w:val="003B5415"/>
    <w:rsid w:val="003B5C64"/>
    <w:rsid w:val="003B6F5F"/>
    <w:rsid w:val="003B710A"/>
    <w:rsid w:val="003C27E2"/>
    <w:rsid w:val="003C404A"/>
    <w:rsid w:val="003C4265"/>
    <w:rsid w:val="003C7640"/>
    <w:rsid w:val="003D08FC"/>
    <w:rsid w:val="003D0B48"/>
    <w:rsid w:val="003D0CD3"/>
    <w:rsid w:val="003D12AB"/>
    <w:rsid w:val="003D2ED0"/>
    <w:rsid w:val="003D2FF0"/>
    <w:rsid w:val="003D4688"/>
    <w:rsid w:val="003D65C1"/>
    <w:rsid w:val="003E1BA0"/>
    <w:rsid w:val="003E352B"/>
    <w:rsid w:val="003E59A0"/>
    <w:rsid w:val="003E60D6"/>
    <w:rsid w:val="003F0AAC"/>
    <w:rsid w:val="003F254C"/>
    <w:rsid w:val="003F27D8"/>
    <w:rsid w:val="003F4BE7"/>
    <w:rsid w:val="003F5BD9"/>
    <w:rsid w:val="003F5CDA"/>
    <w:rsid w:val="003F5D93"/>
    <w:rsid w:val="003F646E"/>
    <w:rsid w:val="00400DED"/>
    <w:rsid w:val="00401108"/>
    <w:rsid w:val="00401B08"/>
    <w:rsid w:val="00402557"/>
    <w:rsid w:val="004049D4"/>
    <w:rsid w:val="00405856"/>
    <w:rsid w:val="004136F5"/>
    <w:rsid w:val="00415003"/>
    <w:rsid w:val="00415443"/>
    <w:rsid w:val="00420C68"/>
    <w:rsid w:val="00421D5D"/>
    <w:rsid w:val="00423503"/>
    <w:rsid w:val="004257DD"/>
    <w:rsid w:val="00425B00"/>
    <w:rsid w:val="00425C8E"/>
    <w:rsid w:val="00430413"/>
    <w:rsid w:val="00430617"/>
    <w:rsid w:val="00430A1B"/>
    <w:rsid w:val="00430D24"/>
    <w:rsid w:val="004320A8"/>
    <w:rsid w:val="00434EB7"/>
    <w:rsid w:val="00436300"/>
    <w:rsid w:val="0044216D"/>
    <w:rsid w:val="00444BDF"/>
    <w:rsid w:val="0044631D"/>
    <w:rsid w:val="004478B6"/>
    <w:rsid w:val="00447ED0"/>
    <w:rsid w:val="00450046"/>
    <w:rsid w:val="004500C1"/>
    <w:rsid w:val="00452F56"/>
    <w:rsid w:val="00453A66"/>
    <w:rsid w:val="0045427D"/>
    <w:rsid w:val="004550DD"/>
    <w:rsid w:val="00457BBD"/>
    <w:rsid w:val="00460DDC"/>
    <w:rsid w:val="00461FB3"/>
    <w:rsid w:val="004623B2"/>
    <w:rsid w:val="004665B1"/>
    <w:rsid w:val="00467A05"/>
    <w:rsid w:val="0047038D"/>
    <w:rsid w:val="0047074B"/>
    <w:rsid w:val="00473462"/>
    <w:rsid w:val="004736D2"/>
    <w:rsid w:val="00473BA3"/>
    <w:rsid w:val="004746B5"/>
    <w:rsid w:val="00474883"/>
    <w:rsid w:val="00474F5C"/>
    <w:rsid w:val="004756B1"/>
    <w:rsid w:val="00476E6C"/>
    <w:rsid w:val="00477732"/>
    <w:rsid w:val="00480279"/>
    <w:rsid w:val="00480CDA"/>
    <w:rsid w:val="0048101B"/>
    <w:rsid w:val="00481B60"/>
    <w:rsid w:val="00483B37"/>
    <w:rsid w:val="00485A8D"/>
    <w:rsid w:val="00485EA2"/>
    <w:rsid w:val="00486EFC"/>
    <w:rsid w:val="0048789D"/>
    <w:rsid w:val="00493658"/>
    <w:rsid w:val="00493C67"/>
    <w:rsid w:val="00494ED7"/>
    <w:rsid w:val="00495246"/>
    <w:rsid w:val="00495E0B"/>
    <w:rsid w:val="004973FE"/>
    <w:rsid w:val="00497437"/>
    <w:rsid w:val="00497D45"/>
    <w:rsid w:val="004A1FC9"/>
    <w:rsid w:val="004A56AD"/>
    <w:rsid w:val="004A5CCA"/>
    <w:rsid w:val="004A62E2"/>
    <w:rsid w:val="004A6FCC"/>
    <w:rsid w:val="004A7D51"/>
    <w:rsid w:val="004B0EC5"/>
    <w:rsid w:val="004B3947"/>
    <w:rsid w:val="004B5485"/>
    <w:rsid w:val="004B5B2F"/>
    <w:rsid w:val="004B706A"/>
    <w:rsid w:val="004C2919"/>
    <w:rsid w:val="004C3592"/>
    <w:rsid w:val="004C42A5"/>
    <w:rsid w:val="004C7799"/>
    <w:rsid w:val="004C7E8D"/>
    <w:rsid w:val="004D1584"/>
    <w:rsid w:val="004D2A6F"/>
    <w:rsid w:val="004D5A88"/>
    <w:rsid w:val="004D7374"/>
    <w:rsid w:val="004E16DE"/>
    <w:rsid w:val="004E2CE3"/>
    <w:rsid w:val="004E38D6"/>
    <w:rsid w:val="004E3FAA"/>
    <w:rsid w:val="004E4626"/>
    <w:rsid w:val="004E5536"/>
    <w:rsid w:val="004E6246"/>
    <w:rsid w:val="004E77C2"/>
    <w:rsid w:val="004F02B5"/>
    <w:rsid w:val="004F366C"/>
    <w:rsid w:val="004F4C64"/>
    <w:rsid w:val="004F5707"/>
    <w:rsid w:val="004F5774"/>
    <w:rsid w:val="004F5A93"/>
    <w:rsid w:val="004F67E8"/>
    <w:rsid w:val="00502867"/>
    <w:rsid w:val="005052EA"/>
    <w:rsid w:val="0050553B"/>
    <w:rsid w:val="00506630"/>
    <w:rsid w:val="00506D63"/>
    <w:rsid w:val="00510ADC"/>
    <w:rsid w:val="00514F8C"/>
    <w:rsid w:val="0051542D"/>
    <w:rsid w:val="00515B08"/>
    <w:rsid w:val="00517CD0"/>
    <w:rsid w:val="00517CE4"/>
    <w:rsid w:val="00517EB2"/>
    <w:rsid w:val="00520903"/>
    <w:rsid w:val="005210F7"/>
    <w:rsid w:val="00522EC5"/>
    <w:rsid w:val="00524343"/>
    <w:rsid w:val="00525F7C"/>
    <w:rsid w:val="00525F84"/>
    <w:rsid w:val="00530260"/>
    <w:rsid w:val="005323E2"/>
    <w:rsid w:val="005328B4"/>
    <w:rsid w:val="00534056"/>
    <w:rsid w:val="00534171"/>
    <w:rsid w:val="00536342"/>
    <w:rsid w:val="0053745E"/>
    <w:rsid w:val="0054003A"/>
    <w:rsid w:val="00541771"/>
    <w:rsid w:val="00544B5A"/>
    <w:rsid w:val="00544BF3"/>
    <w:rsid w:val="005457C3"/>
    <w:rsid w:val="00546FC5"/>
    <w:rsid w:val="00547615"/>
    <w:rsid w:val="00547F2A"/>
    <w:rsid w:val="0055252D"/>
    <w:rsid w:val="0055341F"/>
    <w:rsid w:val="00554A71"/>
    <w:rsid w:val="00555077"/>
    <w:rsid w:val="005552A8"/>
    <w:rsid w:val="00556763"/>
    <w:rsid w:val="00560A77"/>
    <w:rsid w:val="00561657"/>
    <w:rsid w:val="00561939"/>
    <w:rsid w:val="00561C9C"/>
    <w:rsid w:val="005624F5"/>
    <w:rsid w:val="0056360A"/>
    <w:rsid w:val="00563B1C"/>
    <w:rsid w:val="005646D4"/>
    <w:rsid w:val="00564F6A"/>
    <w:rsid w:val="00566705"/>
    <w:rsid w:val="00570621"/>
    <w:rsid w:val="00571344"/>
    <w:rsid w:val="00571577"/>
    <w:rsid w:val="00572C3C"/>
    <w:rsid w:val="00572CC1"/>
    <w:rsid w:val="00573164"/>
    <w:rsid w:val="00573847"/>
    <w:rsid w:val="0057392F"/>
    <w:rsid w:val="00574D6C"/>
    <w:rsid w:val="005809C3"/>
    <w:rsid w:val="00590778"/>
    <w:rsid w:val="005918B7"/>
    <w:rsid w:val="005948FC"/>
    <w:rsid w:val="00594A54"/>
    <w:rsid w:val="00594D2D"/>
    <w:rsid w:val="00596E46"/>
    <w:rsid w:val="00597487"/>
    <w:rsid w:val="005A0093"/>
    <w:rsid w:val="005A0779"/>
    <w:rsid w:val="005A1535"/>
    <w:rsid w:val="005A25E7"/>
    <w:rsid w:val="005A2B62"/>
    <w:rsid w:val="005A73C7"/>
    <w:rsid w:val="005B0168"/>
    <w:rsid w:val="005B07CA"/>
    <w:rsid w:val="005B0B2C"/>
    <w:rsid w:val="005B2783"/>
    <w:rsid w:val="005B2FF1"/>
    <w:rsid w:val="005B6CA3"/>
    <w:rsid w:val="005C024C"/>
    <w:rsid w:val="005C081D"/>
    <w:rsid w:val="005C63D9"/>
    <w:rsid w:val="005C66D1"/>
    <w:rsid w:val="005C6C4B"/>
    <w:rsid w:val="005C7EF5"/>
    <w:rsid w:val="005D1C3B"/>
    <w:rsid w:val="005D2071"/>
    <w:rsid w:val="005D2CCB"/>
    <w:rsid w:val="005D40D9"/>
    <w:rsid w:val="005D4B5B"/>
    <w:rsid w:val="005D5F70"/>
    <w:rsid w:val="005D74EB"/>
    <w:rsid w:val="005D7AB2"/>
    <w:rsid w:val="005E2A4A"/>
    <w:rsid w:val="005E5ADA"/>
    <w:rsid w:val="005E7907"/>
    <w:rsid w:val="005E79AB"/>
    <w:rsid w:val="005F2B6F"/>
    <w:rsid w:val="005F45EB"/>
    <w:rsid w:val="005F4B27"/>
    <w:rsid w:val="006000CA"/>
    <w:rsid w:val="0060135C"/>
    <w:rsid w:val="0060166A"/>
    <w:rsid w:val="006108C5"/>
    <w:rsid w:val="006126A4"/>
    <w:rsid w:val="006152FB"/>
    <w:rsid w:val="00615F30"/>
    <w:rsid w:val="00622974"/>
    <w:rsid w:val="00622F14"/>
    <w:rsid w:val="00623732"/>
    <w:rsid w:val="00625515"/>
    <w:rsid w:val="00627E78"/>
    <w:rsid w:val="006308F5"/>
    <w:rsid w:val="00630B49"/>
    <w:rsid w:val="00631E84"/>
    <w:rsid w:val="00632C02"/>
    <w:rsid w:val="0063386D"/>
    <w:rsid w:val="006350F8"/>
    <w:rsid w:val="006354F9"/>
    <w:rsid w:val="00636323"/>
    <w:rsid w:val="006402E3"/>
    <w:rsid w:val="00642150"/>
    <w:rsid w:val="006425B8"/>
    <w:rsid w:val="00642A30"/>
    <w:rsid w:val="006447A6"/>
    <w:rsid w:val="00644C67"/>
    <w:rsid w:val="00651E1C"/>
    <w:rsid w:val="00653C72"/>
    <w:rsid w:val="006566A8"/>
    <w:rsid w:val="0065678C"/>
    <w:rsid w:val="00661ADE"/>
    <w:rsid w:val="00661F41"/>
    <w:rsid w:val="006669A5"/>
    <w:rsid w:val="00666FE9"/>
    <w:rsid w:val="00667A5E"/>
    <w:rsid w:val="00667FE4"/>
    <w:rsid w:val="00670022"/>
    <w:rsid w:val="006712B5"/>
    <w:rsid w:val="00673849"/>
    <w:rsid w:val="00674D13"/>
    <w:rsid w:val="006750CC"/>
    <w:rsid w:val="006806D9"/>
    <w:rsid w:val="006813B5"/>
    <w:rsid w:val="00681E67"/>
    <w:rsid w:val="006820CD"/>
    <w:rsid w:val="00682807"/>
    <w:rsid w:val="00687CCF"/>
    <w:rsid w:val="00687D44"/>
    <w:rsid w:val="00693465"/>
    <w:rsid w:val="006935FA"/>
    <w:rsid w:val="0069444A"/>
    <w:rsid w:val="006A1266"/>
    <w:rsid w:val="006A4EC0"/>
    <w:rsid w:val="006A4FA8"/>
    <w:rsid w:val="006A52F0"/>
    <w:rsid w:val="006A7803"/>
    <w:rsid w:val="006B1B0B"/>
    <w:rsid w:val="006B31A8"/>
    <w:rsid w:val="006B3F05"/>
    <w:rsid w:val="006B7C6C"/>
    <w:rsid w:val="006B7E45"/>
    <w:rsid w:val="006C4953"/>
    <w:rsid w:val="006C5EFE"/>
    <w:rsid w:val="006C7AF0"/>
    <w:rsid w:val="006D0322"/>
    <w:rsid w:val="006D08EF"/>
    <w:rsid w:val="006D21EB"/>
    <w:rsid w:val="006D25B6"/>
    <w:rsid w:val="006D2ECA"/>
    <w:rsid w:val="006D320A"/>
    <w:rsid w:val="006D51FF"/>
    <w:rsid w:val="006D7F31"/>
    <w:rsid w:val="006E04FB"/>
    <w:rsid w:val="006E3959"/>
    <w:rsid w:val="006E468D"/>
    <w:rsid w:val="006E4EC2"/>
    <w:rsid w:val="006F00DD"/>
    <w:rsid w:val="006F06F8"/>
    <w:rsid w:val="006F0BDE"/>
    <w:rsid w:val="006F2C39"/>
    <w:rsid w:val="006F5629"/>
    <w:rsid w:val="006F6C30"/>
    <w:rsid w:val="006F7354"/>
    <w:rsid w:val="006F7805"/>
    <w:rsid w:val="00702CAF"/>
    <w:rsid w:val="0070737D"/>
    <w:rsid w:val="00710BE7"/>
    <w:rsid w:val="007111C0"/>
    <w:rsid w:val="00711D18"/>
    <w:rsid w:val="00713BE3"/>
    <w:rsid w:val="00714A56"/>
    <w:rsid w:val="007161BC"/>
    <w:rsid w:val="007177B3"/>
    <w:rsid w:val="00717C52"/>
    <w:rsid w:val="00720D80"/>
    <w:rsid w:val="007217A7"/>
    <w:rsid w:val="007218F5"/>
    <w:rsid w:val="00721CFE"/>
    <w:rsid w:val="00721E90"/>
    <w:rsid w:val="00722D3D"/>
    <w:rsid w:val="0072434F"/>
    <w:rsid w:val="00726059"/>
    <w:rsid w:val="00726180"/>
    <w:rsid w:val="00727A82"/>
    <w:rsid w:val="00731BC1"/>
    <w:rsid w:val="007334C2"/>
    <w:rsid w:val="007351C0"/>
    <w:rsid w:val="007379A4"/>
    <w:rsid w:val="00737A68"/>
    <w:rsid w:val="00741FF8"/>
    <w:rsid w:val="007443FD"/>
    <w:rsid w:val="00744F4F"/>
    <w:rsid w:val="00745E1C"/>
    <w:rsid w:val="00745F3D"/>
    <w:rsid w:val="00747161"/>
    <w:rsid w:val="007507E6"/>
    <w:rsid w:val="007537CF"/>
    <w:rsid w:val="007537F0"/>
    <w:rsid w:val="00753915"/>
    <w:rsid w:val="00753940"/>
    <w:rsid w:val="00754546"/>
    <w:rsid w:val="00755A21"/>
    <w:rsid w:val="00756756"/>
    <w:rsid w:val="00756781"/>
    <w:rsid w:val="00757D63"/>
    <w:rsid w:val="00760728"/>
    <w:rsid w:val="00763014"/>
    <w:rsid w:val="00763E03"/>
    <w:rsid w:val="007660AB"/>
    <w:rsid w:val="00767188"/>
    <w:rsid w:val="007711C8"/>
    <w:rsid w:val="00771840"/>
    <w:rsid w:val="00771B02"/>
    <w:rsid w:val="00772601"/>
    <w:rsid w:val="00772BE1"/>
    <w:rsid w:val="00774BF0"/>
    <w:rsid w:val="007766C1"/>
    <w:rsid w:val="007778C9"/>
    <w:rsid w:val="007811F1"/>
    <w:rsid w:val="00781A54"/>
    <w:rsid w:val="00782CE3"/>
    <w:rsid w:val="0078548B"/>
    <w:rsid w:val="00785AC9"/>
    <w:rsid w:val="00790887"/>
    <w:rsid w:val="00792A30"/>
    <w:rsid w:val="007961B3"/>
    <w:rsid w:val="007A1829"/>
    <w:rsid w:val="007A1A63"/>
    <w:rsid w:val="007A22FC"/>
    <w:rsid w:val="007A30FF"/>
    <w:rsid w:val="007A3863"/>
    <w:rsid w:val="007A41DF"/>
    <w:rsid w:val="007A4D87"/>
    <w:rsid w:val="007A5ECD"/>
    <w:rsid w:val="007A67D5"/>
    <w:rsid w:val="007A6CC1"/>
    <w:rsid w:val="007B1F0E"/>
    <w:rsid w:val="007B2E09"/>
    <w:rsid w:val="007B3C8E"/>
    <w:rsid w:val="007B4527"/>
    <w:rsid w:val="007B4695"/>
    <w:rsid w:val="007B497D"/>
    <w:rsid w:val="007B57F5"/>
    <w:rsid w:val="007B6183"/>
    <w:rsid w:val="007B7725"/>
    <w:rsid w:val="007B7E31"/>
    <w:rsid w:val="007B7F5D"/>
    <w:rsid w:val="007C07DC"/>
    <w:rsid w:val="007C45DC"/>
    <w:rsid w:val="007C481F"/>
    <w:rsid w:val="007C6FA2"/>
    <w:rsid w:val="007C7520"/>
    <w:rsid w:val="007D08FB"/>
    <w:rsid w:val="007D1D6E"/>
    <w:rsid w:val="007D438B"/>
    <w:rsid w:val="007D50BE"/>
    <w:rsid w:val="007D521F"/>
    <w:rsid w:val="007D651F"/>
    <w:rsid w:val="007D7291"/>
    <w:rsid w:val="007D7C26"/>
    <w:rsid w:val="007D7FDC"/>
    <w:rsid w:val="007E1D3F"/>
    <w:rsid w:val="007E68E8"/>
    <w:rsid w:val="007E791C"/>
    <w:rsid w:val="007E79E0"/>
    <w:rsid w:val="007F024B"/>
    <w:rsid w:val="007F110D"/>
    <w:rsid w:val="007F41D9"/>
    <w:rsid w:val="008007A1"/>
    <w:rsid w:val="008007F4"/>
    <w:rsid w:val="00802019"/>
    <w:rsid w:val="00802D29"/>
    <w:rsid w:val="00803ECC"/>
    <w:rsid w:val="00804276"/>
    <w:rsid w:val="00804A8F"/>
    <w:rsid w:val="00805A4B"/>
    <w:rsid w:val="0080614B"/>
    <w:rsid w:val="008063EB"/>
    <w:rsid w:val="00813E84"/>
    <w:rsid w:val="008155FA"/>
    <w:rsid w:val="00820FFB"/>
    <w:rsid w:val="008215C3"/>
    <w:rsid w:val="00822C81"/>
    <w:rsid w:val="008236D9"/>
    <w:rsid w:val="00824B70"/>
    <w:rsid w:val="008261AC"/>
    <w:rsid w:val="00826BEF"/>
    <w:rsid w:val="00833DAF"/>
    <w:rsid w:val="008376CF"/>
    <w:rsid w:val="00837C28"/>
    <w:rsid w:val="00841357"/>
    <w:rsid w:val="0084196F"/>
    <w:rsid w:val="00843EBE"/>
    <w:rsid w:val="00844953"/>
    <w:rsid w:val="00845A08"/>
    <w:rsid w:val="00846294"/>
    <w:rsid w:val="00851366"/>
    <w:rsid w:val="00854C34"/>
    <w:rsid w:val="00854F8E"/>
    <w:rsid w:val="00855449"/>
    <w:rsid w:val="008557BB"/>
    <w:rsid w:val="0085585C"/>
    <w:rsid w:val="00855F29"/>
    <w:rsid w:val="00860DF3"/>
    <w:rsid w:val="008628DD"/>
    <w:rsid w:val="0086343C"/>
    <w:rsid w:val="0086413B"/>
    <w:rsid w:val="008645EC"/>
    <w:rsid w:val="008653D6"/>
    <w:rsid w:val="00866439"/>
    <w:rsid w:val="0087391F"/>
    <w:rsid w:val="00874F90"/>
    <w:rsid w:val="008769CD"/>
    <w:rsid w:val="008813E3"/>
    <w:rsid w:val="008851D3"/>
    <w:rsid w:val="008852DD"/>
    <w:rsid w:val="00885715"/>
    <w:rsid w:val="00885B68"/>
    <w:rsid w:val="00885D74"/>
    <w:rsid w:val="00887217"/>
    <w:rsid w:val="00887708"/>
    <w:rsid w:val="00890F5C"/>
    <w:rsid w:val="00890FA9"/>
    <w:rsid w:val="00891923"/>
    <w:rsid w:val="00892EE6"/>
    <w:rsid w:val="00894F70"/>
    <w:rsid w:val="0089590E"/>
    <w:rsid w:val="00895E22"/>
    <w:rsid w:val="008979FC"/>
    <w:rsid w:val="00897BD0"/>
    <w:rsid w:val="008A3331"/>
    <w:rsid w:val="008A3452"/>
    <w:rsid w:val="008A3BE1"/>
    <w:rsid w:val="008A4877"/>
    <w:rsid w:val="008A6312"/>
    <w:rsid w:val="008A75F8"/>
    <w:rsid w:val="008B00D4"/>
    <w:rsid w:val="008B0712"/>
    <w:rsid w:val="008B1664"/>
    <w:rsid w:val="008B1915"/>
    <w:rsid w:val="008B29F1"/>
    <w:rsid w:val="008B2FAD"/>
    <w:rsid w:val="008B6D24"/>
    <w:rsid w:val="008B73B1"/>
    <w:rsid w:val="008B7C70"/>
    <w:rsid w:val="008B7F5A"/>
    <w:rsid w:val="008C2136"/>
    <w:rsid w:val="008C3074"/>
    <w:rsid w:val="008C3BB0"/>
    <w:rsid w:val="008D106D"/>
    <w:rsid w:val="008D2097"/>
    <w:rsid w:val="008D4665"/>
    <w:rsid w:val="008D5125"/>
    <w:rsid w:val="008E1F9D"/>
    <w:rsid w:val="008E2A3F"/>
    <w:rsid w:val="008E620C"/>
    <w:rsid w:val="008E6216"/>
    <w:rsid w:val="008E7A45"/>
    <w:rsid w:val="008F03FA"/>
    <w:rsid w:val="008F0AD9"/>
    <w:rsid w:val="008F0E31"/>
    <w:rsid w:val="008F443C"/>
    <w:rsid w:val="008F4A60"/>
    <w:rsid w:val="008F4CEB"/>
    <w:rsid w:val="008F601B"/>
    <w:rsid w:val="008F7974"/>
    <w:rsid w:val="008F7F44"/>
    <w:rsid w:val="00900FB3"/>
    <w:rsid w:val="00903832"/>
    <w:rsid w:val="00910F45"/>
    <w:rsid w:val="009157D3"/>
    <w:rsid w:val="00915B7E"/>
    <w:rsid w:val="00920795"/>
    <w:rsid w:val="009210FF"/>
    <w:rsid w:val="009218FF"/>
    <w:rsid w:val="00925A9F"/>
    <w:rsid w:val="00926708"/>
    <w:rsid w:val="00926BFE"/>
    <w:rsid w:val="009337FD"/>
    <w:rsid w:val="0093606A"/>
    <w:rsid w:val="00937B1B"/>
    <w:rsid w:val="00940DD2"/>
    <w:rsid w:val="0094189F"/>
    <w:rsid w:val="00941F05"/>
    <w:rsid w:val="0094237E"/>
    <w:rsid w:val="00942E4C"/>
    <w:rsid w:val="00944427"/>
    <w:rsid w:val="00945C84"/>
    <w:rsid w:val="009478D2"/>
    <w:rsid w:val="00950C60"/>
    <w:rsid w:val="00951BEC"/>
    <w:rsid w:val="00954611"/>
    <w:rsid w:val="009557F8"/>
    <w:rsid w:val="00955925"/>
    <w:rsid w:val="00957227"/>
    <w:rsid w:val="009603A2"/>
    <w:rsid w:val="0096363A"/>
    <w:rsid w:val="00964047"/>
    <w:rsid w:val="00964CFE"/>
    <w:rsid w:val="00965EA9"/>
    <w:rsid w:val="0096681C"/>
    <w:rsid w:val="0096741A"/>
    <w:rsid w:val="009718A7"/>
    <w:rsid w:val="00971A22"/>
    <w:rsid w:val="00972F75"/>
    <w:rsid w:val="00973B46"/>
    <w:rsid w:val="009745EA"/>
    <w:rsid w:val="00975710"/>
    <w:rsid w:val="00975D10"/>
    <w:rsid w:val="00977870"/>
    <w:rsid w:val="00981384"/>
    <w:rsid w:val="00982E84"/>
    <w:rsid w:val="00985DDE"/>
    <w:rsid w:val="009877CB"/>
    <w:rsid w:val="009918F3"/>
    <w:rsid w:val="00991997"/>
    <w:rsid w:val="00995131"/>
    <w:rsid w:val="0099576F"/>
    <w:rsid w:val="0099666E"/>
    <w:rsid w:val="009A1055"/>
    <w:rsid w:val="009A51CD"/>
    <w:rsid w:val="009A58DC"/>
    <w:rsid w:val="009A7491"/>
    <w:rsid w:val="009B020A"/>
    <w:rsid w:val="009B285F"/>
    <w:rsid w:val="009B2CAC"/>
    <w:rsid w:val="009B6AFB"/>
    <w:rsid w:val="009B7D68"/>
    <w:rsid w:val="009C010A"/>
    <w:rsid w:val="009C40B1"/>
    <w:rsid w:val="009C427B"/>
    <w:rsid w:val="009C6F93"/>
    <w:rsid w:val="009C6FD5"/>
    <w:rsid w:val="009C7EF1"/>
    <w:rsid w:val="009D11F0"/>
    <w:rsid w:val="009D22CA"/>
    <w:rsid w:val="009D28A3"/>
    <w:rsid w:val="009D4D9E"/>
    <w:rsid w:val="009D5117"/>
    <w:rsid w:val="009D5AE4"/>
    <w:rsid w:val="009D5C44"/>
    <w:rsid w:val="009D76FA"/>
    <w:rsid w:val="009E141C"/>
    <w:rsid w:val="009E461C"/>
    <w:rsid w:val="009E4E02"/>
    <w:rsid w:val="009E53ED"/>
    <w:rsid w:val="009E59B0"/>
    <w:rsid w:val="009F432B"/>
    <w:rsid w:val="009F51DE"/>
    <w:rsid w:val="00A0107F"/>
    <w:rsid w:val="00A03F2F"/>
    <w:rsid w:val="00A04451"/>
    <w:rsid w:val="00A046B9"/>
    <w:rsid w:val="00A0561D"/>
    <w:rsid w:val="00A056F3"/>
    <w:rsid w:val="00A05B84"/>
    <w:rsid w:val="00A06E2C"/>
    <w:rsid w:val="00A11A00"/>
    <w:rsid w:val="00A121D9"/>
    <w:rsid w:val="00A126E6"/>
    <w:rsid w:val="00A132C5"/>
    <w:rsid w:val="00A15196"/>
    <w:rsid w:val="00A15E12"/>
    <w:rsid w:val="00A1792A"/>
    <w:rsid w:val="00A17E0F"/>
    <w:rsid w:val="00A17F68"/>
    <w:rsid w:val="00A17FB5"/>
    <w:rsid w:val="00A20578"/>
    <w:rsid w:val="00A20999"/>
    <w:rsid w:val="00A222B4"/>
    <w:rsid w:val="00A236E2"/>
    <w:rsid w:val="00A26119"/>
    <w:rsid w:val="00A27C97"/>
    <w:rsid w:val="00A30801"/>
    <w:rsid w:val="00A31541"/>
    <w:rsid w:val="00A32EF8"/>
    <w:rsid w:val="00A3413E"/>
    <w:rsid w:val="00A34D52"/>
    <w:rsid w:val="00A35670"/>
    <w:rsid w:val="00A35C35"/>
    <w:rsid w:val="00A4015B"/>
    <w:rsid w:val="00A40A42"/>
    <w:rsid w:val="00A423AF"/>
    <w:rsid w:val="00A45B53"/>
    <w:rsid w:val="00A465C7"/>
    <w:rsid w:val="00A46FFD"/>
    <w:rsid w:val="00A50395"/>
    <w:rsid w:val="00A50904"/>
    <w:rsid w:val="00A50F45"/>
    <w:rsid w:val="00A52A49"/>
    <w:rsid w:val="00A52AD6"/>
    <w:rsid w:val="00A553D1"/>
    <w:rsid w:val="00A5567D"/>
    <w:rsid w:val="00A60822"/>
    <w:rsid w:val="00A619E1"/>
    <w:rsid w:val="00A65589"/>
    <w:rsid w:val="00A66A07"/>
    <w:rsid w:val="00A66ABA"/>
    <w:rsid w:val="00A70B22"/>
    <w:rsid w:val="00A732E8"/>
    <w:rsid w:val="00A75D99"/>
    <w:rsid w:val="00A8082E"/>
    <w:rsid w:val="00A82E82"/>
    <w:rsid w:val="00A84218"/>
    <w:rsid w:val="00A84842"/>
    <w:rsid w:val="00A85119"/>
    <w:rsid w:val="00A86F3C"/>
    <w:rsid w:val="00A8719F"/>
    <w:rsid w:val="00A91776"/>
    <w:rsid w:val="00A91B88"/>
    <w:rsid w:val="00A93FE6"/>
    <w:rsid w:val="00A949A1"/>
    <w:rsid w:val="00A949F5"/>
    <w:rsid w:val="00A9703A"/>
    <w:rsid w:val="00AA0A7A"/>
    <w:rsid w:val="00AA1B19"/>
    <w:rsid w:val="00AA25EC"/>
    <w:rsid w:val="00AB17A2"/>
    <w:rsid w:val="00AB357E"/>
    <w:rsid w:val="00AB35E8"/>
    <w:rsid w:val="00AB3CDA"/>
    <w:rsid w:val="00AB478E"/>
    <w:rsid w:val="00AB4F22"/>
    <w:rsid w:val="00AB642B"/>
    <w:rsid w:val="00AB643F"/>
    <w:rsid w:val="00AB772E"/>
    <w:rsid w:val="00AC20BC"/>
    <w:rsid w:val="00AC3A6F"/>
    <w:rsid w:val="00AD04E8"/>
    <w:rsid w:val="00AD06DC"/>
    <w:rsid w:val="00AD3FAD"/>
    <w:rsid w:val="00AD6DE8"/>
    <w:rsid w:val="00AD7618"/>
    <w:rsid w:val="00AD7D12"/>
    <w:rsid w:val="00AE0510"/>
    <w:rsid w:val="00AE0736"/>
    <w:rsid w:val="00AE22D6"/>
    <w:rsid w:val="00AE40CC"/>
    <w:rsid w:val="00AE45DC"/>
    <w:rsid w:val="00AE5FDD"/>
    <w:rsid w:val="00AE6155"/>
    <w:rsid w:val="00AE6C46"/>
    <w:rsid w:val="00AE6DF2"/>
    <w:rsid w:val="00AE7EA1"/>
    <w:rsid w:val="00AF165D"/>
    <w:rsid w:val="00AF5A4A"/>
    <w:rsid w:val="00B02FB1"/>
    <w:rsid w:val="00B06598"/>
    <w:rsid w:val="00B06D70"/>
    <w:rsid w:val="00B114F9"/>
    <w:rsid w:val="00B1276A"/>
    <w:rsid w:val="00B13190"/>
    <w:rsid w:val="00B176D8"/>
    <w:rsid w:val="00B202DC"/>
    <w:rsid w:val="00B20775"/>
    <w:rsid w:val="00B22D05"/>
    <w:rsid w:val="00B238BD"/>
    <w:rsid w:val="00B245B1"/>
    <w:rsid w:val="00B30070"/>
    <w:rsid w:val="00B30A42"/>
    <w:rsid w:val="00B30BCA"/>
    <w:rsid w:val="00B30D90"/>
    <w:rsid w:val="00B34320"/>
    <w:rsid w:val="00B36539"/>
    <w:rsid w:val="00B37C6A"/>
    <w:rsid w:val="00B37E1B"/>
    <w:rsid w:val="00B41584"/>
    <w:rsid w:val="00B430C0"/>
    <w:rsid w:val="00B50A0C"/>
    <w:rsid w:val="00B51F17"/>
    <w:rsid w:val="00B522A5"/>
    <w:rsid w:val="00B5244D"/>
    <w:rsid w:val="00B5590D"/>
    <w:rsid w:val="00B55E06"/>
    <w:rsid w:val="00B56F74"/>
    <w:rsid w:val="00B6165D"/>
    <w:rsid w:val="00B6212D"/>
    <w:rsid w:val="00B66ECC"/>
    <w:rsid w:val="00B71526"/>
    <w:rsid w:val="00B7313C"/>
    <w:rsid w:val="00B737C6"/>
    <w:rsid w:val="00B7401A"/>
    <w:rsid w:val="00B7629B"/>
    <w:rsid w:val="00B77B75"/>
    <w:rsid w:val="00B811EE"/>
    <w:rsid w:val="00B81CCA"/>
    <w:rsid w:val="00B82463"/>
    <w:rsid w:val="00B835FB"/>
    <w:rsid w:val="00B83B2E"/>
    <w:rsid w:val="00B85B09"/>
    <w:rsid w:val="00B9047A"/>
    <w:rsid w:val="00B9145B"/>
    <w:rsid w:val="00B92A0D"/>
    <w:rsid w:val="00B92C52"/>
    <w:rsid w:val="00B9454B"/>
    <w:rsid w:val="00B94BF1"/>
    <w:rsid w:val="00B95626"/>
    <w:rsid w:val="00B95E4C"/>
    <w:rsid w:val="00B963B1"/>
    <w:rsid w:val="00B96A79"/>
    <w:rsid w:val="00B975E5"/>
    <w:rsid w:val="00BA006B"/>
    <w:rsid w:val="00BA054E"/>
    <w:rsid w:val="00BA0F57"/>
    <w:rsid w:val="00BA0F82"/>
    <w:rsid w:val="00BA1D88"/>
    <w:rsid w:val="00BA31E2"/>
    <w:rsid w:val="00BA39E1"/>
    <w:rsid w:val="00BA6A51"/>
    <w:rsid w:val="00BA74A8"/>
    <w:rsid w:val="00BB2659"/>
    <w:rsid w:val="00BB2A90"/>
    <w:rsid w:val="00BB3BC6"/>
    <w:rsid w:val="00BB6935"/>
    <w:rsid w:val="00BC10AC"/>
    <w:rsid w:val="00BC3243"/>
    <w:rsid w:val="00BC3299"/>
    <w:rsid w:val="00BC45E6"/>
    <w:rsid w:val="00BC5AFD"/>
    <w:rsid w:val="00BC623C"/>
    <w:rsid w:val="00BC73DE"/>
    <w:rsid w:val="00BD0E85"/>
    <w:rsid w:val="00BD1502"/>
    <w:rsid w:val="00BD7E7D"/>
    <w:rsid w:val="00BE11B4"/>
    <w:rsid w:val="00BE1B33"/>
    <w:rsid w:val="00BE54FD"/>
    <w:rsid w:val="00BE73D2"/>
    <w:rsid w:val="00BE7F6E"/>
    <w:rsid w:val="00BF04F4"/>
    <w:rsid w:val="00BF0F69"/>
    <w:rsid w:val="00BF2F95"/>
    <w:rsid w:val="00BF3C7A"/>
    <w:rsid w:val="00BF53C9"/>
    <w:rsid w:val="00BF5F4D"/>
    <w:rsid w:val="00BF6A99"/>
    <w:rsid w:val="00C0086B"/>
    <w:rsid w:val="00C008D9"/>
    <w:rsid w:val="00C01A57"/>
    <w:rsid w:val="00C04A04"/>
    <w:rsid w:val="00C051B1"/>
    <w:rsid w:val="00C06F0A"/>
    <w:rsid w:val="00C110BD"/>
    <w:rsid w:val="00C13AD1"/>
    <w:rsid w:val="00C1416E"/>
    <w:rsid w:val="00C16602"/>
    <w:rsid w:val="00C21B6F"/>
    <w:rsid w:val="00C27589"/>
    <w:rsid w:val="00C27882"/>
    <w:rsid w:val="00C27E4B"/>
    <w:rsid w:val="00C32716"/>
    <w:rsid w:val="00C33FC8"/>
    <w:rsid w:val="00C34DAC"/>
    <w:rsid w:val="00C353AD"/>
    <w:rsid w:val="00C443ED"/>
    <w:rsid w:val="00C44EC5"/>
    <w:rsid w:val="00C4616E"/>
    <w:rsid w:val="00C4777F"/>
    <w:rsid w:val="00C50371"/>
    <w:rsid w:val="00C50F2C"/>
    <w:rsid w:val="00C51C56"/>
    <w:rsid w:val="00C525FF"/>
    <w:rsid w:val="00C54B65"/>
    <w:rsid w:val="00C55036"/>
    <w:rsid w:val="00C57E54"/>
    <w:rsid w:val="00C62D2E"/>
    <w:rsid w:val="00C63F9A"/>
    <w:rsid w:val="00C64319"/>
    <w:rsid w:val="00C65554"/>
    <w:rsid w:val="00C65EBC"/>
    <w:rsid w:val="00C66752"/>
    <w:rsid w:val="00C6676F"/>
    <w:rsid w:val="00C6684A"/>
    <w:rsid w:val="00C6690B"/>
    <w:rsid w:val="00C675C6"/>
    <w:rsid w:val="00C71A9C"/>
    <w:rsid w:val="00C7477C"/>
    <w:rsid w:val="00C748DA"/>
    <w:rsid w:val="00C74C31"/>
    <w:rsid w:val="00C77434"/>
    <w:rsid w:val="00C80E34"/>
    <w:rsid w:val="00C870B1"/>
    <w:rsid w:val="00C87FEB"/>
    <w:rsid w:val="00C92CA3"/>
    <w:rsid w:val="00C949D7"/>
    <w:rsid w:val="00C9553A"/>
    <w:rsid w:val="00C95D22"/>
    <w:rsid w:val="00CA73EA"/>
    <w:rsid w:val="00CA7B33"/>
    <w:rsid w:val="00CB3881"/>
    <w:rsid w:val="00CB4BB9"/>
    <w:rsid w:val="00CB5E55"/>
    <w:rsid w:val="00CB63CA"/>
    <w:rsid w:val="00CB66D1"/>
    <w:rsid w:val="00CB6E93"/>
    <w:rsid w:val="00CB6EE6"/>
    <w:rsid w:val="00CC08DE"/>
    <w:rsid w:val="00CC0FF8"/>
    <w:rsid w:val="00CC1DB1"/>
    <w:rsid w:val="00CC3330"/>
    <w:rsid w:val="00CC61E3"/>
    <w:rsid w:val="00CC718A"/>
    <w:rsid w:val="00CC770C"/>
    <w:rsid w:val="00CD40EA"/>
    <w:rsid w:val="00CD548E"/>
    <w:rsid w:val="00CD726B"/>
    <w:rsid w:val="00CD78D6"/>
    <w:rsid w:val="00CD7D85"/>
    <w:rsid w:val="00CD7F59"/>
    <w:rsid w:val="00CE0380"/>
    <w:rsid w:val="00CE1FC7"/>
    <w:rsid w:val="00CE26CD"/>
    <w:rsid w:val="00CE3127"/>
    <w:rsid w:val="00CE4CFA"/>
    <w:rsid w:val="00CE51B0"/>
    <w:rsid w:val="00CE78F4"/>
    <w:rsid w:val="00CF04A1"/>
    <w:rsid w:val="00CF0AB8"/>
    <w:rsid w:val="00CF2861"/>
    <w:rsid w:val="00CF2EEA"/>
    <w:rsid w:val="00CF39F3"/>
    <w:rsid w:val="00CF3F6D"/>
    <w:rsid w:val="00CF4693"/>
    <w:rsid w:val="00D002E4"/>
    <w:rsid w:val="00D00B4C"/>
    <w:rsid w:val="00D042C1"/>
    <w:rsid w:val="00D0475D"/>
    <w:rsid w:val="00D054A0"/>
    <w:rsid w:val="00D06113"/>
    <w:rsid w:val="00D06211"/>
    <w:rsid w:val="00D106D2"/>
    <w:rsid w:val="00D12C45"/>
    <w:rsid w:val="00D13DD5"/>
    <w:rsid w:val="00D14BFD"/>
    <w:rsid w:val="00D15630"/>
    <w:rsid w:val="00D156D2"/>
    <w:rsid w:val="00D1712D"/>
    <w:rsid w:val="00D172E1"/>
    <w:rsid w:val="00D17D77"/>
    <w:rsid w:val="00D2191D"/>
    <w:rsid w:val="00D2261B"/>
    <w:rsid w:val="00D2539C"/>
    <w:rsid w:val="00D25FD6"/>
    <w:rsid w:val="00D30907"/>
    <w:rsid w:val="00D32A19"/>
    <w:rsid w:val="00D37958"/>
    <w:rsid w:val="00D379E6"/>
    <w:rsid w:val="00D37C83"/>
    <w:rsid w:val="00D414A1"/>
    <w:rsid w:val="00D44035"/>
    <w:rsid w:val="00D443ED"/>
    <w:rsid w:val="00D44BE2"/>
    <w:rsid w:val="00D45889"/>
    <w:rsid w:val="00D45DE0"/>
    <w:rsid w:val="00D4703D"/>
    <w:rsid w:val="00D53140"/>
    <w:rsid w:val="00D57208"/>
    <w:rsid w:val="00D57C71"/>
    <w:rsid w:val="00D57CFE"/>
    <w:rsid w:val="00D60F3F"/>
    <w:rsid w:val="00D6100B"/>
    <w:rsid w:val="00D667EE"/>
    <w:rsid w:val="00D7000D"/>
    <w:rsid w:val="00D71AF6"/>
    <w:rsid w:val="00D71FFD"/>
    <w:rsid w:val="00D72D22"/>
    <w:rsid w:val="00D73FCA"/>
    <w:rsid w:val="00D76562"/>
    <w:rsid w:val="00D772D2"/>
    <w:rsid w:val="00D83B45"/>
    <w:rsid w:val="00D84732"/>
    <w:rsid w:val="00D8486C"/>
    <w:rsid w:val="00D90215"/>
    <w:rsid w:val="00D90DC9"/>
    <w:rsid w:val="00D918DC"/>
    <w:rsid w:val="00D92EAD"/>
    <w:rsid w:val="00D9474F"/>
    <w:rsid w:val="00D947F9"/>
    <w:rsid w:val="00D9552F"/>
    <w:rsid w:val="00D97CC6"/>
    <w:rsid w:val="00DA075C"/>
    <w:rsid w:val="00DA1367"/>
    <w:rsid w:val="00DA33E6"/>
    <w:rsid w:val="00DA3494"/>
    <w:rsid w:val="00DA407D"/>
    <w:rsid w:val="00DA49A3"/>
    <w:rsid w:val="00DA78E1"/>
    <w:rsid w:val="00DA7DD2"/>
    <w:rsid w:val="00DB0786"/>
    <w:rsid w:val="00DB1075"/>
    <w:rsid w:val="00DB5679"/>
    <w:rsid w:val="00DB5901"/>
    <w:rsid w:val="00DC20A8"/>
    <w:rsid w:val="00DC2955"/>
    <w:rsid w:val="00DC2D3B"/>
    <w:rsid w:val="00DC6265"/>
    <w:rsid w:val="00DD0706"/>
    <w:rsid w:val="00DD07C8"/>
    <w:rsid w:val="00DD27C4"/>
    <w:rsid w:val="00DD298B"/>
    <w:rsid w:val="00DD31AA"/>
    <w:rsid w:val="00DD73DB"/>
    <w:rsid w:val="00DE0FF1"/>
    <w:rsid w:val="00DE26E6"/>
    <w:rsid w:val="00DE387A"/>
    <w:rsid w:val="00DE695D"/>
    <w:rsid w:val="00DE7D57"/>
    <w:rsid w:val="00DF2B08"/>
    <w:rsid w:val="00DF66F6"/>
    <w:rsid w:val="00E001D6"/>
    <w:rsid w:val="00E01817"/>
    <w:rsid w:val="00E01BFC"/>
    <w:rsid w:val="00E02557"/>
    <w:rsid w:val="00E02E2E"/>
    <w:rsid w:val="00E0671D"/>
    <w:rsid w:val="00E06D0E"/>
    <w:rsid w:val="00E07C3D"/>
    <w:rsid w:val="00E11A18"/>
    <w:rsid w:val="00E14B8F"/>
    <w:rsid w:val="00E14BCA"/>
    <w:rsid w:val="00E14D18"/>
    <w:rsid w:val="00E2097B"/>
    <w:rsid w:val="00E21DB4"/>
    <w:rsid w:val="00E22123"/>
    <w:rsid w:val="00E231E8"/>
    <w:rsid w:val="00E234A9"/>
    <w:rsid w:val="00E24327"/>
    <w:rsid w:val="00E26E31"/>
    <w:rsid w:val="00E30289"/>
    <w:rsid w:val="00E30B28"/>
    <w:rsid w:val="00E316BA"/>
    <w:rsid w:val="00E3239B"/>
    <w:rsid w:val="00E32B64"/>
    <w:rsid w:val="00E32E95"/>
    <w:rsid w:val="00E348EA"/>
    <w:rsid w:val="00E3581C"/>
    <w:rsid w:val="00E37BED"/>
    <w:rsid w:val="00E40F53"/>
    <w:rsid w:val="00E4203F"/>
    <w:rsid w:val="00E4380F"/>
    <w:rsid w:val="00E45826"/>
    <w:rsid w:val="00E46103"/>
    <w:rsid w:val="00E50EE8"/>
    <w:rsid w:val="00E52965"/>
    <w:rsid w:val="00E52F2C"/>
    <w:rsid w:val="00E530BA"/>
    <w:rsid w:val="00E5450B"/>
    <w:rsid w:val="00E55366"/>
    <w:rsid w:val="00E565B2"/>
    <w:rsid w:val="00E5777D"/>
    <w:rsid w:val="00E61532"/>
    <w:rsid w:val="00E63FDD"/>
    <w:rsid w:val="00E65A83"/>
    <w:rsid w:val="00E65E59"/>
    <w:rsid w:val="00E706F4"/>
    <w:rsid w:val="00E7198E"/>
    <w:rsid w:val="00E722C3"/>
    <w:rsid w:val="00E72AAE"/>
    <w:rsid w:val="00E73069"/>
    <w:rsid w:val="00E76214"/>
    <w:rsid w:val="00E80B3B"/>
    <w:rsid w:val="00E829E4"/>
    <w:rsid w:val="00E8609C"/>
    <w:rsid w:val="00E869BE"/>
    <w:rsid w:val="00E910D3"/>
    <w:rsid w:val="00E9134D"/>
    <w:rsid w:val="00E92603"/>
    <w:rsid w:val="00E94747"/>
    <w:rsid w:val="00E95237"/>
    <w:rsid w:val="00E95D22"/>
    <w:rsid w:val="00E967EE"/>
    <w:rsid w:val="00E96B21"/>
    <w:rsid w:val="00E97697"/>
    <w:rsid w:val="00EA0C11"/>
    <w:rsid w:val="00EA1964"/>
    <w:rsid w:val="00EA1E0B"/>
    <w:rsid w:val="00EA21B0"/>
    <w:rsid w:val="00EA2CAE"/>
    <w:rsid w:val="00EA4363"/>
    <w:rsid w:val="00EA6943"/>
    <w:rsid w:val="00EB15F2"/>
    <w:rsid w:val="00EB170B"/>
    <w:rsid w:val="00EB3A02"/>
    <w:rsid w:val="00EB45CF"/>
    <w:rsid w:val="00EB56CE"/>
    <w:rsid w:val="00EB5B31"/>
    <w:rsid w:val="00EB6367"/>
    <w:rsid w:val="00EC001D"/>
    <w:rsid w:val="00EC05F0"/>
    <w:rsid w:val="00EC37AE"/>
    <w:rsid w:val="00EC5EBF"/>
    <w:rsid w:val="00EC7589"/>
    <w:rsid w:val="00ED2E4B"/>
    <w:rsid w:val="00ED4B30"/>
    <w:rsid w:val="00ED4F70"/>
    <w:rsid w:val="00ED61A6"/>
    <w:rsid w:val="00EE0C94"/>
    <w:rsid w:val="00EE15A5"/>
    <w:rsid w:val="00EE1841"/>
    <w:rsid w:val="00EE4337"/>
    <w:rsid w:val="00EE5BAC"/>
    <w:rsid w:val="00EF21E4"/>
    <w:rsid w:val="00EF259B"/>
    <w:rsid w:val="00EF2F91"/>
    <w:rsid w:val="00EF4646"/>
    <w:rsid w:val="00EF4B6F"/>
    <w:rsid w:val="00EF62D2"/>
    <w:rsid w:val="00EF7330"/>
    <w:rsid w:val="00F0016A"/>
    <w:rsid w:val="00F01C4E"/>
    <w:rsid w:val="00F037DB"/>
    <w:rsid w:val="00F044DC"/>
    <w:rsid w:val="00F0456D"/>
    <w:rsid w:val="00F0470C"/>
    <w:rsid w:val="00F053A1"/>
    <w:rsid w:val="00F05ACB"/>
    <w:rsid w:val="00F0705D"/>
    <w:rsid w:val="00F137CB"/>
    <w:rsid w:val="00F16571"/>
    <w:rsid w:val="00F16AC9"/>
    <w:rsid w:val="00F178FA"/>
    <w:rsid w:val="00F17F0F"/>
    <w:rsid w:val="00F20B22"/>
    <w:rsid w:val="00F20C9C"/>
    <w:rsid w:val="00F22A1F"/>
    <w:rsid w:val="00F237DF"/>
    <w:rsid w:val="00F24BD3"/>
    <w:rsid w:val="00F27428"/>
    <w:rsid w:val="00F27A7A"/>
    <w:rsid w:val="00F27C72"/>
    <w:rsid w:val="00F30639"/>
    <w:rsid w:val="00F30D22"/>
    <w:rsid w:val="00F30E70"/>
    <w:rsid w:val="00F32D52"/>
    <w:rsid w:val="00F33232"/>
    <w:rsid w:val="00F34806"/>
    <w:rsid w:val="00F46486"/>
    <w:rsid w:val="00F47923"/>
    <w:rsid w:val="00F51BCC"/>
    <w:rsid w:val="00F53C31"/>
    <w:rsid w:val="00F600EF"/>
    <w:rsid w:val="00F63F27"/>
    <w:rsid w:val="00F63FCA"/>
    <w:rsid w:val="00F64F2E"/>
    <w:rsid w:val="00F65894"/>
    <w:rsid w:val="00F672A2"/>
    <w:rsid w:val="00F72625"/>
    <w:rsid w:val="00F7284D"/>
    <w:rsid w:val="00F7298D"/>
    <w:rsid w:val="00F73EB1"/>
    <w:rsid w:val="00F745DE"/>
    <w:rsid w:val="00F74952"/>
    <w:rsid w:val="00F75663"/>
    <w:rsid w:val="00F776C5"/>
    <w:rsid w:val="00F803FC"/>
    <w:rsid w:val="00F825BC"/>
    <w:rsid w:val="00F829FB"/>
    <w:rsid w:val="00F82D28"/>
    <w:rsid w:val="00F83A67"/>
    <w:rsid w:val="00F84196"/>
    <w:rsid w:val="00F84F79"/>
    <w:rsid w:val="00F85052"/>
    <w:rsid w:val="00F9013A"/>
    <w:rsid w:val="00F90CC9"/>
    <w:rsid w:val="00F91526"/>
    <w:rsid w:val="00F97F8E"/>
    <w:rsid w:val="00FA039A"/>
    <w:rsid w:val="00FA1256"/>
    <w:rsid w:val="00FA35DD"/>
    <w:rsid w:val="00FA36F1"/>
    <w:rsid w:val="00FA3907"/>
    <w:rsid w:val="00FA47EB"/>
    <w:rsid w:val="00FA685B"/>
    <w:rsid w:val="00FA74FB"/>
    <w:rsid w:val="00FB33D6"/>
    <w:rsid w:val="00FB34AA"/>
    <w:rsid w:val="00FB5A3B"/>
    <w:rsid w:val="00FB65AB"/>
    <w:rsid w:val="00FB67D5"/>
    <w:rsid w:val="00FC2E4E"/>
    <w:rsid w:val="00FD20DF"/>
    <w:rsid w:val="00FD21F6"/>
    <w:rsid w:val="00FD285A"/>
    <w:rsid w:val="00FD3E94"/>
    <w:rsid w:val="00FD6182"/>
    <w:rsid w:val="00FD73DC"/>
    <w:rsid w:val="00FD7C4F"/>
    <w:rsid w:val="00FE0229"/>
    <w:rsid w:val="00FE0474"/>
    <w:rsid w:val="00FE0589"/>
    <w:rsid w:val="00FE100B"/>
    <w:rsid w:val="00FE1A65"/>
    <w:rsid w:val="00FE2427"/>
    <w:rsid w:val="00FE3DDA"/>
    <w:rsid w:val="00FE62BC"/>
    <w:rsid w:val="00FF0AFC"/>
    <w:rsid w:val="00FF0C6B"/>
    <w:rsid w:val="00FF592F"/>
    <w:rsid w:val="00FF6E5A"/>
    <w:rsid w:val="00FF7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53722"/>
  <w15:docId w15:val="{2CDA8A0F-E1B8-4FEA-B74C-0022AFA3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E3959"/>
    <w:pPr>
      <w:widowControl w:val="0"/>
      <w:spacing w:beforeLines="50" w:line="400" w:lineRule="exact"/>
    </w:pPr>
  </w:style>
  <w:style w:type="paragraph" w:styleId="10">
    <w:name w:val="heading 1"/>
    <w:basedOn w:val="a0"/>
    <w:next w:val="a0"/>
    <w:link w:val="1Char"/>
    <w:qFormat/>
    <w:rsid w:val="00945C8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aliases w:val="H2,UNDERRUBRIK 1-2,h2,Underrubrik1,prop2,2nd level,2,Header 2,l2,Titre2,Head 2,Heading2,No Number,A,o,Heading 2 Hidden,H2-Heading 2,Header2,22,heading2,list2,A.B.C.,list 2,Heading Indent No L2,I2,Section Title,Heading 2 John,Header&#10;2,heading 2,2&#10;2"/>
    <w:basedOn w:val="a0"/>
    <w:next w:val="a0"/>
    <w:link w:val="2Char"/>
    <w:unhideWhenUsed/>
    <w:qFormat/>
    <w:rsid w:val="00945C84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0">
    <w:name w:val="heading 3"/>
    <w:basedOn w:val="a0"/>
    <w:next w:val="a0"/>
    <w:link w:val="3Char"/>
    <w:uiPriority w:val="9"/>
    <w:unhideWhenUsed/>
    <w:qFormat/>
    <w:rsid w:val="00945C8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0">
    <w:name w:val="heading 4"/>
    <w:basedOn w:val="a0"/>
    <w:next w:val="a0"/>
    <w:link w:val="4Char"/>
    <w:uiPriority w:val="9"/>
    <w:semiHidden/>
    <w:unhideWhenUsed/>
    <w:qFormat/>
    <w:rsid w:val="00945C8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0"/>
    <w:next w:val="a0"/>
    <w:link w:val="5Char"/>
    <w:unhideWhenUsed/>
    <w:qFormat/>
    <w:rsid w:val="00945C84"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3">
    <w:name w:val="标题3"/>
    <w:basedOn w:val="30"/>
    <w:next w:val="a0"/>
    <w:qFormat/>
    <w:rsid w:val="00855F29"/>
    <w:pPr>
      <w:numPr>
        <w:numId w:val="4"/>
      </w:numPr>
      <w:adjustRightInd w:val="0"/>
      <w:snapToGrid w:val="0"/>
      <w:spacing w:before="50" w:after="0" w:line="360" w:lineRule="auto"/>
    </w:pPr>
    <w:rPr>
      <w:rFonts w:eastAsia="宋体"/>
    </w:rPr>
  </w:style>
  <w:style w:type="paragraph" w:customStyle="1" w:styleId="4">
    <w:name w:val="标题4"/>
    <w:basedOn w:val="40"/>
    <w:next w:val="a0"/>
    <w:link w:val="4Char0"/>
    <w:qFormat/>
    <w:rsid w:val="00855F29"/>
    <w:pPr>
      <w:numPr>
        <w:numId w:val="5"/>
      </w:numPr>
      <w:adjustRightInd w:val="0"/>
      <w:snapToGrid w:val="0"/>
      <w:spacing w:before="50" w:after="0" w:line="360" w:lineRule="auto"/>
      <w:ind w:left="0" w:hangingChars="200" w:hanging="200"/>
    </w:pPr>
    <w:rPr>
      <w:rFonts w:eastAsia="宋体"/>
      <w:sz w:val="30"/>
    </w:rPr>
  </w:style>
  <w:style w:type="character" w:customStyle="1" w:styleId="3Char">
    <w:name w:val="标题 3 Char"/>
    <w:basedOn w:val="a1"/>
    <w:link w:val="30"/>
    <w:uiPriority w:val="9"/>
    <w:semiHidden/>
    <w:rsid w:val="00945C84"/>
    <w:rPr>
      <w:b/>
      <w:bCs/>
      <w:sz w:val="32"/>
      <w:szCs w:val="32"/>
    </w:rPr>
  </w:style>
  <w:style w:type="paragraph" w:customStyle="1" w:styleId="50">
    <w:name w:val="标题5"/>
    <w:basedOn w:val="5"/>
    <w:qFormat/>
    <w:rsid w:val="00B55E06"/>
    <w:pPr>
      <w:adjustRightInd w:val="0"/>
      <w:snapToGrid w:val="0"/>
      <w:spacing w:before="0" w:after="0" w:line="360" w:lineRule="auto"/>
    </w:pPr>
    <w:rPr>
      <w:rFonts w:eastAsia="楷体"/>
    </w:rPr>
  </w:style>
  <w:style w:type="character" w:customStyle="1" w:styleId="4Char">
    <w:name w:val="标题 4 Char"/>
    <w:basedOn w:val="a1"/>
    <w:link w:val="40"/>
    <w:uiPriority w:val="9"/>
    <w:semiHidden/>
    <w:rsid w:val="00945C8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1Char">
    <w:name w:val="标题 1 Char"/>
    <w:basedOn w:val="a1"/>
    <w:link w:val="10"/>
    <w:uiPriority w:val="9"/>
    <w:rsid w:val="00945C84"/>
    <w:rPr>
      <w:b/>
      <w:bCs/>
      <w:kern w:val="44"/>
      <w:sz w:val="44"/>
      <w:szCs w:val="44"/>
    </w:rPr>
  </w:style>
  <w:style w:type="character" w:customStyle="1" w:styleId="5Char">
    <w:name w:val="标题 5 Char"/>
    <w:basedOn w:val="a1"/>
    <w:link w:val="5"/>
    <w:rsid w:val="00945C84"/>
    <w:rPr>
      <w:b/>
      <w:bCs/>
      <w:sz w:val="28"/>
      <w:szCs w:val="28"/>
    </w:rPr>
  </w:style>
  <w:style w:type="paragraph" w:customStyle="1" w:styleId="1">
    <w:name w:val="标题1"/>
    <w:basedOn w:val="10"/>
    <w:next w:val="a0"/>
    <w:qFormat/>
    <w:rsid w:val="00855F29"/>
    <w:pPr>
      <w:numPr>
        <w:numId w:val="1"/>
      </w:numPr>
      <w:adjustRightInd w:val="0"/>
      <w:snapToGrid w:val="0"/>
      <w:spacing w:before="50" w:after="0" w:line="360" w:lineRule="auto"/>
    </w:pPr>
    <w:rPr>
      <w:rFonts w:eastAsia="宋体"/>
    </w:rPr>
  </w:style>
  <w:style w:type="paragraph" w:customStyle="1" w:styleId="2">
    <w:name w:val="标题2"/>
    <w:basedOn w:val="20"/>
    <w:next w:val="a0"/>
    <w:qFormat/>
    <w:rsid w:val="00855F29"/>
    <w:pPr>
      <w:numPr>
        <w:numId w:val="3"/>
      </w:numPr>
      <w:adjustRightInd w:val="0"/>
      <w:snapToGrid w:val="0"/>
      <w:spacing w:before="50" w:after="0" w:line="360" w:lineRule="auto"/>
    </w:pPr>
    <w:rPr>
      <w:rFonts w:eastAsia="宋体"/>
      <w:sz w:val="36"/>
    </w:rPr>
  </w:style>
  <w:style w:type="paragraph" w:styleId="a4">
    <w:name w:val="Title"/>
    <w:basedOn w:val="a0"/>
    <w:next w:val="a0"/>
    <w:link w:val="Char"/>
    <w:uiPriority w:val="10"/>
    <w:qFormat/>
    <w:rsid w:val="00F7284D"/>
    <w:pPr>
      <w:spacing w:after="60" w:line="360" w:lineRule="auto"/>
      <w:ind w:firstLineChars="200" w:firstLine="200"/>
      <w:jc w:val="center"/>
      <w:outlineLvl w:val="0"/>
    </w:pPr>
    <w:rPr>
      <w:rFonts w:ascii="Cambria" w:eastAsia="宋体" w:hAnsi="Cambria" w:cs="Times New Roman"/>
      <w:b/>
      <w:bCs/>
      <w:sz w:val="52"/>
      <w:szCs w:val="32"/>
    </w:rPr>
  </w:style>
  <w:style w:type="character" w:customStyle="1" w:styleId="2Char">
    <w:name w:val="标题 2 Char"/>
    <w:aliases w:val="H2 Char,UNDERRUBRIK 1-2 Char,h2 Char,Underrubrik1 Char,prop2 Char,2nd level Char,2 Char,Header 2 Char,l2 Char,Titre2 Char,Head 2 Char,Heading2 Char,No Number Char,A Char,o Char,Heading 2 Hidden Char,H2-Heading 2 Char,Header2 Char,22 Char"/>
    <w:basedOn w:val="a1"/>
    <w:link w:val="20"/>
    <w:rsid w:val="00945C84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1"/>
    <w:link w:val="a4"/>
    <w:uiPriority w:val="10"/>
    <w:rsid w:val="00F7284D"/>
    <w:rPr>
      <w:rFonts w:ascii="Cambria" w:eastAsia="宋体" w:hAnsi="Cambria" w:cs="Times New Roman"/>
      <w:b/>
      <w:bCs/>
      <w:sz w:val="52"/>
      <w:szCs w:val="32"/>
    </w:rPr>
  </w:style>
  <w:style w:type="paragraph" w:styleId="a5">
    <w:name w:val="header"/>
    <w:basedOn w:val="a0"/>
    <w:link w:val="Char0"/>
    <w:uiPriority w:val="99"/>
    <w:unhideWhenUsed/>
    <w:rsid w:val="00945C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120"/>
      <w:ind w:firstLineChars="200" w:firstLine="200"/>
      <w:jc w:val="center"/>
    </w:pPr>
    <w:rPr>
      <w:rFonts w:ascii="Calibri" w:eastAsia="宋体" w:hAnsi="Calibri" w:cs="Times New Roman"/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945C84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0"/>
    <w:link w:val="Char1"/>
    <w:uiPriority w:val="99"/>
    <w:unhideWhenUsed/>
    <w:rsid w:val="00945C84"/>
    <w:pPr>
      <w:tabs>
        <w:tab w:val="center" w:pos="4153"/>
        <w:tab w:val="right" w:pos="8306"/>
      </w:tabs>
      <w:snapToGrid w:val="0"/>
      <w:spacing w:after="120"/>
      <w:ind w:firstLineChars="200" w:firstLine="200"/>
    </w:pPr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1"/>
    <w:link w:val="a6"/>
    <w:uiPriority w:val="99"/>
    <w:rsid w:val="00945C84"/>
    <w:rPr>
      <w:rFonts w:ascii="Calibri" w:eastAsia="宋体" w:hAnsi="Calibri" w:cs="Times New Roman"/>
      <w:sz w:val="18"/>
      <w:szCs w:val="18"/>
    </w:rPr>
  </w:style>
  <w:style w:type="paragraph" w:customStyle="1" w:styleId="a7">
    <w:name w:val="表格正文"/>
    <w:basedOn w:val="a0"/>
    <w:autoRedefine/>
    <w:rsid w:val="004550DD"/>
    <w:pPr>
      <w:widowControl/>
      <w:tabs>
        <w:tab w:val="num" w:pos="1702"/>
      </w:tabs>
      <w:overflowPunct w:val="0"/>
      <w:autoSpaceDE w:val="0"/>
      <w:autoSpaceDN w:val="0"/>
      <w:adjustRightInd w:val="0"/>
    </w:pPr>
    <w:rPr>
      <w:rFonts w:ascii="楷体_GB2312" w:eastAsia="楷体_GB2312" w:hAnsi="宋体" w:cs="Times New Roman"/>
      <w:color w:val="000000"/>
      <w:kern w:val="0"/>
      <w:szCs w:val="20"/>
    </w:rPr>
  </w:style>
  <w:style w:type="paragraph" w:customStyle="1" w:styleId="a8">
    <w:name w:val="表格栏头"/>
    <w:basedOn w:val="a7"/>
    <w:next w:val="a7"/>
    <w:rsid w:val="00945C84"/>
    <w:pPr>
      <w:tabs>
        <w:tab w:val="clear" w:pos="1702"/>
      </w:tabs>
      <w:spacing w:before="60" w:after="60"/>
      <w:textAlignment w:val="baseline"/>
    </w:pPr>
    <w:rPr>
      <w:rFonts w:ascii="Tahoma" w:eastAsia="宋体" w:hAnsi="Tahoma"/>
      <w:b/>
      <w:color w:val="auto"/>
    </w:rPr>
  </w:style>
  <w:style w:type="paragraph" w:styleId="31">
    <w:name w:val="toc 3"/>
    <w:basedOn w:val="a0"/>
    <w:next w:val="a0"/>
    <w:uiPriority w:val="39"/>
    <w:unhideWhenUsed/>
    <w:qFormat/>
    <w:rsid w:val="00A50904"/>
    <w:pPr>
      <w:adjustRightInd w:val="0"/>
      <w:snapToGrid w:val="0"/>
      <w:ind w:leftChars="200" w:left="200"/>
    </w:pPr>
    <w:rPr>
      <w:rFonts w:ascii="Calibri" w:eastAsia="宋体" w:hAnsi="Calibri" w:cs="Times New Roman"/>
    </w:rPr>
  </w:style>
  <w:style w:type="paragraph" w:styleId="21">
    <w:name w:val="toc 2"/>
    <w:basedOn w:val="a0"/>
    <w:next w:val="a0"/>
    <w:autoRedefine/>
    <w:uiPriority w:val="39"/>
    <w:unhideWhenUsed/>
    <w:qFormat/>
    <w:rsid w:val="00A50904"/>
    <w:pPr>
      <w:adjustRightInd w:val="0"/>
      <w:snapToGrid w:val="0"/>
      <w:ind w:leftChars="100" w:left="100"/>
    </w:pPr>
    <w:rPr>
      <w:rFonts w:ascii="Calibri" w:eastAsia="宋体" w:hAnsi="Calibri" w:cs="Times New Roman"/>
    </w:rPr>
  </w:style>
  <w:style w:type="character" w:styleId="a9">
    <w:name w:val="Hyperlink"/>
    <w:uiPriority w:val="99"/>
    <w:unhideWhenUsed/>
    <w:rsid w:val="00945C84"/>
    <w:rPr>
      <w:color w:val="0000FF"/>
      <w:u w:val="single"/>
    </w:rPr>
  </w:style>
  <w:style w:type="paragraph" w:styleId="11">
    <w:name w:val="toc 1"/>
    <w:basedOn w:val="a0"/>
    <w:next w:val="a0"/>
    <w:uiPriority w:val="39"/>
    <w:unhideWhenUsed/>
    <w:rsid w:val="000845FE"/>
    <w:pPr>
      <w:adjustRightInd w:val="0"/>
      <w:snapToGrid w:val="0"/>
    </w:pPr>
    <w:rPr>
      <w:rFonts w:ascii="Calibri" w:eastAsia="宋体" w:hAnsi="Calibri" w:cs="Times New Roman"/>
    </w:rPr>
  </w:style>
  <w:style w:type="character" w:customStyle="1" w:styleId="4Char0">
    <w:name w:val="标题4 Char"/>
    <w:link w:val="4"/>
    <w:rsid w:val="00855F29"/>
    <w:rPr>
      <w:rFonts w:asciiTheme="majorHAnsi" w:eastAsia="宋体" w:hAnsiTheme="majorHAnsi" w:cstheme="majorBidi"/>
      <w:b/>
      <w:bCs/>
      <w:sz w:val="30"/>
      <w:szCs w:val="28"/>
    </w:rPr>
  </w:style>
  <w:style w:type="table" w:styleId="aa">
    <w:name w:val="Table Grid"/>
    <w:basedOn w:val="a2"/>
    <w:uiPriority w:val="59"/>
    <w:rsid w:val="00945C84"/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">
    <w:name w:val="法条"/>
    <w:basedOn w:val="a0"/>
    <w:qFormat/>
    <w:rsid w:val="00945C84"/>
    <w:pPr>
      <w:numPr>
        <w:numId w:val="2"/>
      </w:numPr>
      <w:tabs>
        <w:tab w:val="left" w:pos="0"/>
      </w:tabs>
      <w:ind w:firstLineChars="200" w:firstLine="200"/>
    </w:pPr>
    <w:rPr>
      <w:rFonts w:ascii="仿宋" w:eastAsia="仿宋" w:hAnsi="仿宋" w:cs="Times New Roman"/>
      <w:sz w:val="30"/>
      <w:szCs w:val="30"/>
    </w:rPr>
  </w:style>
  <w:style w:type="paragraph" w:customStyle="1" w:styleId="22">
    <w:name w:val="信息标题2"/>
    <w:basedOn w:val="ab"/>
    <w:next w:val="ab"/>
    <w:autoRedefine/>
    <w:rsid w:val="00CB6E93"/>
    <w:pPr>
      <w:spacing w:before="156" w:after="0" w:line="240" w:lineRule="auto"/>
      <w:ind w:firstLineChars="0" w:firstLine="0"/>
      <w:jc w:val="center"/>
    </w:pPr>
    <w:rPr>
      <w:rFonts w:asciiTheme="majorEastAsia" w:eastAsiaTheme="majorEastAsia" w:hAnsiTheme="majorEastAsia"/>
      <w:b/>
      <w:sz w:val="44"/>
      <w:szCs w:val="44"/>
    </w:rPr>
  </w:style>
  <w:style w:type="paragraph" w:styleId="ab">
    <w:name w:val="caption"/>
    <w:basedOn w:val="a0"/>
    <w:next w:val="a0"/>
    <w:uiPriority w:val="35"/>
    <w:unhideWhenUsed/>
    <w:qFormat/>
    <w:rsid w:val="00945C84"/>
    <w:pPr>
      <w:spacing w:after="120"/>
      <w:ind w:firstLineChars="200" w:firstLine="200"/>
    </w:pPr>
    <w:rPr>
      <w:rFonts w:ascii="Cambria" w:eastAsia="黑体" w:hAnsi="Cambria" w:cs="Times New Roman"/>
      <w:sz w:val="20"/>
      <w:szCs w:val="20"/>
    </w:rPr>
  </w:style>
  <w:style w:type="paragraph" w:styleId="ac">
    <w:name w:val="Normal Indent"/>
    <w:basedOn w:val="a0"/>
    <w:rsid w:val="00945C84"/>
    <w:pPr>
      <w:spacing w:afterLines="50" w:line="300" w:lineRule="auto"/>
      <w:ind w:firstLineChars="200" w:firstLine="420"/>
    </w:pPr>
    <w:rPr>
      <w:rFonts w:ascii="Times New Roman" w:eastAsia="宋体" w:hAnsi="Times New Roman" w:cs="Times New Roman"/>
      <w:szCs w:val="24"/>
    </w:rPr>
  </w:style>
  <w:style w:type="paragraph" w:styleId="ad">
    <w:name w:val="Balloon Text"/>
    <w:basedOn w:val="a0"/>
    <w:link w:val="Char2"/>
    <w:uiPriority w:val="99"/>
    <w:semiHidden/>
    <w:unhideWhenUsed/>
    <w:rsid w:val="00945C84"/>
    <w:rPr>
      <w:sz w:val="18"/>
      <w:szCs w:val="18"/>
    </w:rPr>
  </w:style>
  <w:style w:type="character" w:customStyle="1" w:styleId="Char2">
    <w:name w:val="批注框文本 Char"/>
    <w:basedOn w:val="a1"/>
    <w:link w:val="ad"/>
    <w:uiPriority w:val="99"/>
    <w:semiHidden/>
    <w:rsid w:val="00945C84"/>
    <w:rPr>
      <w:sz w:val="18"/>
      <w:szCs w:val="18"/>
    </w:rPr>
  </w:style>
  <w:style w:type="paragraph" w:styleId="51">
    <w:name w:val="toc 5"/>
    <w:basedOn w:val="a0"/>
    <w:next w:val="a0"/>
    <w:autoRedefine/>
    <w:uiPriority w:val="39"/>
    <w:unhideWhenUsed/>
    <w:qFormat/>
    <w:rsid w:val="00A50904"/>
    <w:pPr>
      <w:adjustRightInd w:val="0"/>
      <w:snapToGrid w:val="0"/>
      <w:ind w:leftChars="400" w:left="400"/>
    </w:pPr>
  </w:style>
  <w:style w:type="paragraph" w:styleId="41">
    <w:name w:val="toc 4"/>
    <w:basedOn w:val="a0"/>
    <w:next w:val="a0"/>
    <w:autoRedefine/>
    <w:uiPriority w:val="39"/>
    <w:unhideWhenUsed/>
    <w:rsid w:val="00A50904"/>
    <w:pPr>
      <w:adjustRightInd w:val="0"/>
      <w:snapToGrid w:val="0"/>
      <w:ind w:leftChars="300" w:left="300"/>
    </w:pPr>
  </w:style>
  <w:style w:type="character" w:styleId="ae">
    <w:name w:val="annotation reference"/>
    <w:basedOn w:val="a1"/>
    <w:uiPriority w:val="99"/>
    <w:semiHidden/>
    <w:unhideWhenUsed/>
    <w:rsid w:val="004A6FCC"/>
    <w:rPr>
      <w:sz w:val="21"/>
      <w:szCs w:val="21"/>
    </w:rPr>
  </w:style>
  <w:style w:type="paragraph" w:styleId="af">
    <w:name w:val="annotation text"/>
    <w:basedOn w:val="a0"/>
    <w:link w:val="Char3"/>
    <w:unhideWhenUsed/>
    <w:rsid w:val="004A6FCC"/>
  </w:style>
  <w:style w:type="character" w:customStyle="1" w:styleId="Char3">
    <w:name w:val="批注文字 Char"/>
    <w:basedOn w:val="a1"/>
    <w:link w:val="af"/>
    <w:rsid w:val="004A6FCC"/>
  </w:style>
  <w:style w:type="paragraph" w:styleId="af0">
    <w:name w:val="annotation subject"/>
    <w:basedOn w:val="af"/>
    <w:next w:val="af"/>
    <w:link w:val="Char4"/>
    <w:uiPriority w:val="99"/>
    <w:semiHidden/>
    <w:unhideWhenUsed/>
    <w:rsid w:val="004A6FCC"/>
    <w:rPr>
      <w:b/>
      <w:bCs/>
    </w:rPr>
  </w:style>
  <w:style w:type="character" w:customStyle="1" w:styleId="Char4">
    <w:name w:val="批注主题 Char"/>
    <w:basedOn w:val="Char3"/>
    <w:link w:val="af0"/>
    <w:uiPriority w:val="99"/>
    <w:semiHidden/>
    <w:rsid w:val="004A6FCC"/>
    <w:rPr>
      <w:b/>
      <w:bCs/>
    </w:rPr>
  </w:style>
  <w:style w:type="character" w:styleId="af1">
    <w:name w:val="Emphasis"/>
    <w:basedOn w:val="a1"/>
    <w:uiPriority w:val="20"/>
    <w:qFormat/>
    <w:rsid w:val="009D5117"/>
    <w:rPr>
      <w:i/>
      <w:iCs/>
    </w:rPr>
  </w:style>
  <w:style w:type="character" w:customStyle="1" w:styleId="st">
    <w:name w:val="st"/>
    <w:basedOn w:val="a1"/>
    <w:rsid w:val="00AE0510"/>
  </w:style>
  <w:style w:type="paragraph" w:styleId="af2">
    <w:name w:val="List Paragraph"/>
    <w:basedOn w:val="a0"/>
    <w:uiPriority w:val="34"/>
    <w:qFormat/>
    <w:rsid w:val="00FE62BC"/>
    <w:pPr>
      <w:ind w:firstLineChars="200" w:firstLine="420"/>
    </w:pPr>
  </w:style>
  <w:style w:type="paragraph" w:customStyle="1" w:styleId="af3">
    <w:name w:val="首页下"/>
    <w:basedOn w:val="a0"/>
    <w:link w:val="Char5"/>
    <w:qFormat/>
    <w:rsid w:val="008A3331"/>
    <w:pPr>
      <w:spacing w:line="360" w:lineRule="auto"/>
      <w:ind w:firstLine="641"/>
      <w:jc w:val="center"/>
    </w:pPr>
    <w:rPr>
      <w:rFonts w:ascii="Times New Roman" w:hAnsi="Times New Roman"/>
      <w:b/>
      <w:sz w:val="36"/>
    </w:rPr>
  </w:style>
  <w:style w:type="character" w:customStyle="1" w:styleId="Char5">
    <w:name w:val="首页下 Char"/>
    <w:basedOn w:val="a1"/>
    <w:link w:val="af3"/>
    <w:rsid w:val="008A3331"/>
    <w:rPr>
      <w:rFonts w:ascii="Times New Roman" w:hAnsi="Times New Roman"/>
      <w:b/>
      <w:sz w:val="36"/>
    </w:rPr>
  </w:style>
  <w:style w:type="paragraph" w:styleId="af4">
    <w:name w:val="Document Map"/>
    <w:basedOn w:val="a0"/>
    <w:link w:val="Char6"/>
    <w:uiPriority w:val="99"/>
    <w:semiHidden/>
    <w:unhideWhenUsed/>
    <w:rsid w:val="006B3F05"/>
    <w:rPr>
      <w:rFonts w:ascii="宋体" w:eastAsia="宋体"/>
      <w:sz w:val="18"/>
      <w:szCs w:val="18"/>
    </w:rPr>
  </w:style>
  <w:style w:type="character" w:customStyle="1" w:styleId="Char6">
    <w:name w:val="文档结构图 Char"/>
    <w:basedOn w:val="a1"/>
    <w:link w:val="af4"/>
    <w:uiPriority w:val="99"/>
    <w:semiHidden/>
    <w:rsid w:val="006B3F05"/>
    <w:rPr>
      <w:rFonts w:ascii="宋体" w:eastAsia="宋体"/>
      <w:sz w:val="18"/>
      <w:szCs w:val="18"/>
    </w:rPr>
  </w:style>
  <w:style w:type="paragraph" w:customStyle="1" w:styleId="105">
    <w:name w:val="样式 标题 1 + 段后: 0.5 行"/>
    <w:basedOn w:val="10"/>
    <w:autoRedefine/>
    <w:rsid w:val="00FE0474"/>
    <w:pPr>
      <w:numPr>
        <w:numId w:val="47"/>
      </w:numPr>
      <w:spacing w:beforeLines="0" w:afterLines="50"/>
      <w:jc w:val="both"/>
    </w:pPr>
    <w:rPr>
      <w:rFonts w:ascii="Times New Roman" w:eastAsia="黑体" w:hAnsi="Times New Roman" w:cs="宋体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8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2015\20150629\&#20840;&#22269;&#20013;&#23567;&#20225;&#19994;&#32929;&#20221;&#36716;&#35753;&#31995;&#32479;&#25216;&#26415;&#31995;&#32479;&#21464;&#26356;&#25351;&#24341;&#65306;&#25351;&#25968;&#34892;&#2477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E6053-8C15-403E-A463-C64F1AB68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全国中小企业股份转让系统技术系统变更指引：指数行情.dotx</Template>
  <TotalTime>832</TotalTime>
  <Pages>10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liangxn</dc:creator>
  <cp:lastModifiedBy>文印室wys</cp:lastModifiedBy>
  <cp:revision>175</cp:revision>
  <cp:lastPrinted>2019-11-06T13:16:00Z</cp:lastPrinted>
  <dcterms:created xsi:type="dcterms:W3CDTF">2019-11-04T08:05:00Z</dcterms:created>
  <dcterms:modified xsi:type="dcterms:W3CDTF">2021-06-23T03:12:00Z</dcterms:modified>
</cp:coreProperties>
</file>