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32B" w:rsidRPr="00907F47" w:rsidRDefault="008B38C1">
      <w:pPr>
        <w:spacing w:after="0" w:line="560" w:lineRule="exact"/>
        <w:jc w:val="left"/>
        <w:rPr>
          <w:rFonts w:ascii="Times New Roman" w:eastAsia="黑体" w:hAnsi="Times New Roman" w:cs="Times New Roman"/>
          <w:color w:val="000000" w:themeColor="text1"/>
          <w:sz w:val="32"/>
          <w:szCs w:val="44"/>
        </w:rPr>
      </w:pPr>
      <w:r w:rsidRPr="00907F47">
        <w:rPr>
          <w:rFonts w:ascii="Times New Roman" w:eastAsia="黑体" w:hAnsi="Times New Roman" w:cs="Times New Roman"/>
          <w:color w:val="000000" w:themeColor="text1"/>
          <w:sz w:val="32"/>
          <w:szCs w:val="44"/>
        </w:rPr>
        <w:t>股转系统办发〔</w:t>
      </w:r>
      <w:r w:rsidRPr="00907F47">
        <w:rPr>
          <w:rFonts w:ascii="Times New Roman" w:eastAsia="黑体" w:hAnsi="Times New Roman" w:cs="Times New Roman"/>
          <w:color w:val="000000" w:themeColor="text1"/>
          <w:sz w:val="32"/>
          <w:szCs w:val="44"/>
        </w:rPr>
        <w:t>202</w:t>
      </w:r>
      <w:r w:rsidR="00907F47" w:rsidRPr="00907F47">
        <w:rPr>
          <w:rFonts w:ascii="Times New Roman" w:eastAsia="黑体" w:hAnsi="Times New Roman" w:cs="Times New Roman" w:hint="eastAsia"/>
          <w:color w:val="000000" w:themeColor="text1"/>
          <w:sz w:val="32"/>
          <w:szCs w:val="44"/>
        </w:rPr>
        <w:t>1</w:t>
      </w:r>
      <w:r w:rsidRPr="00907F47">
        <w:rPr>
          <w:rFonts w:ascii="Times New Roman" w:eastAsia="黑体" w:hAnsi="Times New Roman" w:cs="Times New Roman"/>
          <w:color w:val="000000" w:themeColor="text1"/>
          <w:sz w:val="32"/>
          <w:szCs w:val="44"/>
        </w:rPr>
        <w:t>〕</w:t>
      </w:r>
      <w:r w:rsidR="00265972">
        <w:rPr>
          <w:rFonts w:ascii="Times New Roman" w:eastAsia="黑体" w:hAnsi="Times New Roman" w:cs="Times New Roman"/>
          <w:color w:val="000000" w:themeColor="text1"/>
          <w:sz w:val="32"/>
          <w:szCs w:val="44"/>
        </w:rPr>
        <w:t>68</w:t>
      </w:r>
      <w:bookmarkStart w:id="0" w:name="_GoBack"/>
      <w:bookmarkEnd w:id="0"/>
      <w:r w:rsidRPr="00907F47">
        <w:rPr>
          <w:rFonts w:ascii="Times New Roman" w:eastAsia="黑体" w:hAnsi="Times New Roman" w:cs="Times New Roman"/>
          <w:color w:val="000000" w:themeColor="text1"/>
          <w:sz w:val="32"/>
          <w:szCs w:val="44"/>
        </w:rPr>
        <w:t>号</w:t>
      </w:r>
      <w:r w:rsidR="001B0654" w:rsidRPr="00907F47">
        <w:rPr>
          <w:rFonts w:ascii="Times New Roman" w:eastAsia="黑体" w:hAnsi="Times New Roman" w:cs="Times New Roman"/>
          <w:color w:val="000000" w:themeColor="text1"/>
          <w:sz w:val="32"/>
          <w:szCs w:val="44"/>
        </w:rPr>
        <w:t>附件</w:t>
      </w:r>
      <w:r w:rsidR="00353BBD" w:rsidRPr="00907F47">
        <w:rPr>
          <w:rFonts w:ascii="Times New Roman" w:eastAsia="黑体" w:hAnsi="Times New Roman" w:cs="Times New Roman"/>
          <w:color w:val="000000" w:themeColor="text1"/>
          <w:sz w:val="32"/>
          <w:szCs w:val="44"/>
        </w:rPr>
        <w:t>3</w:t>
      </w:r>
    </w:p>
    <w:p w:rsidR="00F0632B" w:rsidRPr="00907F47" w:rsidRDefault="00F0632B">
      <w:pPr>
        <w:spacing w:after="0" w:line="560" w:lineRule="exact"/>
        <w:rPr>
          <w:rFonts w:ascii="Times New Roman" w:eastAsia="黑体" w:hAnsi="Times New Roman" w:cs="Times New Roman"/>
          <w:color w:val="000000" w:themeColor="text1"/>
          <w:sz w:val="32"/>
        </w:rPr>
      </w:pPr>
    </w:p>
    <w:p w:rsidR="00F0632B" w:rsidRPr="00907F47" w:rsidRDefault="00F0632B">
      <w:pPr>
        <w:spacing w:beforeLines="50" w:before="120" w:after="0" w:line="560" w:lineRule="exact"/>
        <w:jc w:val="center"/>
        <w:rPr>
          <w:rFonts w:ascii="Times New Roman" w:eastAsia="方正大标宋简体" w:hAnsi="Times New Roman" w:cs="Times New Roman"/>
          <w:color w:val="000000" w:themeColor="text1"/>
          <w:sz w:val="48"/>
          <w:szCs w:val="48"/>
        </w:rPr>
      </w:pPr>
    </w:p>
    <w:p w:rsidR="00F0632B" w:rsidRPr="00214A43" w:rsidRDefault="00F0632B">
      <w:pPr>
        <w:spacing w:beforeLines="50" w:before="120" w:after="0" w:line="560" w:lineRule="exact"/>
        <w:jc w:val="center"/>
        <w:rPr>
          <w:rFonts w:ascii="Times New Roman" w:eastAsia="方正大标宋简体" w:hAnsi="Times New Roman" w:cs="Times New Roman"/>
          <w:color w:val="000000" w:themeColor="text1"/>
          <w:sz w:val="48"/>
          <w:szCs w:val="48"/>
        </w:rPr>
      </w:pPr>
    </w:p>
    <w:p w:rsidR="00F0632B" w:rsidRPr="00907F47" w:rsidRDefault="00F0632B">
      <w:pPr>
        <w:spacing w:beforeLines="50" w:before="120" w:after="0" w:line="560" w:lineRule="exact"/>
        <w:jc w:val="center"/>
        <w:rPr>
          <w:rFonts w:ascii="Times New Roman" w:eastAsia="方正大标宋简体" w:hAnsi="Times New Roman" w:cs="Times New Roman"/>
          <w:color w:val="000000" w:themeColor="text1"/>
          <w:sz w:val="48"/>
          <w:szCs w:val="48"/>
        </w:rPr>
      </w:pPr>
    </w:p>
    <w:p w:rsidR="00F0632B" w:rsidRPr="00907F47" w:rsidRDefault="00F0632B">
      <w:pPr>
        <w:spacing w:beforeLines="50" w:before="120" w:after="0" w:line="560" w:lineRule="exact"/>
        <w:rPr>
          <w:rFonts w:ascii="Times New Roman" w:eastAsia="方正大标宋简体" w:hAnsi="Times New Roman" w:cs="Times New Roman"/>
          <w:color w:val="000000" w:themeColor="text1"/>
          <w:sz w:val="48"/>
          <w:szCs w:val="48"/>
        </w:rPr>
      </w:pPr>
    </w:p>
    <w:p w:rsidR="00F0632B" w:rsidRPr="00907F47" w:rsidRDefault="00F0632B">
      <w:pPr>
        <w:spacing w:beforeLines="50" w:before="120" w:after="0" w:line="560" w:lineRule="exact"/>
        <w:jc w:val="center"/>
        <w:rPr>
          <w:rFonts w:ascii="Times New Roman" w:eastAsia="方正大标宋简体" w:hAnsi="Times New Roman" w:cs="Times New Roman"/>
          <w:color w:val="000000" w:themeColor="text1"/>
          <w:sz w:val="48"/>
          <w:szCs w:val="48"/>
        </w:rPr>
      </w:pPr>
    </w:p>
    <w:p w:rsidR="00F0632B" w:rsidRPr="00907F47" w:rsidRDefault="001B0654">
      <w:pPr>
        <w:spacing w:after="0" w:line="560" w:lineRule="exact"/>
        <w:jc w:val="center"/>
        <w:rPr>
          <w:rFonts w:ascii="Times New Roman" w:eastAsia="方正大标宋简体" w:hAnsi="Times New Roman" w:cs="Times New Roman"/>
          <w:color w:val="000000" w:themeColor="text1"/>
          <w:sz w:val="44"/>
          <w:szCs w:val="44"/>
        </w:rPr>
      </w:pPr>
      <w:bookmarkStart w:id="1" w:name="_Toc423685202"/>
      <w:r w:rsidRPr="00907F47">
        <w:rPr>
          <w:rFonts w:ascii="Times New Roman" w:eastAsia="方正大标宋简体" w:hAnsi="Times New Roman" w:cs="Times New Roman"/>
          <w:color w:val="000000" w:themeColor="text1"/>
          <w:sz w:val="44"/>
          <w:szCs w:val="44"/>
        </w:rPr>
        <w:t>全国中小企业股份转让系统</w:t>
      </w:r>
      <w:bookmarkEnd w:id="1"/>
    </w:p>
    <w:p w:rsidR="00F0632B" w:rsidRPr="00907F47" w:rsidRDefault="001B0654">
      <w:pPr>
        <w:spacing w:after="0" w:line="560" w:lineRule="exact"/>
        <w:jc w:val="center"/>
        <w:rPr>
          <w:rFonts w:ascii="Times New Roman" w:eastAsia="方正大标宋简体" w:hAnsi="Times New Roman" w:cs="Times New Roman"/>
          <w:color w:val="000000" w:themeColor="text1"/>
          <w:sz w:val="44"/>
          <w:szCs w:val="44"/>
        </w:rPr>
      </w:pPr>
      <w:bookmarkStart w:id="2" w:name="_Toc423685203"/>
      <w:r w:rsidRPr="00907F47">
        <w:rPr>
          <w:rFonts w:ascii="Times New Roman" w:eastAsia="方正大标宋简体" w:hAnsi="Times New Roman" w:cs="Times New Roman"/>
          <w:color w:val="000000" w:themeColor="text1"/>
          <w:sz w:val="44"/>
          <w:szCs w:val="44"/>
        </w:rPr>
        <w:t>周边技术系统</w:t>
      </w:r>
      <w:bookmarkEnd w:id="2"/>
      <w:r w:rsidRPr="00907F47">
        <w:rPr>
          <w:rFonts w:ascii="Times New Roman" w:eastAsia="方正大标宋简体" w:hAnsi="Times New Roman" w:cs="Times New Roman"/>
          <w:color w:val="000000" w:themeColor="text1"/>
          <w:sz w:val="44"/>
          <w:szCs w:val="44"/>
        </w:rPr>
        <w:t>开发者指南</w:t>
      </w:r>
    </w:p>
    <w:p w:rsidR="00F0632B" w:rsidRPr="00907F47" w:rsidRDefault="001B0654">
      <w:pPr>
        <w:spacing w:after="0" w:line="560" w:lineRule="exact"/>
        <w:jc w:val="center"/>
        <w:rPr>
          <w:rFonts w:ascii="Times New Roman" w:eastAsia="方正大标宋简体" w:hAnsi="Times New Roman" w:cs="Times New Roman"/>
          <w:color w:val="000000" w:themeColor="text1"/>
          <w:sz w:val="44"/>
          <w:szCs w:val="44"/>
        </w:rPr>
      </w:pPr>
      <w:r w:rsidRPr="00907F47">
        <w:rPr>
          <w:rFonts w:ascii="Times New Roman" w:eastAsia="方正大标宋简体" w:hAnsi="Times New Roman" w:cs="Times New Roman"/>
          <w:color w:val="000000" w:themeColor="text1"/>
          <w:sz w:val="44"/>
          <w:szCs w:val="44"/>
        </w:rPr>
        <w:t>（</w:t>
      </w:r>
      <w:r w:rsidR="00176E26" w:rsidRPr="00907F47">
        <w:rPr>
          <w:rFonts w:ascii="Times New Roman" w:eastAsia="方正大标宋简体" w:hAnsi="Times New Roman" w:cs="Times New Roman"/>
          <w:color w:val="000000" w:themeColor="text1"/>
          <w:sz w:val="44"/>
          <w:szCs w:val="44"/>
        </w:rPr>
        <w:t>V1.</w:t>
      </w:r>
      <w:r w:rsidR="00907F47" w:rsidRPr="00907F47">
        <w:rPr>
          <w:rFonts w:ascii="Times New Roman" w:eastAsia="方正大标宋简体" w:hAnsi="Times New Roman" w:cs="Times New Roman" w:hint="eastAsia"/>
          <w:color w:val="000000" w:themeColor="text1"/>
          <w:sz w:val="44"/>
          <w:szCs w:val="44"/>
        </w:rPr>
        <w:t>6</w:t>
      </w:r>
      <w:r w:rsidRPr="00907F47">
        <w:rPr>
          <w:rFonts w:ascii="Times New Roman" w:eastAsia="方正大标宋简体" w:hAnsi="Times New Roman" w:cs="Times New Roman"/>
          <w:color w:val="000000" w:themeColor="text1"/>
          <w:sz w:val="44"/>
          <w:szCs w:val="44"/>
        </w:rPr>
        <w:t>）</w:t>
      </w:r>
    </w:p>
    <w:p w:rsidR="00F0632B" w:rsidRPr="00907F47" w:rsidRDefault="00F0632B">
      <w:pPr>
        <w:tabs>
          <w:tab w:val="left" w:pos="4200"/>
        </w:tabs>
        <w:spacing w:line="560" w:lineRule="exact"/>
        <w:jc w:val="center"/>
        <w:rPr>
          <w:rFonts w:ascii="Times New Roman" w:eastAsia="方正仿宋简体" w:hAnsi="Times New Roman" w:cs="Times New Roman"/>
          <w:b/>
          <w:color w:val="000000" w:themeColor="text1"/>
          <w:sz w:val="36"/>
        </w:rPr>
      </w:pPr>
    </w:p>
    <w:p w:rsidR="00F0632B" w:rsidRPr="00907F47" w:rsidRDefault="00F0632B">
      <w:pPr>
        <w:tabs>
          <w:tab w:val="left" w:pos="4200"/>
        </w:tabs>
        <w:spacing w:line="560" w:lineRule="exact"/>
        <w:jc w:val="center"/>
        <w:rPr>
          <w:rFonts w:ascii="Times New Roman" w:eastAsia="方正仿宋简体" w:hAnsi="Times New Roman" w:cs="Times New Roman"/>
          <w:b/>
          <w:color w:val="000000" w:themeColor="text1"/>
          <w:sz w:val="36"/>
        </w:rPr>
      </w:pPr>
    </w:p>
    <w:p w:rsidR="00F0632B" w:rsidRPr="00907F47" w:rsidRDefault="00F0632B">
      <w:pPr>
        <w:tabs>
          <w:tab w:val="left" w:pos="4200"/>
        </w:tabs>
        <w:spacing w:line="560" w:lineRule="exact"/>
        <w:jc w:val="center"/>
        <w:rPr>
          <w:rFonts w:ascii="Times New Roman" w:eastAsia="方正仿宋简体" w:hAnsi="Times New Roman" w:cs="Times New Roman"/>
          <w:b/>
          <w:color w:val="000000" w:themeColor="text1"/>
          <w:sz w:val="36"/>
        </w:rPr>
      </w:pPr>
    </w:p>
    <w:p w:rsidR="00F0632B" w:rsidRPr="00907F47" w:rsidRDefault="00F0632B">
      <w:pPr>
        <w:tabs>
          <w:tab w:val="left" w:pos="4200"/>
        </w:tabs>
        <w:spacing w:line="560" w:lineRule="exact"/>
        <w:jc w:val="center"/>
        <w:rPr>
          <w:rFonts w:ascii="Times New Roman" w:eastAsia="方正仿宋简体" w:hAnsi="Times New Roman" w:cs="Times New Roman"/>
          <w:b/>
          <w:color w:val="000000" w:themeColor="text1"/>
          <w:sz w:val="36"/>
        </w:rPr>
      </w:pPr>
    </w:p>
    <w:p w:rsidR="00F0632B" w:rsidRPr="00907F47" w:rsidRDefault="00F0632B">
      <w:pPr>
        <w:tabs>
          <w:tab w:val="left" w:pos="4200"/>
        </w:tabs>
        <w:spacing w:line="560" w:lineRule="exact"/>
        <w:jc w:val="center"/>
        <w:rPr>
          <w:rFonts w:ascii="Times New Roman" w:eastAsia="方正仿宋简体" w:hAnsi="Times New Roman" w:cs="Times New Roman"/>
          <w:b/>
          <w:color w:val="000000" w:themeColor="text1"/>
          <w:sz w:val="36"/>
        </w:rPr>
      </w:pPr>
    </w:p>
    <w:p w:rsidR="00F0632B" w:rsidRPr="00907F47" w:rsidRDefault="00F0632B">
      <w:pPr>
        <w:tabs>
          <w:tab w:val="left" w:pos="4200"/>
        </w:tabs>
        <w:spacing w:line="560" w:lineRule="exact"/>
        <w:jc w:val="center"/>
        <w:rPr>
          <w:rFonts w:ascii="Times New Roman" w:eastAsia="方正仿宋简体" w:hAnsi="Times New Roman" w:cs="Times New Roman"/>
          <w:b/>
          <w:color w:val="000000" w:themeColor="text1"/>
          <w:sz w:val="36"/>
        </w:rPr>
      </w:pPr>
    </w:p>
    <w:p w:rsidR="00F0632B" w:rsidRPr="00907F47" w:rsidRDefault="00F0632B">
      <w:pPr>
        <w:tabs>
          <w:tab w:val="left" w:pos="4200"/>
        </w:tabs>
        <w:spacing w:line="560" w:lineRule="exact"/>
        <w:jc w:val="center"/>
        <w:rPr>
          <w:rFonts w:ascii="Times New Roman" w:eastAsia="方正仿宋简体" w:hAnsi="Times New Roman" w:cs="Times New Roman"/>
          <w:b/>
          <w:color w:val="000000" w:themeColor="text1"/>
          <w:sz w:val="36"/>
        </w:rPr>
      </w:pPr>
    </w:p>
    <w:p w:rsidR="00F0632B" w:rsidRPr="00907F47" w:rsidRDefault="00F0632B">
      <w:pPr>
        <w:tabs>
          <w:tab w:val="left" w:pos="4200"/>
        </w:tabs>
        <w:spacing w:line="560" w:lineRule="exact"/>
        <w:jc w:val="center"/>
        <w:rPr>
          <w:rFonts w:ascii="Times New Roman" w:eastAsia="方正仿宋简体" w:hAnsi="Times New Roman" w:cs="Times New Roman"/>
          <w:b/>
          <w:color w:val="000000" w:themeColor="text1"/>
          <w:sz w:val="36"/>
        </w:rPr>
      </w:pPr>
    </w:p>
    <w:p w:rsidR="00F0632B" w:rsidRPr="00907F47" w:rsidRDefault="001B0654">
      <w:pPr>
        <w:pStyle w:val="af3"/>
        <w:spacing w:beforeLines="0" w:line="560" w:lineRule="exact"/>
        <w:rPr>
          <w:rFonts w:eastAsia="方正大标宋简体" w:cs="Times New Roman"/>
          <w:b w:val="0"/>
          <w:color w:val="000000" w:themeColor="text1"/>
          <w:sz w:val="28"/>
          <w:szCs w:val="28"/>
        </w:rPr>
      </w:pPr>
      <w:r w:rsidRPr="00907F47">
        <w:rPr>
          <w:rFonts w:eastAsia="方正大标宋简体" w:cs="Times New Roman"/>
          <w:b w:val="0"/>
          <w:color w:val="000000" w:themeColor="text1"/>
          <w:sz w:val="28"/>
          <w:szCs w:val="28"/>
        </w:rPr>
        <w:t>全国中小企业股份转让系统有限责任公司</w:t>
      </w:r>
    </w:p>
    <w:p w:rsidR="00F0632B" w:rsidRPr="00907F47" w:rsidRDefault="001B0654">
      <w:pPr>
        <w:pStyle w:val="af3"/>
        <w:spacing w:beforeLines="0" w:line="560" w:lineRule="exact"/>
        <w:rPr>
          <w:rFonts w:eastAsia="方正大标宋简体" w:cs="Times New Roman"/>
          <w:b w:val="0"/>
          <w:color w:val="000000" w:themeColor="text1"/>
          <w:sz w:val="28"/>
          <w:szCs w:val="28"/>
        </w:rPr>
      </w:pPr>
      <w:r w:rsidRPr="00907F47">
        <w:rPr>
          <w:rFonts w:eastAsia="方正大标宋简体" w:cs="Times New Roman"/>
          <w:b w:val="0"/>
          <w:color w:val="000000" w:themeColor="text1"/>
          <w:sz w:val="28"/>
          <w:szCs w:val="28"/>
        </w:rPr>
        <w:t>二</w:t>
      </w:r>
      <w:r w:rsidRPr="00907F47">
        <w:rPr>
          <w:rFonts w:eastAsia="宋体" w:cs="Times New Roman"/>
          <w:b w:val="0"/>
          <w:color w:val="000000" w:themeColor="text1"/>
          <w:sz w:val="28"/>
          <w:szCs w:val="28"/>
        </w:rPr>
        <w:t>〇</w:t>
      </w:r>
      <w:r w:rsidRPr="00907F47">
        <w:rPr>
          <w:rFonts w:eastAsia="方正大标宋简体" w:cs="Times New Roman"/>
          <w:b w:val="0"/>
          <w:color w:val="000000" w:themeColor="text1"/>
          <w:sz w:val="28"/>
          <w:szCs w:val="28"/>
        </w:rPr>
        <w:t>二</w:t>
      </w:r>
      <w:r w:rsidR="00907F47" w:rsidRPr="00907F47">
        <w:rPr>
          <w:rFonts w:eastAsia="宋体" w:cs="Times New Roman" w:hint="eastAsia"/>
          <w:b w:val="0"/>
          <w:color w:val="000000" w:themeColor="text1"/>
          <w:sz w:val="28"/>
          <w:szCs w:val="28"/>
        </w:rPr>
        <w:t>一</w:t>
      </w:r>
      <w:r w:rsidRPr="00907F47">
        <w:rPr>
          <w:rFonts w:eastAsia="方正大标宋简体" w:cs="Times New Roman"/>
          <w:b w:val="0"/>
          <w:color w:val="000000" w:themeColor="text1"/>
          <w:sz w:val="28"/>
          <w:szCs w:val="28"/>
        </w:rPr>
        <w:t>年</w:t>
      </w:r>
      <w:r w:rsidR="00907F47" w:rsidRPr="00907F47">
        <w:rPr>
          <w:rFonts w:eastAsia="方正大标宋简体" w:cs="Times New Roman" w:hint="eastAsia"/>
          <w:b w:val="0"/>
          <w:color w:val="000000" w:themeColor="text1"/>
          <w:sz w:val="28"/>
          <w:szCs w:val="28"/>
        </w:rPr>
        <w:t>五</w:t>
      </w:r>
      <w:r w:rsidRPr="00907F47">
        <w:rPr>
          <w:rFonts w:eastAsia="方正大标宋简体" w:cs="Times New Roman"/>
          <w:b w:val="0"/>
          <w:color w:val="000000" w:themeColor="text1"/>
          <w:sz w:val="28"/>
          <w:szCs w:val="28"/>
        </w:rPr>
        <w:t>月</w:t>
      </w:r>
    </w:p>
    <w:p w:rsidR="00F0632B" w:rsidRPr="00907F47" w:rsidRDefault="00F0632B">
      <w:pPr>
        <w:pStyle w:val="af3"/>
        <w:spacing w:before="120" w:line="560" w:lineRule="exact"/>
        <w:rPr>
          <w:rFonts w:eastAsia="黑体" w:cs="Times New Roman"/>
          <w:b w:val="0"/>
          <w:color w:val="000000" w:themeColor="text1"/>
        </w:rPr>
        <w:sectPr w:rsidR="00F0632B" w:rsidRPr="00907F47">
          <w:headerReference w:type="default" r:id="rId9"/>
          <w:footerReference w:type="default" r:id="rId10"/>
          <w:headerReference w:type="first" r:id="rId11"/>
          <w:footerReference w:type="first" r:id="rId12"/>
          <w:pgSz w:w="11906" w:h="16838"/>
          <w:pgMar w:top="1134" w:right="1797" w:bottom="1134" w:left="1797" w:header="992" w:footer="612" w:gutter="0"/>
          <w:pgNumType w:fmt="upperRoman" w:start="1"/>
          <w:cols w:space="425"/>
          <w:titlePg/>
          <w:docGrid w:linePitch="312"/>
        </w:sectPr>
      </w:pPr>
    </w:p>
    <w:p w:rsidR="00F0632B" w:rsidRPr="00907F47" w:rsidRDefault="00F0632B">
      <w:pPr>
        <w:pStyle w:val="21"/>
        <w:rPr>
          <w:rFonts w:ascii="Times New Roman"/>
        </w:rPr>
      </w:pPr>
    </w:p>
    <w:p w:rsidR="00F0632B" w:rsidRPr="00907F47" w:rsidRDefault="001B0654">
      <w:pPr>
        <w:pStyle w:val="21"/>
        <w:rPr>
          <w:rFonts w:ascii="Times New Roman"/>
        </w:rPr>
      </w:pPr>
      <w:r w:rsidRPr="00907F47">
        <w:rPr>
          <w:rFonts w:ascii="Times New Roman"/>
        </w:rPr>
        <w:t>修订历史</w:t>
      </w:r>
    </w:p>
    <w:p w:rsidR="00F0632B" w:rsidRPr="00907F47" w:rsidRDefault="00F0632B">
      <w:pPr>
        <w:pStyle w:val="a4"/>
        <w:rPr>
          <w:rFonts w:ascii="Times New Roman" w:hAnsi="Times New Roman" w:cs="Times New Roman"/>
          <w:color w:val="000000" w:themeColor="text1"/>
        </w:rPr>
      </w:pPr>
    </w:p>
    <w:tbl>
      <w:tblPr>
        <w:tblW w:w="8613" w:type="dxa"/>
        <w:tblLayout w:type="fixed"/>
        <w:tblLook w:val="04A0" w:firstRow="1" w:lastRow="0" w:firstColumn="1" w:lastColumn="0" w:noHBand="0" w:noVBand="1"/>
      </w:tblPr>
      <w:tblGrid>
        <w:gridCol w:w="1403"/>
        <w:gridCol w:w="1984"/>
        <w:gridCol w:w="5226"/>
      </w:tblGrid>
      <w:tr w:rsidR="00907F47" w:rsidRPr="00907F47">
        <w:trPr>
          <w:cantSplit/>
        </w:trPr>
        <w:tc>
          <w:tcPr>
            <w:tcW w:w="8613" w:type="dxa"/>
            <w:gridSpan w:val="3"/>
            <w:tcBorders>
              <w:top w:val="double" w:sz="4" w:space="0" w:color="auto"/>
              <w:left w:val="double" w:sz="4" w:space="0" w:color="auto"/>
              <w:bottom w:val="single" w:sz="4" w:space="0" w:color="auto"/>
              <w:right w:val="double" w:sz="4" w:space="0" w:color="auto"/>
            </w:tcBorders>
            <w:shd w:val="clear" w:color="auto" w:fill="CCCCCC"/>
          </w:tcPr>
          <w:p w:rsidR="00F0632B" w:rsidRPr="00907F47" w:rsidRDefault="001B0654">
            <w:pPr>
              <w:pStyle w:val="af2"/>
              <w:rPr>
                <w:rFonts w:ascii="Times New Roman" w:hAnsi="Times New Roman"/>
                <w:color w:val="000000" w:themeColor="text1"/>
              </w:rPr>
            </w:pPr>
            <w:r w:rsidRPr="00907F47">
              <w:rPr>
                <w:rFonts w:ascii="Times New Roman" w:hAnsi="Times New Roman"/>
                <w:color w:val="000000" w:themeColor="text1"/>
              </w:rPr>
              <w:t>修订历史</w:t>
            </w:r>
          </w:p>
        </w:tc>
      </w:tr>
      <w:tr w:rsidR="00907F47" w:rsidRPr="00907F47">
        <w:trPr>
          <w:cantSplit/>
        </w:trPr>
        <w:tc>
          <w:tcPr>
            <w:tcW w:w="1403" w:type="dxa"/>
            <w:tcBorders>
              <w:top w:val="single" w:sz="4" w:space="0" w:color="auto"/>
              <w:left w:val="double" w:sz="4" w:space="0" w:color="auto"/>
              <w:bottom w:val="single" w:sz="4" w:space="0" w:color="auto"/>
              <w:right w:val="single" w:sz="4" w:space="0" w:color="auto"/>
            </w:tcBorders>
            <w:shd w:val="clear" w:color="auto" w:fill="CCCCCC"/>
          </w:tcPr>
          <w:p w:rsidR="00F0632B" w:rsidRPr="00907F47" w:rsidRDefault="001B0654">
            <w:pPr>
              <w:pStyle w:val="af2"/>
              <w:rPr>
                <w:rFonts w:ascii="Times New Roman" w:hAnsi="Times New Roman"/>
                <w:color w:val="000000" w:themeColor="text1"/>
              </w:rPr>
            </w:pPr>
            <w:r w:rsidRPr="00907F47">
              <w:rPr>
                <w:rFonts w:ascii="Times New Roman" w:hAnsi="Times New Roman"/>
                <w:color w:val="000000" w:themeColor="text1"/>
              </w:rPr>
              <w:t>版本号</w:t>
            </w:r>
          </w:p>
        </w:tc>
        <w:tc>
          <w:tcPr>
            <w:tcW w:w="1984" w:type="dxa"/>
            <w:tcBorders>
              <w:top w:val="single" w:sz="4" w:space="0" w:color="auto"/>
              <w:left w:val="single" w:sz="4" w:space="0" w:color="auto"/>
              <w:bottom w:val="single" w:sz="4" w:space="0" w:color="auto"/>
              <w:right w:val="single" w:sz="4" w:space="0" w:color="auto"/>
            </w:tcBorders>
            <w:shd w:val="clear" w:color="auto" w:fill="CCCCCC"/>
          </w:tcPr>
          <w:p w:rsidR="00F0632B" w:rsidRPr="00907F47" w:rsidRDefault="001B0654">
            <w:pPr>
              <w:pStyle w:val="af2"/>
              <w:rPr>
                <w:rFonts w:ascii="Times New Roman" w:hAnsi="Times New Roman"/>
                <w:color w:val="000000" w:themeColor="text1"/>
              </w:rPr>
            </w:pPr>
            <w:r w:rsidRPr="00907F47">
              <w:rPr>
                <w:rFonts w:ascii="Times New Roman" w:hAnsi="Times New Roman"/>
                <w:color w:val="000000" w:themeColor="text1"/>
              </w:rPr>
              <w:t>修订日期</w:t>
            </w:r>
          </w:p>
        </w:tc>
        <w:tc>
          <w:tcPr>
            <w:tcW w:w="5226" w:type="dxa"/>
            <w:tcBorders>
              <w:top w:val="single" w:sz="4" w:space="0" w:color="auto"/>
              <w:left w:val="single" w:sz="4" w:space="0" w:color="auto"/>
              <w:bottom w:val="single" w:sz="4" w:space="0" w:color="auto"/>
              <w:right w:val="double" w:sz="4" w:space="0" w:color="auto"/>
            </w:tcBorders>
            <w:shd w:val="clear" w:color="auto" w:fill="CCCCCC"/>
          </w:tcPr>
          <w:p w:rsidR="00F0632B" w:rsidRPr="00907F47" w:rsidRDefault="001B0654">
            <w:pPr>
              <w:pStyle w:val="af2"/>
              <w:rPr>
                <w:rFonts w:ascii="Times New Roman" w:hAnsi="Times New Roman"/>
                <w:color w:val="000000" w:themeColor="text1"/>
              </w:rPr>
            </w:pPr>
            <w:r w:rsidRPr="00907F47">
              <w:rPr>
                <w:rFonts w:ascii="Times New Roman" w:hAnsi="Times New Roman"/>
                <w:color w:val="000000" w:themeColor="text1"/>
              </w:rPr>
              <w:t>修订说明</w:t>
            </w:r>
          </w:p>
        </w:tc>
      </w:tr>
      <w:tr w:rsidR="00907F47" w:rsidRPr="00907F47">
        <w:trPr>
          <w:cantSplit/>
          <w:trHeight w:val="454"/>
        </w:trPr>
        <w:tc>
          <w:tcPr>
            <w:tcW w:w="1403" w:type="dxa"/>
            <w:tcBorders>
              <w:top w:val="single" w:sz="4" w:space="0" w:color="auto"/>
              <w:left w:val="double" w:sz="4" w:space="0" w:color="auto"/>
              <w:bottom w:val="single" w:sz="4" w:space="0" w:color="auto"/>
              <w:right w:val="single" w:sz="4" w:space="0" w:color="auto"/>
            </w:tcBorders>
          </w:tcPr>
          <w:p w:rsidR="00F0632B" w:rsidRPr="00907F47" w:rsidRDefault="001B0654">
            <w:pPr>
              <w:pStyle w:val="af1"/>
              <w:rPr>
                <w:color w:val="000000" w:themeColor="text1"/>
                <w:sz w:val="30"/>
                <w:szCs w:val="30"/>
                <w:lang w:val="en-GB"/>
              </w:rPr>
            </w:pPr>
            <w:r w:rsidRPr="00907F47">
              <w:rPr>
                <w:color w:val="000000" w:themeColor="text1"/>
                <w:lang w:val="en-GB"/>
              </w:rPr>
              <w:t>V0.1</w:t>
            </w:r>
          </w:p>
        </w:tc>
        <w:tc>
          <w:tcPr>
            <w:tcW w:w="1984" w:type="dxa"/>
            <w:tcBorders>
              <w:top w:val="single" w:sz="4" w:space="0" w:color="auto"/>
              <w:left w:val="single" w:sz="4" w:space="0" w:color="auto"/>
              <w:bottom w:val="single" w:sz="4" w:space="0" w:color="auto"/>
              <w:right w:val="single" w:sz="4" w:space="0" w:color="auto"/>
            </w:tcBorders>
          </w:tcPr>
          <w:p w:rsidR="00F0632B" w:rsidRPr="00907F47" w:rsidRDefault="001B0654">
            <w:pPr>
              <w:pStyle w:val="af1"/>
              <w:rPr>
                <w:color w:val="000000" w:themeColor="text1"/>
                <w:sz w:val="30"/>
                <w:szCs w:val="30"/>
                <w:lang w:val="en-GB"/>
              </w:rPr>
            </w:pPr>
            <w:r w:rsidRPr="00907F47">
              <w:rPr>
                <w:color w:val="000000" w:themeColor="text1"/>
              </w:rPr>
              <w:t>2017.11.28</w:t>
            </w:r>
          </w:p>
        </w:tc>
        <w:tc>
          <w:tcPr>
            <w:tcW w:w="5226" w:type="dxa"/>
            <w:tcBorders>
              <w:top w:val="single" w:sz="4" w:space="0" w:color="auto"/>
              <w:left w:val="single" w:sz="4" w:space="0" w:color="auto"/>
              <w:bottom w:val="single" w:sz="4" w:space="0" w:color="auto"/>
              <w:right w:val="double" w:sz="4" w:space="0" w:color="auto"/>
            </w:tcBorders>
          </w:tcPr>
          <w:p w:rsidR="00F0632B" w:rsidRPr="00907F47" w:rsidRDefault="001B0654">
            <w:pPr>
              <w:pStyle w:val="af1"/>
              <w:rPr>
                <w:color w:val="000000" w:themeColor="text1"/>
                <w:sz w:val="30"/>
                <w:szCs w:val="30"/>
              </w:rPr>
            </w:pPr>
            <w:r w:rsidRPr="00907F47">
              <w:rPr>
                <w:color w:val="000000" w:themeColor="text1"/>
                <w:lang w:val="en-GB"/>
              </w:rPr>
              <w:t>征求意见稿</w:t>
            </w:r>
          </w:p>
        </w:tc>
      </w:tr>
      <w:tr w:rsidR="00907F47" w:rsidRPr="00907F47">
        <w:trPr>
          <w:cantSplit/>
          <w:trHeight w:val="454"/>
        </w:trPr>
        <w:tc>
          <w:tcPr>
            <w:tcW w:w="1403" w:type="dxa"/>
            <w:tcBorders>
              <w:top w:val="single" w:sz="4" w:space="0" w:color="auto"/>
              <w:left w:val="double" w:sz="4" w:space="0" w:color="auto"/>
              <w:bottom w:val="single" w:sz="4" w:space="0" w:color="auto"/>
              <w:right w:val="single" w:sz="4" w:space="0" w:color="auto"/>
            </w:tcBorders>
          </w:tcPr>
          <w:p w:rsidR="00F0632B" w:rsidRPr="00907F47" w:rsidRDefault="001B0654">
            <w:pPr>
              <w:pStyle w:val="af1"/>
              <w:rPr>
                <w:color w:val="000000" w:themeColor="text1"/>
                <w:sz w:val="30"/>
                <w:szCs w:val="30"/>
                <w:lang w:val="en-GB"/>
              </w:rPr>
            </w:pPr>
            <w:r w:rsidRPr="00907F47">
              <w:rPr>
                <w:color w:val="000000" w:themeColor="text1"/>
              </w:rPr>
              <w:t>V0.2</w:t>
            </w:r>
          </w:p>
        </w:tc>
        <w:tc>
          <w:tcPr>
            <w:tcW w:w="1984" w:type="dxa"/>
            <w:tcBorders>
              <w:top w:val="single" w:sz="4" w:space="0" w:color="auto"/>
              <w:left w:val="single" w:sz="4" w:space="0" w:color="auto"/>
              <w:bottom w:val="single" w:sz="4" w:space="0" w:color="auto"/>
              <w:right w:val="single" w:sz="4" w:space="0" w:color="auto"/>
            </w:tcBorders>
          </w:tcPr>
          <w:p w:rsidR="00F0632B" w:rsidRPr="00907F47" w:rsidRDefault="001B0654">
            <w:pPr>
              <w:pStyle w:val="af1"/>
              <w:rPr>
                <w:color w:val="000000" w:themeColor="text1"/>
                <w:sz w:val="30"/>
                <w:szCs w:val="30"/>
                <w:lang w:val="en-GB"/>
              </w:rPr>
            </w:pPr>
            <w:r w:rsidRPr="00907F47">
              <w:rPr>
                <w:color w:val="000000" w:themeColor="text1"/>
              </w:rPr>
              <w:t>2018.2.7</w:t>
            </w:r>
          </w:p>
        </w:tc>
        <w:tc>
          <w:tcPr>
            <w:tcW w:w="5226" w:type="dxa"/>
            <w:tcBorders>
              <w:top w:val="single" w:sz="4" w:space="0" w:color="auto"/>
              <w:left w:val="single" w:sz="4" w:space="0" w:color="auto"/>
              <w:bottom w:val="single" w:sz="4" w:space="0" w:color="auto"/>
              <w:right w:val="double" w:sz="4" w:space="0" w:color="auto"/>
            </w:tcBorders>
          </w:tcPr>
          <w:p w:rsidR="00F0632B" w:rsidRPr="00907F47" w:rsidRDefault="001B0654">
            <w:pPr>
              <w:pStyle w:val="af1"/>
              <w:rPr>
                <w:color w:val="000000" w:themeColor="text1"/>
                <w:sz w:val="30"/>
                <w:szCs w:val="30"/>
              </w:rPr>
            </w:pPr>
            <w:r w:rsidRPr="00907F47">
              <w:rPr>
                <w:color w:val="000000" w:themeColor="text1"/>
              </w:rPr>
              <w:t>根据相关券商反馈意见修订</w:t>
            </w:r>
          </w:p>
        </w:tc>
      </w:tr>
      <w:tr w:rsidR="00907F47" w:rsidRPr="00907F47">
        <w:trPr>
          <w:cantSplit/>
          <w:trHeight w:val="454"/>
        </w:trPr>
        <w:tc>
          <w:tcPr>
            <w:tcW w:w="1403" w:type="dxa"/>
            <w:tcBorders>
              <w:top w:val="single" w:sz="4" w:space="0" w:color="auto"/>
              <w:left w:val="double" w:sz="4" w:space="0" w:color="auto"/>
              <w:bottom w:val="single" w:sz="4" w:space="0" w:color="auto"/>
              <w:right w:val="single" w:sz="4" w:space="0" w:color="auto"/>
            </w:tcBorders>
          </w:tcPr>
          <w:p w:rsidR="00F0632B" w:rsidRPr="00907F47" w:rsidRDefault="001B0654">
            <w:pPr>
              <w:pStyle w:val="af1"/>
              <w:rPr>
                <w:color w:val="000000" w:themeColor="text1"/>
                <w:sz w:val="30"/>
                <w:szCs w:val="30"/>
                <w:lang w:val="en-GB"/>
              </w:rPr>
            </w:pPr>
            <w:r w:rsidRPr="00907F47">
              <w:rPr>
                <w:color w:val="000000" w:themeColor="text1"/>
              </w:rPr>
              <w:t>V0.3</w:t>
            </w:r>
          </w:p>
        </w:tc>
        <w:tc>
          <w:tcPr>
            <w:tcW w:w="1984" w:type="dxa"/>
            <w:tcBorders>
              <w:top w:val="single" w:sz="4" w:space="0" w:color="auto"/>
              <w:left w:val="single" w:sz="4" w:space="0" w:color="auto"/>
              <w:bottom w:val="single" w:sz="4" w:space="0" w:color="auto"/>
              <w:right w:val="single" w:sz="4" w:space="0" w:color="auto"/>
            </w:tcBorders>
          </w:tcPr>
          <w:p w:rsidR="00F0632B" w:rsidRPr="00907F47" w:rsidRDefault="001B0654">
            <w:pPr>
              <w:pStyle w:val="af1"/>
              <w:rPr>
                <w:color w:val="000000" w:themeColor="text1"/>
                <w:sz w:val="30"/>
                <w:szCs w:val="30"/>
                <w:lang w:val="en-GB"/>
              </w:rPr>
            </w:pPr>
            <w:r w:rsidRPr="00907F47">
              <w:rPr>
                <w:color w:val="000000" w:themeColor="text1"/>
              </w:rPr>
              <w:t>2018.2.26</w:t>
            </w:r>
          </w:p>
        </w:tc>
        <w:tc>
          <w:tcPr>
            <w:tcW w:w="5226" w:type="dxa"/>
            <w:tcBorders>
              <w:top w:val="single" w:sz="4" w:space="0" w:color="auto"/>
              <w:left w:val="single" w:sz="4" w:space="0" w:color="auto"/>
              <w:bottom w:val="single" w:sz="4" w:space="0" w:color="auto"/>
              <w:right w:val="double" w:sz="4" w:space="0" w:color="auto"/>
            </w:tcBorders>
          </w:tcPr>
          <w:p w:rsidR="00F0632B" w:rsidRPr="00907F47" w:rsidRDefault="001B0654">
            <w:pPr>
              <w:pStyle w:val="af1"/>
              <w:rPr>
                <w:color w:val="000000" w:themeColor="text1"/>
              </w:rPr>
            </w:pPr>
            <w:r w:rsidRPr="00907F47">
              <w:rPr>
                <w:color w:val="000000" w:themeColor="text1"/>
              </w:rPr>
              <w:t>根据评审意见修订</w:t>
            </w:r>
          </w:p>
        </w:tc>
      </w:tr>
      <w:tr w:rsidR="00907F47" w:rsidRPr="00907F47">
        <w:trPr>
          <w:cantSplit/>
          <w:trHeight w:val="454"/>
        </w:trPr>
        <w:tc>
          <w:tcPr>
            <w:tcW w:w="1403" w:type="dxa"/>
            <w:tcBorders>
              <w:top w:val="single" w:sz="4" w:space="0" w:color="auto"/>
              <w:left w:val="double" w:sz="4" w:space="0" w:color="auto"/>
              <w:bottom w:val="single" w:sz="4" w:space="0" w:color="auto"/>
              <w:right w:val="single" w:sz="4" w:space="0" w:color="auto"/>
            </w:tcBorders>
          </w:tcPr>
          <w:p w:rsidR="00F0632B" w:rsidRPr="00907F47" w:rsidRDefault="001B0654">
            <w:pPr>
              <w:pStyle w:val="af1"/>
              <w:rPr>
                <w:color w:val="000000" w:themeColor="text1"/>
                <w:sz w:val="30"/>
                <w:szCs w:val="30"/>
                <w:lang w:val="en-GB"/>
              </w:rPr>
            </w:pPr>
            <w:r w:rsidRPr="00907F47">
              <w:rPr>
                <w:color w:val="000000" w:themeColor="text1"/>
              </w:rPr>
              <w:t>V1.0</w:t>
            </w:r>
          </w:p>
        </w:tc>
        <w:tc>
          <w:tcPr>
            <w:tcW w:w="1984" w:type="dxa"/>
            <w:tcBorders>
              <w:top w:val="single" w:sz="4" w:space="0" w:color="auto"/>
              <w:left w:val="single" w:sz="4" w:space="0" w:color="auto"/>
              <w:bottom w:val="single" w:sz="4" w:space="0" w:color="auto"/>
              <w:right w:val="single" w:sz="4" w:space="0" w:color="auto"/>
            </w:tcBorders>
          </w:tcPr>
          <w:p w:rsidR="00F0632B" w:rsidRPr="00907F47" w:rsidRDefault="001B0654">
            <w:pPr>
              <w:pStyle w:val="af1"/>
              <w:rPr>
                <w:color w:val="000000" w:themeColor="text1"/>
                <w:sz w:val="30"/>
                <w:szCs w:val="30"/>
                <w:lang w:val="en-GB"/>
              </w:rPr>
            </w:pPr>
            <w:r w:rsidRPr="00907F47">
              <w:rPr>
                <w:color w:val="000000" w:themeColor="text1"/>
              </w:rPr>
              <w:t>2018.3.5</w:t>
            </w:r>
          </w:p>
        </w:tc>
        <w:tc>
          <w:tcPr>
            <w:tcW w:w="5226" w:type="dxa"/>
            <w:tcBorders>
              <w:top w:val="single" w:sz="4" w:space="0" w:color="auto"/>
              <w:left w:val="single" w:sz="4" w:space="0" w:color="auto"/>
              <w:bottom w:val="single" w:sz="4" w:space="0" w:color="auto"/>
              <w:right w:val="double" w:sz="4" w:space="0" w:color="auto"/>
            </w:tcBorders>
          </w:tcPr>
          <w:p w:rsidR="00F0632B" w:rsidRPr="00907F47" w:rsidRDefault="001B0654">
            <w:pPr>
              <w:pStyle w:val="af1"/>
              <w:rPr>
                <w:color w:val="000000" w:themeColor="text1"/>
              </w:rPr>
            </w:pPr>
            <w:r w:rsidRPr="00907F47">
              <w:rPr>
                <w:color w:val="000000" w:themeColor="text1"/>
              </w:rPr>
              <w:t>定稿</w:t>
            </w:r>
          </w:p>
        </w:tc>
      </w:tr>
      <w:tr w:rsidR="00907F47" w:rsidRPr="00907F47">
        <w:trPr>
          <w:cantSplit/>
          <w:trHeight w:val="454"/>
        </w:trPr>
        <w:tc>
          <w:tcPr>
            <w:tcW w:w="1403" w:type="dxa"/>
            <w:tcBorders>
              <w:top w:val="single" w:sz="4" w:space="0" w:color="auto"/>
              <w:left w:val="double" w:sz="4" w:space="0" w:color="auto"/>
              <w:bottom w:val="single" w:sz="4" w:space="0" w:color="auto"/>
              <w:right w:val="single" w:sz="4" w:space="0" w:color="auto"/>
            </w:tcBorders>
          </w:tcPr>
          <w:p w:rsidR="00F0632B" w:rsidRPr="00907F47" w:rsidRDefault="001B0654">
            <w:pPr>
              <w:pStyle w:val="af1"/>
              <w:rPr>
                <w:color w:val="000000" w:themeColor="text1"/>
                <w:sz w:val="30"/>
                <w:szCs w:val="30"/>
                <w:lang w:val="en-GB"/>
              </w:rPr>
            </w:pPr>
            <w:r w:rsidRPr="00907F47">
              <w:rPr>
                <w:color w:val="000000" w:themeColor="text1"/>
              </w:rPr>
              <w:t>V1.1</w:t>
            </w:r>
          </w:p>
        </w:tc>
        <w:tc>
          <w:tcPr>
            <w:tcW w:w="1984" w:type="dxa"/>
            <w:tcBorders>
              <w:top w:val="single" w:sz="4" w:space="0" w:color="auto"/>
              <w:left w:val="single" w:sz="4" w:space="0" w:color="auto"/>
              <w:bottom w:val="single" w:sz="4" w:space="0" w:color="auto"/>
              <w:right w:val="single" w:sz="4" w:space="0" w:color="auto"/>
            </w:tcBorders>
          </w:tcPr>
          <w:p w:rsidR="00F0632B" w:rsidRPr="00907F47" w:rsidRDefault="001B0654">
            <w:pPr>
              <w:pStyle w:val="af1"/>
              <w:rPr>
                <w:color w:val="000000" w:themeColor="text1"/>
                <w:sz w:val="30"/>
                <w:szCs w:val="30"/>
                <w:lang w:val="en-GB"/>
              </w:rPr>
            </w:pPr>
            <w:r w:rsidRPr="00907F47">
              <w:rPr>
                <w:color w:val="000000" w:themeColor="text1"/>
              </w:rPr>
              <w:t>2018.10.22</w:t>
            </w:r>
          </w:p>
        </w:tc>
        <w:tc>
          <w:tcPr>
            <w:tcW w:w="5226" w:type="dxa"/>
            <w:tcBorders>
              <w:top w:val="single" w:sz="4" w:space="0" w:color="auto"/>
              <w:left w:val="single" w:sz="4" w:space="0" w:color="auto"/>
              <w:bottom w:val="single" w:sz="4" w:space="0" w:color="auto"/>
              <w:right w:val="double" w:sz="4" w:space="0" w:color="auto"/>
            </w:tcBorders>
          </w:tcPr>
          <w:p w:rsidR="00F0632B" w:rsidRPr="00907F47" w:rsidRDefault="001B0654">
            <w:pPr>
              <w:pStyle w:val="af1"/>
              <w:rPr>
                <w:color w:val="000000" w:themeColor="text1"/>
              </w:rPr>
            </w:pPr>
            <w:r w:rsidRPr="00907F47">
              <w:rPr>
                <w:color w:val="000000" w:themeColor="text1"/>
              </w:rPr>
              <w:t>增加发行业务、连续竞价交易业务及持股数量的交易提示的周边要求</w:t>
            </w:r>
          </w:p>
          <w:p w:rsidR="00F0632B" w:rsidRPr="00907F47" w:rsidRDefault="001B0654">
            <w:pPr>
              <w:pStyle w:val="af1"/>
              <w:rPr>
                <w:color w:val="000000" w:themeColor="text1"/>
                <w:sz w:val="30"/>
                <w:szCs w:val="30"/>
              </w:rPr>
            </w:pPr>
            <w:r w:rsidRPr="00907F47">
              <w:rPr>
                <w:color w:val="000000" w:themeColor="text1"/>
              </w:rPr>
              <w:t>提前发布，对业务关键信息脱敏</w:t>
            </w:r>
          </w:p>
        </w:tc>
      </w:tr>
      <w:tr w:rsidR="00907F47" w:rsidRPr="00907F47">
        <w:trPr>
          <w:cantSplit/>
          <w:trHeight w:val="454"/>
        </w:trPr>
        <w:tc>
          <w:tcPr>
            <w:tcW w:w="1403" w:type="dxa"/>
            <w:tcBorders>
              <w:top w:val="single" w:sz="4" w:space="0" w:color="auto"/>
              <w:left w:val="double" w:sz="4" w:space="0" w:color="auto"/>
              <w:bottom w:val="single" w:sz="4" w:space="0" w:color="auto"/>
              <w:right w:val="single" w:sz="4" w:space="0" w:color="auto"/>
            </w:tcBorders>
          </w:tcPr>
          <w:p w:rsidR="00F0632B" w:rsidRPr="00907F47" w:rsidRDefault="001B0654">
            <w:pPr>
              <w:pStyle w:val="af1"/>
              <w:rPr>
                <w:color w:val="000000" w:themeColor="text1"/>
              </w:rPr>
            </w:pPr>
            <w:r w:rsidRPr="00907F47">
              <w:rPr>
                <w:color w:val="000000" w:themeColor="text1"/>
              </w:rPr>
              <w:t>V1.2</w:t>
            </w:r>
          </w:p>
        </w:tc>
        <w:tc>
          <w:tcPr>
            <w:tcW w:w="1984" w:type="dxa"/>
            <w:tcBorders>
              <w:top w:val="single" w:sz="4" w:space="0" w:color="auto"/>
              <w:left w:val="single" w:sz="4" w:space="0" w:color="auto"/>
              <w:bottom w:val="single" w:sz="4" w:space="0" w:color="auto"/>
              <w:right w:val="single" w:sz="4" w:space="0" w:color="auto"/>
            </w:tcBorders>
          </w:tcPr>
          <w:p w:rsidR="00F0632B" w:rsidRPr="00907F47" w:rsidRDefault="001B0654">
            <w:pPr>
              <w:pStyle w:val="af1"/>
              <w:rPr>
                <w:color w:val="000000" w:themeColor="text1"/>
              </w:rPr>
            </w:pPr>
            <w:r w:rsidRPr="00907F47">
              <w:rPr>
                <w:color w:val="000000" w:themeColor="text1"/>
              </w:rPr>
              <w:t>2019.11.4</w:t>
            </w:r>
          </w:p>
        </w:tc>
        <w:tc>
          <w:tcPr>
            <w:tcW w:w="5226" w:type="dxa"/>
            <w:tcBorders>
              <w:top w:val="single" w:sz="4" w:space="0" w:color="auto"/>
              <w:left w:val="single" w:sz="4" w:space="0" w:color="auto"/>
              <w:bottom w:val="single" w:sz="4" w:space="0" w:color="auto"/>
              <w:right w:val="double" w:sz="4" w:space="0" w:color="auto"/>
            </w:tcBorders>
          </w:tcPr>
          <w:p w:rsidR="00F0632B" w:rsidRPr="00907F47" w:rsidRDefault="001B0654">
            <w:pPr>
              <w:pStyle w:val="af1"/>
              <w:rPr>
                <w:rFonts w:eastAsia="仿宋"/>
                <w:color w:val="000000" w:themeColor="text1"/>
              </w:rPr>
            </w:pPr>
            <w:r w:rsidRPr="00907F47">
              <w:rPr>
                <w:color w:val="000000" w:themeColor="text1"/>
              </w:rPr>
              <w:t>配合征求意见稿发布补充详细说明</w:t>
            </w:r>
          </w:p>
        </w:tc>
      </w:tr>
      <w:tr w:rsidR="00907F47" w:rsidRPr="00907F47">
        <w:trPr>
          <w:cantSplit/>
          <w:trHeight w:val="454"/>
        </w:trPr>
        <w:tc>
          <w:tcPr>
            <w:tcW w:w="1403" w:type="dxa"/>
            <w:tcBorders>
              <w:top w:val="single" w:sz="4" w:space="0" w:color="auto"/>
              <w:left w:val="double" w:sz="4" w:space="0" w:color="auto"/>
              <w:bottom w:val="single" w:sz="4" w:space="0" w:color="auto"/>
              <w:right w:val="single" w:sz="4" w:space="0" w:color="auto"/>
            </w:tcBorders>
          </w:tcPr>
          <w:p w:rsidR="00F0632B" w:rsidRPr="00907F47" w:rsidRDefault="001B0654">
            <w:pPr>
              <w:pStyle w:val="af1"/>
              <w:rPr>
                <w:color w:val="000000" w:themeColor="text1"/>
              </w:rPr>
            </w:pPr>
            <w:r w:rsidRPr="00907F47">
              <w:rPr>
                <w:color w:val="000000" w:themeColor="text1"/>
              </w:rPr>
              <w:t>V1.3</w:t>
            </w:r>
          </w:p>
        </w:tc>
        <w:tc>
          <w:tcPr>
            <w:tcW w:w="1984" w:type="dxa"/>
            <w:tcBorders>
              <w:top w:val="single" w:sz="4" w:space="0" w:color="auto"/>
              <w:left w:val="single" w:sz="4" w:space="0" w:color="auto"/>
              <w:bottom w:val="single" w:sz="4" w:space="0" w:color="auto"/>
              <w:right w:val="single" w:sz="4" w:space="0" w:color="auto"/>
            </w:tcBorders>
          </w:tcPr>
          <w:p w:rsidR="00F0632B" w:rsidRPr="00907F47" w:rsidRDefault="001B0654">
            <w:pPr>
              <w:pStyle w:val="af1"/>
              <w:rPr>
                <w:color w:val="000000" w:themeColor="text1"/>
              </w:rPr>
            </w:pPr>
            <w:r w:rsidRPr="00907F47">
              <w:rPr>
                <w:color w:val="000000" w:themeColor="text1"/>
              </w:rPr>
              <w:t>2020.6.18</w:t>
            </w:r>
          </w:p>
        </w:tc>
        <w:tc>
          <w:tcPr>
            <w:tcW w:w="5226" w:type="dxa"/>
            <w:tcBorders>
              <w:top w:val="single" w:sz="4" w:space="0" w:color="auto"/>
              <w:left w:val="single" w:sz="4" w:space="0" w:color="auto"/>
              <w:bottom w:val="single" w:sz="4" w:space="0" w:color="auto"/>
              <w:right w:val="double" w:sz="4" w:space="0" w:color="auto"/>
            </w:tcBorders>
          </w:tcPr>
          <w:p w:rsidR="00F0632B" w:rsidRPr="00907F47" w:rsidRDefault="001B0654">
            <w:pPr>
              <w:pStyle w:val="af1"/>
              <w:rPr>
                <w:color w:val="000000" w:themeColor="text1"/>
              </w:rPr>
            </w:pPr>
            <w:r w:rsidRPr="00907F47">
              <w:rPr>
                <w:color w:val="000000" w:themeColor="text1"/>
              </w:rPr>
              <w:t>增加差异化表决权、</w:t>
            </w:r>
            <w:r w:rsidRPr="00907F47">
              <w:rPr>
                <w:color w:val="000000" w:themeColor="text1"/>
              </w:rPr>
              <w:t>“</w:t>
            </w:r>
            <w:r w:rsidRPr="00907F47">
              <w:rPr>
                <w:color w:val="000000" w:themeColor="text1"/>
              </w:rPr>
              <w:t>一键申购</w:t>
            </w:r>
            <w:r w:rsidRPr="00907F47">
              <w:rPr>
                <w:color w:val="000000" w:themeColor="text1"/>
              </w:rPr>
              <w:t>”</w:t>
            </w:r>
            <w:r w:rsidRPr="00907F47">
              <w:rPr>
                <w:color w:val="000000" w:themeColor="text1"/>
              </w:rPr>
              <w:t>、做市商数量揭示的周边要求</w:t>
            </w:r>
          </w:p>
        </w:tc>
      </w:tr>
      <w:tr w:rsidR="00907F47" w:rsidRPr="00907F47">
        <w:trPr>
          <w:cantSplit/>
          <w:trHeight w:val="454"/>
        </w:trPr>
        <w:tc>
          <w:tcPr>
            <w:tcW w:w="1403" w:type="dxa"/>
            <w:tcBorders>
              <w:top w:val="single" w:sz="4" w:space="0" w:color="auto"/>
              <w:left w:val="double" w:sz="4" w:space="0" w:color="auto"/>
              <w:bottom w:val="single" w:sz="4" w:space="0" w:color="auto"/>
              <w:right w:val="single" w:sz="4" w:space="0" w:color="auto"/>
            </w:tcBorders>
          </w:tcPr>
          <w:p w:rsidR="00F0632B" w:rsidRPr="00907F47" w:rsidRDefault="00A54EB1">
            <w:pPr>
              <w:pStyle w:val="af1"/>
              <w:rPr>
                <w:color w:val="000000" w:themeColor="text1"/>
              </w:rPr>
            </w:pPr>
            <w:r w:rsidRPr="00907F47">
              <w:rPr>
                <w:color w:val="000000" w:themeColor="text1"/>
              </w:rPr>
              <w:t>V1.4</w:t>
            </w:r>
          </w:p>
        </w:tc>
        <w:tc>
          <w:tcPr>
            <w:tcW w:w="1984" w:type="dxa"/>
            <w:tcBorders>
              <w:top w:val="single" w:sz="4" w:space="0" w:color="auto"/>
              <w:left w:val="single" w:sz="4" w:space="0" w:color="auto"/>
              <w:bottom w:val="single" w:sz="4" w:space="0" w:color="auto"/>
              <w:right w:val="single" w:sz="4" w:space="0" w:color="auto"/>
            </w:tcBorders>
          </w:tcPr>
          <w:p w:rsidR="00F0632B" w:rsidRPr="00907F47" w:rsidRDefault="00A54EB1">
            <w:pPr>
              <w:pStyle w:val="af1"/>
              <w:rPr>
                <w:color w:val="000000" w:themeColor="text1"/>
              </w:rPr>
            </w:pPr>
            <w:r w:rsidRPr="00907F47">
              <w:rPr>
                <w:color w:val="000000" w:themeColor="text1"/>
              </w:rPr>
              <w:t>2020.8.13</w:t>
            </w:r>
          </w:p>
        </w:tc>
        <w:tc>
          <w:tcPr>
            <w:tcW w:w="5226" w:type="dxa"/>
            <w:tcBorders>
              <w:top w:val="single" w:sz="4" w:space="0" w:color="auto"/>
              <w:left w:val="single" w:sz="4" w:space="0" w:color="auto"/>
              <w:bottom w:val="single" w:sz="4" w:space="0" w:color="auto"/>
              <w:right w:val="double" w:sz="4" w:space="0" w:color="auto"/>
            </w:tcBorders>
          </w:tcPr>
          <w:p w:rsidR="00F0632B" w:rsidRPr="00907F47" w:rsidRDefault="00A54EB1">
            <w:pPr>
              <w:pStyle w:val="af1"/>
              <w:rPr>
                <w:color w:val="000000" w:themeColor="text1"/>
              </w:rPr>
            </w:pPr>
            <w:r w:rsidRPr="00907F47">
              <w:rPr>
                <w:color w:val="000000" w:themeColor="text1"/>
              </w:rPr>
              <w:t>增加融资融券的周边要求</w:t>
            </w:r>
          </w:p>
        </w:tc>
      </w:tr>
      <w:tr w:rsidR="00907F47" w:rsidRPr="00907F47">
        <w:trPr>
          <w:cantSplit/>
          <w:trHeight w:val="454"/>
        </w:trPr>
        <w:tc>
          <w:tcPr>
            <w:tcW w:w="1403" w:type="dxa"/>
            <w:tcBorders>
              <w:top w:val="single" w:sz="4" w:space="0" w:color="auto"/>
              <w:left w:val="double" w:sz="4" w:space="0" w:color="auto"/>
              <w:bottom w:val="single" w:sz="4" w:space="0" w:color="auto"/>
              <w:right w:val="single" w:sz="4" w:space="0" w:color="auto"/>
            </w:tcBorders>
          </w:tcPr>
          <w:p w:rsidR="00F0632B" w:rsidRPr="00907F47" w:rsidRDefault="00907F47">
            <w:pPr>
              <w:pStyle w:val="af1"/>
              <w:rPr>
                <w:color w:val="000000" w:themeColor="text1"/>
              </w:rPr>
            </w:pPr>
            <w:r>
              <w:rPr>
                <w:rFonts w:hint="eastAsia"/>
                <w:color w:val="000000" w:themeColor="text1"/>
              </w:rPr>
              <w:t>V1.5</w:t>
            </w:r>
          </w:p>
        </w:tc>
        <w:tc>
          <w:tcPr>
            <w:tcW w:w="1984" w:type="dxa"/>
            <w:tcBorders>
              <w:top w:val="single" w:sz="4" w:space="0" w:color="auto"/>
              <w:left w:val="single" w:sz="4" w:space="0" w:color="auto"/>
              <w:bottom w:val="single" w:sz="4" w:space="0" w:color="auto"/>
              <w:right w:val="single" w:sz="4" w:space="0" w:color="auto"/>
            </w:tcBorders>
          </w:tcPr>
          <w:p w:rsidR="00F0632B" w:rsidRPr="00907F47" w:rsidRDefault="00907F47">
            <w:pPr>
              <w:pStyle w:val="af1"/>
              <w:rPr>
                <w:color w:val="000000" w:themeColor="text1"/>
              </w:rPr>
            </w:pPr>
            <w:r>
              <w:rPr>
                <w:rFonts w:hint="eastAsia"/>
                <w:color w:val="000000" w:themeColor="text1"/>
              </w:rPr>
              <w:t>2021.1.14</w:t>
            </w:r>
          </w:p>
        </w:tc>
        <w:tc>
          <w:tcPr>
            <w:tcW w:w="5226" w:type="dxa"/>
            <w:tcBorders>
              <w:top w:val="single" w:sz="4" w:space="0" w:color="auto"/>
              <w:left w:val="single" w:sz="4" w:space="0" w:color="auto"/>
              <w:bottom w:val="single" w:sz="4" w:space="0" w:color="auto"/>
              <w:right w:val="double" w:sz="4" w:space="0" w:color="auto"/>
            </w:tcBorders>
          </w:tcPr>
          <w:p w:rsidR="00F0632B" w:rsidRPr="00907F47" w:rsidRDefault="00907F47">
            <w:pPr>
              <w:pStyle w:val="af1"/>
              <w:rPr>
                <w:color w:val="000000" w:themeColor="text1"/>
              </w:rPr>
            </w:pPr>
            <w:r>
              <w:rPr>
                <w:rFonts w:hint="eastAsia"/>
                <w:color w:val="000000" w:themeColor="text1"/>
              </w:rPr>
              <w:t>增加</w:t>
            </w:r>
            <w:r>
              <w:rPr>
                <w:color w:val="000000" w:themeColor="text1"/>
              </w:rPr>
              <w:t>对周边系统使用便捷性的要求，增加市场标识要求</w:t>
            </w:r>
          </w:p>
        </w:tc>
      </w:tr>
      <w:tr w:rsidR="00907F47" w:rsidRPr="00907F47">
        <w:trPr>
          <w:cantSplit/>
          <w:trHeight w:val="454"/>
        </w:trPr>
        <w:tc>
          <w:tcPr>
            <w:tcW w:w="1403" w:type="dxa"/>
            <w:tcBorders>
              <w:top w:val="single" w:sz="4" w:space="0" w:color="auto"/>
              <w:left w:val="double" w:sz="4" w:space="0" w:color="auto"/>
              <w:bottom w:val="single" w:sz="4" w:space="0" w:color="auto"/>
              <w:right w:val="single" w:sz="4" w:space="0" w:color="auto"/>
            </w:tcBorders>
          </w:tcPr>
          <w:p w:rsidR="00F0632B" w:rsidRPr="005E4797" w:rsidRDefault="005E4797">
            <w:pPr>
              <w:pStyle w:val="af1"/>
            </w:pPr>
            <w:r w:rsidRPr="005E4797">
              <w:t>V1.6</w:t>
            </w:r>
          </w:p>
        </w:tc>
        <w:tc>
          <w:tcPr>
            <w:tcW w:w="1984" w:type="dxa"/>
            <w:tcBorders>
              <w:top w:val="single" w:sz="4" w:space="0" w:color="auto"/>
              <w:left w:val="single" w:sz="4" w:space="0" w:color="auto"/>
              <w:bottom w:val="single" w:sz="4" w:space="0" w:color="auto"/>
              <w:right w:val="single" w:sz="4" w:space="0" w:color="auto"/>
            </w:tcBorders>
          </w:tcPr>
          <w:p w:rsidR="00F0632B" w:rsidRPr="005E4797" w:rsidRDefault="005E4797">
            <w:pPr>
              <w:pStyle w:val="af1"/>
            </w:pPr>
            <w:r w:rsidRPr="005E4797">
              <w:rPr>
                <w:rFonts w:hint="eastAsia"/>
              </w:rPr>
              <w:t>2021.5.28</w:t>
            </w:r>
          </w:p>
        </w:tc>
        <w:tc>
          <w:tcPr>
            <w:tcW w:w="5226" w:type="dxa"/>
            <w:tcBorders>
              <w:top w:val="single" w:sz="4" w:space="0" w:color="auto"/>
              <w:left w:val="single" w:sz="4" w:space="0" w:color="auto"/>
              <w:bottom w:val="single" w:sz="4" w:space="0" w:color="auto"/>
              <w:right w:val="double" w:sz="4" w:space="0" w:color="auto"/>
            </w:tcBorders>
          </w:tcPr>
          <w:p w:rsidR="00F0632B" w:rsidRPr="005E4797" w:rsidRDefault="005E4797" w:rsidP="005E4797">
            <w:pPr>
              <w:pStyle w:val="af1"/>
            </w:pPr>
            <w:r w:rsidRPr="005E4797">
              <w:rPr>
                <w:rFonts w:hint="eastAsia"/>
              </w:rPr>
              <w:t>优化对</w:t>
            </w:r>
            <w:r w:rsidRPr="005E4797">
              <w:t>发行业务</w:t>
            </w:r>
            <w:r w:rsidRPr="005E4797">
              <w:rPr>
                <w:rFonts w:hint="eastAsia"/>
              </w:rPr>
              <w:t>信息揭示</w:t>
            </w:r>
            <w:r w:rsidRPr="005E4797">
              <w:t>的要求</w:t>
            </w:r>
          </w:p>
        </w:tc>
      </w:tr>
      <w:tr w:rsidR="00907F47" w:rsidRPr="00907F47">
        <w:trPr>
          <w:cantSplit/>
          <w:trHeight w:val="454"/>
        </w:trPr>
        <w:tc>
          <w:tcPr>
            <w:tcW w:w="1403" w:type="dxa"/>
            <w:tcBorders>
              <w:top w:val="single" w:sz="4" w:space="0" w:color="auto"/>
              <w:left w:val="double" w:sz="4" w:space="0" w:color="auto"/>
              <w:bottom w:val="single" w:sz="4" w:space="0" w:color="auto"/>
              <w:right w:val="single" w:sz="4" w:space="0" w:color="auto"/>
            </w:tcBorders>
          </w:tcPr>
          <w:p w:rsidR="00F0632B" w:rsidRPr="00907F47" w:rsidRDefault="00F0632B">
            <w:pPr>
              <w:pStyle w:val="af1"/>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F0632B" w:rsidRPr="00907F47" w:rsidRDefault="00F0632B">
            <w:pPr>
              <w:pStyle w:val="af1"/>
              <w:rPr>
                <w:color w:val="000000" w:themeColor="text1"/>
              </w:rPr>
            </w:pPr>
          </w:p>
        </w:tc>
        <w:tc>
          <w:tcPr>
            <w:tcW w:w="5226" w:type="dxa"/>
            <w:tcBorders>
              <w:top w:val="single" w:sz="4" w:space="0" w:color="auto"/>
              <w:left w:val="single" w:sz="4" w:space="0" w:color="auto"/>
              <w:bottom w:val="single" w:sz="4" w:space="0" w:color="auto"/>
              <w:right w:val="double" w:sz="4" w:space="0" w:color="auto"/>
            </w:tcBorders>
          </w:tcPr>
          <w:p w:rsidR="00F0632B" w:rsidRPr="00907F47" w:rsidRDefault="00F0632B">
            <w:pPr>
              <w:pStyle w:val="af1"/>
              <w:rPr>
                <w:color w:val="000000" w:themeColor="text1"/>
              </w:rPr>
            </w:pPr>
          </w:p>
        </w:tc>
      </w:tr>
      <w:tr w:rsidR="00907F47" w:rsidRPr="00907F47">
        <w:trPr>
          <w:cantSplit/>
          <w:trHeight w:val="454"/>
        </w:trPr>
        <w:tc>
          <w:tcPr>
            <w:tcW w:w="1403" w:type="dxa"/>
            <w:tcBorders>
              <w:top w:val="single" w:sz="4" w:space="0" w:color="auto"/>
              <w:left w:val="double" w:sz="4" w:space="0" w:color="auto"/>
              <w:bottom w:val="single" w:sz="4" w:space="0" w:color="auto"/>
              <w:right w:val="single" w:sz="4" w:space="0" w:color="auto"/>
            </w:tcBorders>
          </w:tcPr>
          <w:p w:rsidR="00F0632B" w:rsidRPr="00907F47" w:rsidRDefault="00F0632B">
            <w:pPr>
              <w:pStyle w:val="af1"/>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F0632B" w:rsidRPr="00907F47" w:rsidRDefault="00F0632B">
            <w:pPr>
              <w:pStyle w:val="af1"/>
              <w:rPr>
                <w:color w:val="000000" w:themeColor="text1"/>
              </w:rPr>
            </w:pPr>
          </w:p>
        </w:tc>
        <w:tc>
          <w:tcPr>
            <w:tcW w:w="5226" w:type="dxa"/>
            <w:tcBorders>
              <w:top w:val="single" w:sz="4" w:space="0" w:color="auto"/>
              <w:left w:val="single" w:sz="4" w:space="0" w:color="auto"/>
              <w:bottom w:val="single" w:sz="4" w:space="0" w:color="auto"/>
              <w:right w:val="double" w:sz="4" w:space="0" w:color="auto"/>
            </w:tcBorders>
          </w:tcPr>
          <w:p w:rsidR="00F0632B" w:rsidRPr="00907F47" w:rsidRDefault="00F0632B">
            <w:pPr>
              <w:pStyle w:val="af1"/>
              <w:rPr>
                <w:color w:val="000000" w:themeColor="text1"/>
              </w:rPr>
            </w:pPr>
          </w:p>
        </w:tc>
      </w:tr>
      <w:tr w:rsidR="00907F47" w:rsidRPr="00907F47">
        <w:trPr>
          <w:cantSplit/>
          <w:trHeight w:val="454"/>
        </w:trPr>
        <w:tc>
          <w:tcPr>
            <w:tcW w:w="1403" w:type="dxa"/>
            <w:tcBorders>
              <w:top w:val="single" w:sz="4" w:space="0" w:color="auto"/>
              <w:left w:val="double" w:sz="4" w:space="0" w:color="auto"/>
              <w:bottom w:val="single" w:sz="4" w:space="0" w:color="auto"/>
              <w:right w:val="single" w:sz="4" w:space="0" w:color="auto"/>
            </w:tcBorders>
          </w:tcPr>
          <w:p w:rsidR="00F0632B" w:rsidRPr="00907F47" w:rsidRDefault="00F0632B">
            <w:pPr>
              <w:pStyle w:val="af1"/>
              <w:rPr>
                <w:color w:val="000000" w:themeColor="text1"/>
              </w:rPr>
            </w:pPr>
          </w:p>
        </w:tc>
        <w:tc>
          <w:tcPr>
            <w:tcW w:w="1984" w:type="dxa"/>
            <w:tcBorders>
              <w:top w:val="single" w:sz="4" w:space="0" w:color="auto"/>
              <w:left w:val="single" w:sz="4" w:space="0" w:color="auto"/>
              <w:bottom w:val="single" w:sz="4" w:space="0" w:color="auto"/>
              <w:right w:val="single" w:sz="4" w:space="0" w:color="auto"/>
            </w:tcBorders>
          </w:tcPr>
          <w:p w:rsidR="00F0632B" w:rsidRPr="00907F47" w:rsidRDefault="00F0632B">
            <w:pPr>
              <w:pStyle w:val="af1"/>
              <w:rPr>
                <w:color w:val="000000" w:themeColor="text1"/>
              </w:rPr>
            </w:pPr>
          </w:p>
        </w:tc>
        <w:tc>
          <w:tcPr>
            <w:tcW w:w="5226" w:type="dxa"/>
            <w:tcBorders>
              <w:top w:val="single" w:sz="4" w:space="0" w:color="auto"/>
              <w:left w:val="single" w:sz="4" w:space="0" w:color="auto"/>
              <w:bottom w:val="single" w:sz="4" w:space="0" w:color="auto"/>
              <w:right w:val="double" w:sz="4" w:space="0" w:color="auto"/>
            </w:tcBorders>
          </w:tcPr>
          <w:p w:rsidR="00F0632B" w:rsidRPr="00907F47" w:rsidRDefault="00F0632B">
            <w:pPr>
              <w:pStyle w:val="af1"/>
              <w:rPr>
                <w:color w:val="000000" w:themeColor="text1"/>
              </w:rPr>
            </w:pPr>
          </w:p>
        </w:tc>
      </w:tr>
      <w:tr w:rsidR="00907F47" w:rsidRPr="00907F47">
        <w:trPr>
          <w:cantSplit/>
          <w:trHeight w:val="454"/>
        </w:trPr>
        <w:tc>
          <w:tcPr>
            <w:tcW w:w="1403" w:type="dxa"/>
            <w:tcBorders>
              <w:top w:val="single" w:sz="4" w:space="0" w:color="auto"/>
              <w:left w:val="double" w:sz="4" w:space="0" w:color="auto"/>
              <w:bottom w:val="double" w:sz="4" w:space="0" w:color="auto"/>
              <w:right w:val="single" w:sz="4" w:space="0" w:color="auto"/>
            </w:tcBorders>
          </w:tcPr>
          <w:p w:rsidR="00F0632B" w:rsidRPr="00907F47" w:rsidRDefault="00F0632B">
            <w:pPr>
              <w:pStyle w:val="af1"/>
              <w:rPr>
                <w:color w:val="000000" w:themeColor="text1"/>
              </w:rPr>
            </w:pPr>
          </w:p>
        </w:tc>
        <w:tc>
          <w:tcPr>
            <w:tcW w:w="1984" w:type="dxa"/>
            <w:tcBorders>
              <w:top w:val="single" w:sz="4" w:space="0" w:color="auto"/>
              <w:left w:val="single" w:sz="4" w:space="0" w:color="auto"/>
              <w:bottom w:val="double" w:sz="4" w:space="0" w:color="auto"/>
              <w:right w:val="single" w:sz="4" w:space="0" w:color="auto"/>
            </w:tcBorders>
          </w:tcPr>
          <w:p w:rsidR="00F0632B" w:rsidRPr="00907F47" w:rsidRDefault="00F0632B">
            <w:pPr>
              <w:pStyle w:val="af1"/>
              <w:rPr>
                <w:color w:val="000000" w:themeColor="text1"/>
              </w:rPr>
            </w:pPr>
          </w:p>
        </w:tc>
        <w:tc>
          <w:tcPr>
            <w:tcW w:w="5226" w:type="dxa"/>
            <w:tcBorders>
              <w:top w:val="single" w:sz="4" w:space="0" w:color="auto"/>
              <w:left w:val="single" w:sz="4" w:space="0" w:color="auto"/>
              <w:bottom w:val="double" w:sz="4" w:space="0" w:color="auto"/>
              <w:right w:val="double" w:sz="4" w:space="0" w:color="auto"/>
            </w:tcBorders>
          </w:tcPr>
          <w:p w:rsidR="00F0632B" w:rsidRPr="00907F47" w:rsidRDefault="00F0632B">
            <w:pPr>
              <w:pStyle w:val="af1"/>
              <w:rPr>
                <w:color w:val="000000" w:themeColor="text1"/>
              </w:rPr>
            </w:pPr>
          </w:p>
        </w:tc>
      </w:tr>
    </w:tbl>
    <w:p w:rsidR="00F0632B" w:rsidRPr="00907F47" w:rsidRDefault="00F0632B">
      <w:pPr>
        <w:jc w:val="center"/>
        <w:rPr>
          <w:rFonts w:ascii="Times New Roman" w:eastAsia="方正仿宋简体" w:hAnsi="Times New Roman" w:cs="Times New Roman"/>
          <w:color w:val="000000" w:themeColor="text1"/>
          <w:sz w:val="28"/>
        </w:rPr>
        <w:sectPr w:rsidR="00F0632B" w:rsidRPr="00907F47">
          <w:headerReference w:type="even" r:id="rId13"/>
          <w:headerReference w:type="default" r:id="rId14"/>
          <w:headerReference w:type="first" r:id="rId15"/>
          <w:footerReference w:type="first" r:id="rId16"/>
          <w:pgSz w:w="11906" w:h="16838"/>
          <w:pgMar w:top="1440" w:right="1797" w:bottom="1135" w:left="1797" w:header="992" w:footer="610" w:gutter="0"/>
          <w:pgNumType w:fmt="upperRoman" w:start="1"/>
          <w:cols w:space="425"/>
          <w:titlePg/>
          <w:docGrid w:linePitch="312"/>
        </w:sectPr>
      </w:pPr>
    </w:p>
    <w:p w:rsidR="00F0632B" w:rsidRPr="00907F47" w:rsidRDefault="001B0654">
      <w:pPr>
        <w:pageBreakBefore/>
        <w:spacing w:beforeLines="50" w:before="120" w:afterLines="50"/>
        <w:jc w:val="center"/>
        <w:rPr>
          <w:rFonts w:ascii="Times New Roman" w:eastAsia="方正仿宋简体" w:hAnsi="Times New Roman" w:cs="Times New Roman"/>
          <w:b/>
          <w:bCs/>
          <w:color w:val="000000" w:themeColor="text1"/>
          <w:sz w:val="36"/>
          <w:szCs w:val="24"/>
          <w:lang w:val="en-GB"/>
        </w:rPr>
      </w:pPr>
      <w:r w:rsidRPr="00907F47">
        <w:rPr>
          <w:rFonts w:ascii="Times New Roman" w:eastAsia="方正仿宋简体" w:hAnsi="Times New Roman" w:cs="Times New Roman"/>
          <w:b/>
          <w:bCs/>
          <w:color w:val="000000" w:themeColor="text1"/>
          <w:sz w:val="36"/>
          <w:szCs w:val="24"/>
          <w:lang w:val="en-GB"/>
        </w:rPr>
        <w:t>目</w:t>
      </w:r>
      <w:r w:rsidRPr="00907F47">
        <w:rPr>
          <w:rFonts w:ascii="Times New Roman" w:eastAsia="方正仿宋简体" w:hAnsi="Times New Roman" w:cs="Times New Roman"/>
          <w:b/>
          <w:bCs/>
          <w:color w:val="000000" w:themeColor="text1"/>
          <w:sz w:val="36"/>
          <w:szCs w:val="24"/>
          <w:lang w:val="en-GB"/>
        </w:rPr>
        <w:t xml:space="preserve">   </w:t>
      </w:r>
      <w:r w:rsidRPr="00907F47">
        <w:rPr>
          <w:rFonts w:ascii="Times New Roman" w:eastAsia="方正仿宋简体" w:hAnsi="Times New Roman" w:cs="Times New Roman"/>
          <w:b/>
          <w:bCs/>
          <w:color w:val="000000" w:themeColor="text1"/>
          <w:sz w:val="36"/>
          <w:szCs w:val="24"/>
          <w:lang w:val="en-GB"/>
        </w:rPr>
        <w:t>录</w:t>
      </w:r>
    </w:p>
    <w:p w:rsidR="00F0632B" w:rsidRPr="00907F47" w:rsidRDefault="001B0654">
      <w:pPr>
        <w:pStyle w:val="10"/>
        <w:tabs>
          <w:tab w:val="clear" w:pos="1050"/>
          <w:tab w:val="clear" w:pos="8302"/>
          <w:tab w:val="right" w:leader="dot" w:pos="8312"/>
        </w:tabs>
        <w:rPr>
          <w:rFonts w:ascii="Times New Roman" w:hAnsi="Times New Roman" w:cs="Times New Roman"/>
          <w:color w:val="000000" w:themeColor="text1"/>
        </w:rPr>
      </w:pPr>
      <w:r w:rsidRPr="00907F47">
        <w:rPr>
          <w:rStyle w:val="ae"/>
          <w:color w:val="000000" w:themeColor="text1"/>
        </w:rPr>
        <w:fldChar w:fldCharType="begin"/>
      </w:r>
      <w:r w:rsidRPr="00907F47">
        <w:rPr>
          <w:rStyle w:val="ae"/>
          <w:rFonts w:ascii="Times New Roman" w:hAnsi="Times New Roman" w:cs="Times New Roman"/>
          <w:color w:val="000000" w:themeColor="text1"/>
        </w:rPr>
        <w:instrText xml:space="preserve"> TOC \o "1-3" \h \z \u </w:instrText>
      </w:r>
      <w:r w:rsidRPr="00907F47">
        <w:rPr>
          <w:rStyle w:val="ae"/>
          <w:color w:val="000000" w:themeColor="text1"/>
        </w:rPr>
        <w:fldChar w:fldCharType="separate"/>
      </w:r>
      <w:hyperlink w:anchor="_Toc27489" w:history="1">
        <w:r w:rsidRPr="00907F47">
          <w:rPr>
            <w:rFonts w:ascii="Times New Roman" w:eastAsia="黑体" w:hAnsi="Times New Roman" w:cs="Times New Roman"/>
            <w:color w:val="000000" w:themeColor="text1"/>
            <w:szCs w:val="32"/>
          </w:rPr>
          <w:t>一、编制说明</w:t>
        </w:r>
        <w:r w:rsidRPr="00907F47">
          <w:rPr>
            <w:rFonts w:ascii="Times New Roman" w:hAnsi="Times New Roman" w:cs="Times New Roman"/>
            <w:color w:val="000000" w:themeColor="text1"/>
          </w:rPr>
          <w:tab/>
        </w:r>
        <w:r w:rsidR="00925C30" w:rsidRPr="00907F47">
          <w:rPr>
            <w:rFonts w:ascii="Times New Roman" w:hAnsi="Times New Roman" w:cs="Times New Roman"/>
            <w:color w:val="000000" w:themeColor="text1"/>
          </w:rPr>
          <w:fldChar w:fldCharType="begin"/>
        </w:r>
        <w:r w:rsidR="00925C30" w:rsidRPr="00907F47">
          <w:rPr>
            <w:rFonts w:ascii="Times New Roman" w:hAnsi="Times New Roman" w:cs="Times New Roman"/>
            <w:color w:val="000000" w:themeColor="text1"/>
          </w:rPr>
          <w:instrText xml:space="preserve"> PAGEREF _Toc27489 </w:instrText>
        </w:r>
        <w:r w:rsidR="00925C30" w:rsidRPr="00907F47">
          <w:rPr>
            <w:rFonts w:ascii="Times New Roman" w:hAnsi="Times New Roman" w:cs="Times New Roman"/>
            <w:color w:val="000000" w:themeColor="text1"/>
          </w:rPr>
          <w:fldChar w:fldCharType="separate"/>
        </w:r>
        <w:r w:rsidR="00EF5AF8">
          <w:rPr>
            <w:rFonts w:ascii="Times New Roman" w:hAnsi="Times New Roman" w:cs="Times New Roman"/>
            <w:noProof/>
            <w:color w:val="000000" w:themeColor="text1"/>
          </w:rPr>
          <w:t>1</w:t>
        </w:r>
        <w:r w:rsidR="00925C30" w:rsidRPr="00907F47">
          <w:rPr>
            <w:rFonts w:ascii="Times New Roman" w:hAnsi="Times New Roman" w:cs="Times New Roman"/>
            <w:noProof/>
            <w:color w:val="000000" w:themeColor="text1"/>
          </w:rPr>
          <w:fldChar w:fldCharType="end"/>
        </w:r>
      </w:hyperlink>
    </w:p>
    <w:p w:rsidR="00F0632B" w:rsidRPr="00907F47" w:rsidRDefault="00370159">
      <w:pPr>
        <w:pStyle w:val="10"/>
        <w:tabs>
          <w:tab w:val="clear" w:pos="1050"/>
          <w:tab w:val="clear" w:pos="8302"/>
          <w:tab w:val="right" w:leader="dot" w:pos="8312"/>
        </w:tabs>
        <w:rPr>
          <w:rFonts w:ascii="Times New Roman" w:hAnsi="Times New Roman" w:cs="Times New Roman"/>
          <w:color w:val="000000" w:themeColor="text1"/>
        </w:rPr>
      </w:pPr>
      <w:hyperlink w:anchor="_Toc14323" w:history="1">
        <w:r w:rsidR="001B0654" w:rsidRPr="00907F47">
          <w:rPr>
            <w:rFonts w:ascii="Times New Roman" w:eastAsia="黑体" w:hAnsi="Times New Roman" w:cs="Times New Roman"/>
            <w:color w:val="000000" w:themeColor="text1"/>
            <w:szCs w:val="32"/>
          </w:rPr>
          <w:t>二、参考文档</w:t>
        </w:r>
        <w:r w:rsidR="001B0654" w:rsidRPr="00907F47">
          <w:rPr>
            <w:rFonts w:ascii="Times New Roman" w:hAnsi="Times New Roman" w:cs="Times New Roman"/>
            <w:color w:val="000000" w:themeColor="text1"/>
          </w:rPr>
          <w:tab/>
        </w:r>
        <w:r w:rsidR="00925C30" w:rsidRPr="00907F47">
          <w:rPr>
            <w:rFonts w:ascii="Times New Roman" w:hAnsi="Times New Roman" w:cs="Times New Roman"/>
            <w:color w:val="000000" w:themeColor="text1"/>
          </w:rPr>
          <w:fldChar w:fldCharType="begin"/>
        </w:r>
        <w:r w:rsidR="00925C30" w:rsidRPr="00907F47">
          <w:rPr>
            <w:rFonts w:ascii="Times New Roman" w:hAnsi="Times New Roman" w:cs="Times New Roman"/>
            <w:color w:val="000000" w:themeColor="text1"/>
          </w:rPr>
          <w:instrText xml:space="preserve"> PAGEREF _Toc14323 </w:instrText>
        </w:r>
        <w:r w:rsidR="00925C30" w:rsidRPr="00907F47">
          <w:rPr>
            <w:rFonts w:ascii="Times New Roman" w:hAnsi="Times New Roman" w:cs="Times New Roman"/>
            <w:color w:val="000000" w:themeColor="text1"/>
          </w:rPr>
          <w:fldChar w:fldCharType="separate"/>
        </w:r>
        <w:r w:rsidR="00EF5AF8">
          <w:rPr>
            <w:rFonts w:ascii="Times New Roman" w:hAnsi="Times New Roman" w:cs="Times New Roman"/>
            <w:noProof/>
            <w:color w:val="000000" w:themeColor="text1"/>
          </w:rPr>
          <w:t>2</w:t>
        </w:r>
        <w:r w:rsidR="00925C30" w:rsidRPr="00907F47">
          <w:rPr>
            <w:rFonts w:ascii="Times New Roman" w:hAnsi="Times New Roman" w:cs="Times New Roman"/>
            <w:noProof/>
            <w:color w:val="000000" w:themeColor="text1"/>
          </w:rPr>
          <w:fldChar w:fldCharType="end"/>
        </w:r>
      </w:hyperlink>
    </w:p>
    <w:p w:rsidR="00F0632B" w:rsidRPr="00907F47" w:rsidRDefault="00370159">
      <w:pPr>
        <w:pStyle w:val="10"/>
        <w:tabs>
          <w:tab w:val="clear" w:pos="1050"/>
          <w:tab w:val="clear" w:pos="8302"/>
          <w:tab w:val="right" w:leader="dot" w:pos="8312"/>
        </w:tabs>
        <w:rPr>
          <w:rFonts w:ascii="Times New Roman" w:hAnsi="Times New Roman" w:cs="Times New Roman"/>
          <w:color w:val="000000" w:themeColor="text1"/>
        </w:rPr>
      </w:pPr>
      <w:hyperlink w:anchor="_Toc12670" w:history="1">
        <w:r w:rsidR="001B0654" w:rsidRPr="00907F47">
          <w:rPr>
            <w:rFonts w:ascii="Times New Roman" w:eastAsia="黑体" w:hAnsi="Times New Roman" w:cs="Times New Roman"/>
            <w:color w:val="000000" w:themeColor="text1"/>
            <w:szCs w:val="32"/>
          </w:rPr>
          <w:t>三、周边技术系统</w:t>
        </w:r>
        <w:r w:rsidR="001B0654" w:rsidRPr="00907F47">
          <w:rPr>
            <w:rFonts w:ascii="Times New Roman" w:hAnsi="Times New Roman" w:cs="Times New Roman"/>
            <w:color w:val="000000" w:themeColor="text1"/>
          </w:rPr>
          <w:tab/>
        </w:r>
        <w:r w:rsidR="00925C30" w:rsidRPr="00907F47">
          <w:rPr>
            <w:rFonts w:ascii="Times New Roman" w:hAnsi="Times New Roman" w:cs="Times New Roman"/>
            <w:color w:val="000000" w:themeColor="text1"/>
          </w:rPr>
          <w:fldChar w:fldCharType="begin"/>
        </w:r>
        <w:r w:rsidR="00925C30" w:rsidRPr="00907F47">
          <w:rPr>
            <w:rFonts w:ascii="Times New Roman" w:hAnsi="Times New Roman" w:cs="Times New Roman"/>
            <w:color w:val="000000" w:themeColor="text1"/>
          </w:rPr>
          <w:instrText xml:space="preserve"> PAGEREF _Toc12670 </w:instrText>
        </w:r>
        <w:r w:rsidR="00925C30" w:rsidRPr="00907F47">
          <w:rPr>
            <w:rFonts w:ascii="Times New Roman" w:hAnsi="Times New Roman" w:cs="Times New Roman"/>
            <w:color w:val="000000" w:themeColor="text1"/>
          </w:rPr>
          <w:fldChar w:fldCharType="separate"/>
        </w:r>
        <w:r w:rsidR="00EF5AF8">
          <w:rPr>
            <w:rFonts w:ascii="Times New Roman" w:hAnsi="Times New Roman" w:cs="Times New Roman"/>
            <w:noProof/>
            <w:color w:val="000000" w:themeColor="text1"/>
          </w:rPr>
          <w:t>2</w:t>
        </w:r>
        <w:r w:rsidR="00925C30" w:rsidRPr="00907F47">
          <w:rPr>
            <w:rFonts w:ascii="Times New Roman" w:hAnsi="Times New Roman" w:cs="Times New Roman"/>
            <w:noProof/>
            <w:color w:val="000000" w:themeColor="text1"/>
          </w:rPr>
          <w:fldChar w:fldCharType="end"/>
        </w:r>
      </w:hyperlink>
    </w:p>
    <w:p w:rsidR="00F0632B" w:rsidRPr="00907F47" w:rsidRDefault="00370159">
      <w:pPr>
        <w:pStyle w:val="20"/>
        <w:tabs>
          <w:tab w:val="right" w:leader="dot" w:pos="8312"/>
        </w:tabs>
        <w:rPr>
          <w:rFonts w:ascii="Times New Roman" w:hAnsi="Times New Roman" w:cs="Times New Roman"/>
          <w:color w:val="000000" w:themeColor="text1"/>
        </w:rPr>
      </w:pPr>
      <w:hyperlink w:anchor="_Toc12041" w:history="1">
        <w:r w:rsidR="001B0654" w:rsidRPr="00907F47">
          <w:rPr>
            <w:rFonts w:ascii="Times New Roman" w:eastAsia="楷体" w:hAnsi="Times New Roman" w:cs="Times New Roman"/>
            <w:color w:val="000000" w:themeColor="text1"/>
          </w:rPr>
          <w:t>（一）主办券商周边技术系统委托功能</w:t>
        </w:r>
        <w:r w:rsidR="001B0654" w:rsidRPr="00907F47">
          <w:rPr>
            <w:rFonts w:ascii="Times New Roman" w:hAnsi="Times New Roman" w:cs="Times New Roman"/>
            <w:color w:val="000000" w:themeColor="text1"/>
          </w:rPr>
          <w:tab/>
        </w:r>
        <w:r w:rsidR="00925C30" w:rsidRPr="00907F47">
          <w:rPr>
            <w:rFonts w:ascii="Times New Roman" w:hAnsi="Times New Roman" w:cs="Times New Roman"/>
            <w:color w:val="000000" w:themeColor="text1"/>
          </w:rPr>
          <w:fldChar w:fldCharType="begin"/>
        </w:r>
        <w:r w:rsidR="00925C30" w:rsidRPr="00907F47">
          <w:rPr>
            <w:rFonts w:ascii="Times New Roman" w:hAnsi="Times New Roman" w:cs="Times New Roman"/>
            <w:color w:val="000000" w:themeColor="text1"/>
          </w:rPr>
          <w:instrText xml:space="preserve"> PAGEREF _Toc12041 </w:instrText>
        </w:r>
        <w:r w:rsidR="00925C30" w:rsidRPr="00907F47">
          <w:rPr>
            <w:rFonts w:ascii="Times New Roman" w:hAnsi="Times New Roman" w:cs="Times New Roman"/>
            <w:color w:val="000000" w:themeColor="text1"/>
          </w:rPr>
          <w:fldChar w:fldCharType="separate"/>
        </w:r>
        <w:r w:rsidR="00EF5AF8">
          <w:rPr>
            <w:rFonts w:ascii="Times New Roman" w:hAnsi="Times New Roman" w:cs="Times New Roman"/>
            <w:noProof/>
            <w:color w:val="000000" w:themeColor="text1"/>
          </w:rPr>
          <w:t>3</w:t>
        </w:r>
        <w:r w:rsidR="00925C30" w:rsidRPr="00907F47">
          <w:rPr>
            <w:rFonts w:ascii="Times New Roman" w:hAnsi="Times New Roman" w:cs="Times New Roman"/>
            <w:noProof/>
            <w:color w:val="000000" w:themeColor="text1"/>
          </w:rPr>
          <w:fldChar w:fldCharType="end"/>
        </w:r>
      </w:hyperlink>
    </w:p>
    <w:p w:rsidR="00F0632B" w:rsidRPr="00907F47" w:rsidRDefault="00370159">
      <w:pPr>
        <w:pStyle w:val="20"/>
        <w:tabs>
          <w:tab w:val="right" w:leader="dot" w:pos="8312"/>
        </w:tabs>
        <w:rPr>
          <w:rFonts w:ascii="Times New Roman" w:hAnsi="Times New Roman" w:cs="Times New Roman"/>
          <w:color w:val="000000" w:themeColor="text1"/>
        </w:rPr>
      </w:pPr>
      <w:hyperlink w:anchor="_Toc8211" w:history="1">
        <w:r w:rsidR="001B0654" w:rsidRPr="00907F47">
          <w:rPr>
            <w:rFonts w:ascii="Times New Roman" w:eastAsia="楷体" w:hAnsi="Times New Roman" w:cs="Times New Roman"/>
            <w:color w:val="000000" w:themeColor="text1"/>
          </w:rPr>
          <w:t>（二）主办券商周边技术系统查询功能</w:t>
        </w:r>
        <w:r w:rsidR="001B0654" w:rsidRPr="00907F47">
          <w:rPr>
            <w:rFonts w:ascii="Times New Roman" w:hAnsi="Times New Roman" w:cs="Times New Roman"/>
            <w:color w:val="000000" w:themeColor="text1"/>
          </w:rPr>
          <w:tab/>
        </w:r>
        <w:r w:rsidR="00925C30" w:rsidRPr="00907F47">
          <w:rPr>
            <w:rFonts w:ascii="Times New Roman" w:hAnsi="Times New Roman" w:cs="Times New Roman"/>
            <w:color w:val="000000" w:themeColor="text1"/>
          </w:rPr>
          <w:fldChar w:fldCharType="begin"/>
        </w:r>
        <w:r w:rsidR="00925C30" w:rsidRPr="00907F47">
          <w:rPr>
            <w:rFonts w:ascii="Times New Roman" w:hAnsi="Times New Roman" w:cs="Times New Roman"/>
            <w:color w:val="000000" w:themeColor="text1"/>
          </w:rPr>
          <w:instrText xml:space="preserve"> PAGEREF _Toc8211 </w:instrText>
        </w:r>
        <w:r w:rsidR="00925C30" w:rsidRPr="00907F47">
          <w:rPr>
            <w:rFonts w:ascii="Times New Roman" w:hAnsi="Times New Roman" w:cs="Times New Roman"/>
            <w:color w:val="000000" w:themeColor="text1"/>
          </w:rPr>
          <w:fldChar w:fldCharType="separate"/>
        </w:r>
        <w:r w:rsidR="00EF5AF8">
          <w:rPr>
            <w:rFonts w:ascii="Times New Roman" w:hAnsi="Times New Roman" w:cs="Times New Roman"/>
            <w:noProof/>
            <w:color w:val="000000" w:themeColor="text1"/>
          </w:rPr>
          <w:t>9</w:t>
        </w:r>
        <w:r w:rsidR="00925C30" w:rsidRPr="00907F47">
          <w:rPr>
            <w:rFonts w:ascii="Times New Roman" w:hAnsi="Times New Roman" w:cs="Times New Roman"/>
            <w:noProof/>
            <w:color w:val="000000" w:themeColor="text1"/>
          </w:rPr>
          <w:fldChar w:fldCharType="end"/>
        </w:r>
      </w:hyperlink>
    </w:p>
    <w:p w:rsidR="00F0632B" w:rsidRPr="00907F47" w:rsidRDefault="00370159">
      <w:pPr>
        <w:pStyle w:val="20"/>
        <w:tabs>
          <w:tab w:val="right" w:leader="dot" w:pos="8312"/>
        </w:tabs>
        <w:rPr>
          <w:rFonts w:ascii="Times New Roman" w:hAnsi="Times New Roman" w:cs="Times New Roman"/>
          <w:color w:val="000000" w:themeColor="text1"/>
        </w:rPr>
      </w:pPr>
      <w:hyperlink w:anchor="_Toc22370" w:history="1">
        <w:r w:rsidR="001B0654" w:rsidRPr="00907F47">
          <w:rPr>
            <w:rFonts w:ascii="Times New Roman" w:eastAsia="楷体" w:hAnsi="Times New Roman" w:cs="Times New Roman"/>
            <w:color w:val="000000" w:themeColor="text1"/>
          </w:rPr>
          <w:t>（三）行情揭示功能</w:t>
        </w:r>
        <w:r w:rsidR="001B0654" w:rsidRPr="00907F47">
          <w:rPr>
            <w:rFonts w:ascii="Times New Roman" w:hAnsi="Times New Roman" w:cs="Times New Roman"/>
            <w:color w:val="000000" w:themeColor="text1"/>
          </w:rPr>
          <w:tab/>
        </w:r>
        <w:r w:rsidR="00925C30" w:rsidRPr="00907F47">
          <w:rPr>
            <w:rFonts w:ascii="Times New Roman" w:hAnsi="Times New Roman" w:cs="Times New Roman"/>
            <w:color w:val="000000" w:themeColor="text1"/>
          </w:rPr>
          <w:fldChar w:fldCharType="begin"/>
        </w:r>
        <w:r w:rsidR="00925C30" w:rsidRPr="00907F47">
          <w:rPr>
            <w:rFonts w:ascii="Times New Roman" w:hAnsi="Times New Roman" w:cs="Times New Roman"/>
            <w:color w:val="000000" w:themeColor="text1"/>
          </w:rPr>
          <w:instrText xml:space="preserve"> PAGEREF _Toc22370 </w:instrText>
        </w:r>
        <w:r w:rsidR="00925C30" w:rsidRPr="00907F47">
          <w:rPr>
            <w:rFonts w:ascii="Times New Roman" w:hAnsi="Times New Roman" w:cs="Times New Roman"/>
            <w:color w:val="000000" w:themeColor="text1"/>
          </w:rPr>
          <w:fldChar w:fldCharType="separate"/>
        </w:r>
        <w:r w:rsidR="00EF5AF8">
          <w:rPr>
            <w:rFonts w:ascii="Times New Roman" w:hAnsi="Times New Roman" w:cs="Times New Roman"/>
            <w:noProof/>
            <w:color w:val="000000" w:themeColor="text1"/>
          </w:rPr>
          <w:t>10</w:t>
        </w:r>
        <w:r w:rsidR="00925C30" w:rsidRPr="00907F47">
          <w:rPr>
            <w:rFonts w:ascii="Times New Roman" w:hAnsi="Times New Roman" w:cs="Times New Roman"/>
            <w:noProof/>
            <w:color w:val="000000" w:themeColor="text1"/>
          </w:rPr>
          <w:fldChar w:fldCharType="end"/>
        </w:r>
      </w:hyperlink>
    </w:p>
    <w:p w:rsidR="00F0632B" w:rsidRPr="00907F47" w:rsidRDefault="00370159">
      <w:pPr>
        <w:pStyle w:val="10"/>
        <w:tabs>
          <w:tab w:val="clear" w:pos="1050"/>
          <w:tab w:val="clear" w:pos="8302"/>
          <w:tab w:val="right" w:leader="dot" w:pos="8312"/>
        </w:tabs>
        <w:rPr>
          <w:rFonts w:ascii="Times New Roman" w:hAnsi="Times New Roman" w:cs="Times New Roman"/>
          <w:color w:val="000000" w:themeColor="text1"/>
        </w:rPr>
      </w:pPr>
      <w:hyperlink w:anchor="_Toc31706" w:history="1">
        <w:r w:rsidR="001B0654" w:rsidRPr="00907F47">
          <w:rPr>
            <w:rFonts w:ascii="Times New Roman" w:eastAsia="黑体" w:hAnsi="Times New Roman" w:cs="Times New Roman"/>
            <w:color w:val="000000" w:themeColor="text1"/>
            <w:szCs w:val="30"/>
          </w:rPr>
          <w:t>四、联系方式</w:t>
        </w:r>
        <w:r w:rsidR="001B0654" w:rsidRPr="00907F47">
          <w:rPr>
            <w:rFonts w:ascii="Times New Roman" w:hAnsi="Times New Roman" w:cs="Times New Roman"/>
            <w:color w:val="000000" w:themeColor="text1"/>
          </w:rPr>
          <w:tab/>
        </w:r>
        <w:r w:rsidR="00925C30" w:rsidRPr="00907F47">
          <w:rPr>
            <w:rFonts w:ascii="Times New Roman" w:hAnsi="Times New Roman" w:cs="Times New Roman"/>
            <w:color w:val="000000" w:themeColor="text1"/>
          </w:rPr>
          <w:fldChar w:fldCharType="begin"/>
        </w:r>
        <w:r w:rsidR="00925C30" w:rsidRPr="00907F47">
          <w:rPr>
            <w:rFonts w:ascii="Times New Roman" w:hAnsi="Times New Roman" w:cs="Times New Roman"/>
            <w:color w:val="000000" w:themeColor="text1"/>
          </w:rPr>
          <w:instrText xml:space="preserve"> PAGEREF _Toc31706 </w:instrText>
        </w:r>
        <w:r w:rsidR="00925C30" w:rsidRPr="00907F47">
          <w:rPr>
            <w:rFonts w:ascii="Times New Roman" w:hAnsi="Times New Roman" w:cs="Times New Roman"/>
            <w:color w:val="000000" w:themeColor="text1"/>
          </w:rPr>
          <w:fldChar w:fldCharType="separate"/>
        </w:r>
        <w:r w:rsidR="00EF5AF8">
          <w:rPr>
            <w:rFonts w:ascii="Times New Roman" w:hAnsi="Times New Roman" w:cs="Times New Roman"/>
            <w:noProof/>
            <w:color w:val="000000" w:themeColor="text1"/>
          </w:rPr>
          <w:t>13</w:t>
        </w:r>
        <w:r w:rsidR="00925C30" w:rsidRPr="00907F47">
          <w:rPr>
            <w:rFonts w:ascii="Times New Roman" w:hAnsi="Times New Roman" w:cs="Times New Roman"/>
            <w:noProof/>
            <w:color w:val="000000" w:themeColor="text1"/>
          </w:rPr>
          <w:fldChar w:fldCharType="end"/>
        </w:r>
      </w:hyperlink>
    </w:p>
    <w:p w:rsidR="00F0632B" w:rsidRPr="00907F47" w:rsidRDefault="001B0654">
      <w:pPr>
        <w:pStyle w:val="10"/>
        <w:rPr>
          <w:rFonts w:ascii="Times New Roman" w:eastAsia="方正仿宋简体" w:hAnsi="Times New Roman" w:cs="Times New Roman"/>
          <w:color w:val="000000" w:themeColor="text1"/>
          <w:szCs w:val="21"/>
        </w:rPr>
      </w:pPr>
      <w:r w:rsidRPr="00907F47">
        <w:rPr>
          <w:rFonts w:ascii="Times New Roman" w:hAnsi="Times New Roman" w:cs="Times New Roman"/>
          <w:color w:val="000000" w:themeColor="text1"/>
        </w:rPr>
        <w:fldChar w:fldCharType="end"/>
      </w:r>
    </w:p>
    <w:p w:rsidR="00F0632B" w:rsidRPr="00907F47" w:rsidRDefault="001B0654">
      <w:pPr>
        <w:widowControl/>
        <w:spacing w:after="0" w:line="240" w:lineRule="auto"/>
        <w:jc w:val="left"/>
        <w:rPr>
          <w:rFonts w:ascii="Times New Roman" w:eastAsia="方正仿宋简体" w:hAnsi="Times New Roman" w:cs="Times New Roman"/>
          <w:color w:val="000000" w:themeColor="text1"/>
          <w:sz w:val="28"/>
          <w:lang w:val="en-GB"/>
        </w:rPr>
        <w:sectPr w:rsidR="00F0632B" w:rsidRPr="00907F47">
          <w:pgSz w:w="11906" w:h="16838"/>
          <w:pgMar w:top="1440" w:right="1797" w:bottom="1135" w:left="1797" w:header="992" w:footer="610" w:gutter="0"/>
          <w:pgNumType w:fmt="upperRoman"/>
          <w:cols w:space="425"/>
          <w:titlePg/>
          <w:docGrid w:linePitch="312"/>
        </w:sectPr>
      </w:pPr>
      <w:r w:rsidRPr="00907F47">
        <w:rPr>
          <w:rFonts w:ascii="Times New Roman" w:eastAsia="方正仿宋简体" w:hAnsi="Times New Roman" w:cs="Times New Roman"/>
          <w:color w:val="000000" w:themeColor="text1"/>
          <w:sz w:val="28"/>
          <w:szCs w:val="28"/>
        </w:rPr>
        <w:br w:type="page"/>
      </w:r>
    </w:p>
    <w:p w:rsidR="00F0632B" w:rsidRPr="00907F47" w:rsidRDefault="001B0654">
      <w:pPr>
        <w:pStyle w:val="1"/>
        <w:spacing w:before="0" w:after="0" w:line="600" w:lineRule="exact"/>
        <w:ind w:firstLineChars="200" w:firstLine="640"/>
        <w:rPr>
          <w:rFonts w:ascii="Times New Roman" w:eastAsia="黑体" w:hAnsi="Times New Roman" w:cs="Times New Roman"/>
          <w:b w:val="0"/>
          <w:color w:val="000000" w:themeColor="text1"/>
          <w:sz w:val="32"/>
          <w:szCs w:val="32"/>
        </w:rPr>
      </w:pPr>
      <w:bookmarkStart w:id="3" w:name="_Toc23280022"/>
      <w:bookmarkStart w:id="4" w:name="_Toc27489"/>
      <w:r w:rsidRPr="00907F47">
        <w:rPr>
          <w:rFonts w:ascii="Times New Roman" w:eastAsia="黑体" w:hAnsi="Times New Roman" w:cs="Times New Roman"/>
          <w:b w:val="0"/>
          <w:color w:val="000000" w:themeColor="text1"/>
          <w:sz w:val="32"/>
          <w:szCs w:val="32"/>
        </w:rPr>
        <w:t>一、编制说明</w:t>
      </w:r>
      <w:bookmarkEnd w:id="3"/>
      <w:bookmarkEnd w:id="4"/>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为便于各市场参与者更好地开展全国中小企业股份转让系统（以下简称</w:t>
      </w:r>
      <w:r w:rsidRPr="00907F47">
        <w:rPr>
          <w:rFonts w:ascii="Times New Roman" w:eastAsia="方正仿宋简体" w:hAnsi="Times New Roman" w:cs="Times New Roman"/>
          <w:color w:val="000000" w:themeColor="text1"/>
          <w:sz w:val="32"/>
          <w:szCs w:val="32"/>
          <w:lang w:val="en-GB"/>
        </w:rPr>
        <w:t>“</w:t>
      </w:r>
      <w:r w:rsidRPr="00907F47">
        <w:rPr>
          <w:rFonts w:ascii="Times New Roman" w:eastAsia="方正仿宋简体" w:hAnsi="Times New Roman" w:cs="Times New Roman"/>
          <w:color w:val="000000" w:themeColor="text1"/>
          <w:sz w:val="32"/>
          <w:szCs w:val="32"/>
          <w:lang w:val="en-GB"/>
        </w:rPr>
        <w:t>全国股转</w:t>
      </w:r>
      <w:r w:rsidR="00E52806" w:rsidRPr="00907F47">
        <w:rPr>
          <w:rFonts w:ascii="Times New Roman" w:eastAsia="方正仿宋简体" w:hAnsi="Times New Roman" w:cs="Times New Roman"/>
          <w:color w:val="000000" w:themeColor="text1"/>
          <w:sz w:val="32"/>
          <w:szCs w:val="32"/>
          <w:lang w:val="en-GB"/>
        </w:rPr>
        <w:t>系统</w:t>
      </w:r>
      <w:r w:rsidRPr="00907F47">
        <w:rPr>
          <w:rFonts w:ascii="Times New Roman" w:eastAsia="方正仿宋简体" w:hAnsi="Times New Roman" w:cs="Times New Roman"/>
          <w:color w:val="000000" w:themeColor="text1"/>
          <w:sz w:val="32"/>
          <w:szCs w:val="32"/>
          <w:lang w:val="en-GB"/>
        </w:rPr>
        <w:t>”</w:t>
      </w:r>
      <w:r w:rsidR="002E2AEA" w:rsidRPr="00907F47">
        <w:rPr>
          <w:rFonts w:ascii="Times New Roman" w:eastAsia="方正仿宋简体" w:hAnsi="Times New Roman" w:cs="Times New Roman"/>
          <w:color w:val="000000" w:themeColor="text1"/>
          <w:sz w:val="32"/>
          <w:szCs w:val="32"/>
          <w:lang w:val="en-GB"/>
        </w:rPr>
        <w:t>）业务，完善周边技术系统，全国股转公司</w:t>
      </w:r>
      <w:r w:rsidRPr="00907F47">
        <w:rPr>
          <w:rFonts w:ascii="Times New Roman" w:eastAsia="方正仿宋简体" w:hAnsi="Times New Roman" w:cs="Times New Roman"/>
          <w:color w:val="000000" w:themeColor="text1"/>
          <w:sz w:val="32"/>
          <w:szCs w:val="32"/>
          <w:lang w:val="en-GB"/>
        </w:rPr>
        <w:t>专门编制和发布本指南，供各市场参与者及其开发商参考。</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本指南所提及的周边技术系统系指投资者使用的客户端。主办券商提供的周边技术系统包括但不限于通过周边接口接入柜台系统的</w:t>
      </w:r>
      <w:r w:rsidRPr="00907F47">
        <w:rPr>
          <w:rFonts w:ascii="Times New Roman" w:eastAsia="方正仿宋简体" w:hAnsi="Times New Roman" w:cs="Times New Roman"/>
          <w:color w:val="000000" w:themeColor="text1"/>
          <w:sz w:val="32"/>
          <w:szCs w:val="32"/>
          <w:lang w:val="en-GB"/>
        </w:rPr>
        <w:t>PC</w:t>
      </w:r>
      <w:r w:rsidRPr="00907F47">
        <w:rPr>
          <w:rFonts w:ascii="Times New Roman" w:eastAsia="方正仿宋简体" w:hAnsi="Times New Roman" w:cs="Times New Roman"/>
          <w:color w:val="000000" w:themeColor="text1"/>
          <w:sz w:val="32"/>
          <w:szCs w:val="32"/>
          <w:lang w:val="en-GB"/>
        </w:rPr>
        <w:t>端和移动端等，信息商提供的周边技术系统包括但不限于直接访问信息商行情的</w:t>
      </w:r>
      <w:r w:rsidRPr="00907F47">
        <w:rPr>
          <w:rFonts w:ascii="Times New Roman" w:eastAsia="方正仿宋简体" w:hAnsi="Times New Roman" w:cs="Times New Roman"/>
          <w:color w:val="000000" w:themeColor="text1"/>
          <w:sz w:val="32"/>
          <w:szCs w:val="32"/>
          <w:lang w:val="en-GB"/>
        </w:rPr>
        <w:t>PC</w:t>
      </w:r>
      <w:r w:rsidRPr="00907F47">
        <w:rPr>
          <w:rFonts w:ascii="Times New Roman" w:eastAsia="方正仿宋简体" w:hAnsi="Times New Roman" w:cs="Times New Roman"/>
          <w:color w:val="000000" w:themeColor="text1"/>
          <w:sz w:val="32"/>
          <w:szCs w:val="32"/>
          <w:lang w:val="en-GB"/>
        </w:rPr>
        <w:t>端和移动端等。</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本指南带</w:t>
      </w:r>
      <w:r w:rsidRPr="00907F47">
        <w:rPr>
          <w:rFonts w:ascii="Times New Roman" w:eastAsia="方正仿宋简体" w:hAnsi="Times New Roman" w:cs="Times New Roman"/>
          <w:color w:val="000000" w:themeColor="text1"/>
          <w:sz w:val="32"/>
          <w:szCs w:val="32"/>
          <w:lang w:val="en-GB"/>
        </w:rPr>
        <w:t>“</w:t>
      </w:r>
      <w:r w:rsidRPr="00907F47">
        <w:rPr>
          <w:rFonts w:ascii="Times New Roman" w:eastAsia="方正仿宋简体" w:hAnsi="Times New Roman" w:cs="Times New Roman"/>
          <w:color w:val="000000" w:themeColor="text1"/>
          <w:sz w:val="32"/>
          <w:szCs w:val="32"/>
          <w:lang w:val="en-GB"/>
        </w:rPr>
        <w:t>应</w:t>
      </w:r>
      <w:r w:rsidRPr="00907F47">
        <w:rPr>
          <w:rFonts w:ascii="Times New Roman" w:eastAsia="方正仿宋简体" w:hAnsi="Times New Roman" w:cs="Times New Roman"/>
          <w:color w:val="000000" w:themeColor="text1"/>
          <w:sz w:val="32"/>
          <w:szCs w:val="32"/>
          <w:lang w:val="en-GB"/>
        </w:rPr>
        <w:t>”</w:t>
      </w:r>
      <w:r w:rsidRPr="00907F47">
        <w:rPr>
          <w:rFonts w:ascii="Times New Roman" w:eastAsia="方正仿宋简体" w:hAnsi="Times New Roman" w:cs="Times New Roman"/>
          <w:color w:val="000000" w:themeColor="text1"/>
          <w:sz w:val="32"/>
          <w:szCs w:val="32"/>
          <w:lang w:val="en-GB"/>
        </w:rPr>
        <w:t>表述的，为周边技术系统必须支持的基本功能；带</w:t>
      </w:r>
      <w:r w:rsidRPr="00907F47">
        <w:rPr>
          <w:rFonts w:ascii="Times New Roman" w:eastAsia="方正仿宋简体" w:hAnsi="Times New Roman" w:cs="Times New Roman"/>
          <w:color w:val="000000" w:themeColor="text1"/>
          <w:sz w:val="32"/>
          <w:szCs w:val="32"/>
          <w:lang w:val="en-GB"/>
        </w:rPr>
        <w:t>“</w:t>
      </w:r>
      <w:r w:rsidRPr="00907F47">
        <w:rPr>
          <w:rFonts w:ascii="Times New Roman" w:eastAsia="方正仿宋简体" w:hAnsi="Times New Roman" w:cs="Times New Roman"/>
          <w:color w:val="000000" w:themeColor="text1"/>
          <w:sz w:val="32"/>
          <w:szCs w:val="32"/>
          <w:lang w:val="en-GB"/>
        </w:rPr>
        <w:t>建议</w:t>
      </w:r>
      <w:r w:rsidRPr="00907F47">
        <w:rPr>
          <w:rFonts w:ascii="Times New Roman" w:eastAsia="方正仿宋简体" w:hAnsi="Times New Roman" w:cs="Times New Roman"/>
          <w:color w:val="000000" w:themeColor="text1"/>
          <w:sz w:val="32"/>
          <w:szCs w:val="32"/>
          <w:lang w:val="en-GB"/>
        </w:rPr>
        <w:t>”</w:t>
      </w:r>
      <w:r w:rsidRPr="00907F47">
        <w:rPr>
          <w:rFonts w:ascii="Times New Roman" w:eastAsia="方正仿宋简体" w:hAnsi="Times New Roman" w:cs="Times New Roman"/>
          <w:color w:val="000000" w:themeColor="text1"/>
          <w:sz w:val="32"/>
          <w:szCs w:val="32"/>
          <w:lang w:val="en-GB"/>
        </w:rPr>
        <w:t>表述的，为建议周边技术系统支持的功能。</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本指南所附样例仅作为参考</w:t>
      </w:r>
      <w:r w:rsidRPr="00907F47">
        <w:rPr>
          <w:rFonts w:ascii="Times New Roman" w:eastAsia="方正仿宋简体" w:hAnsi="Times New Roman" w:cs="Times New Roman"/>
          <w:color w:val="000000" w:themeColor="text1"/>
          <w:sz w:val="32"/>
          <w:szCs w:val="32"/>
          <w:lang w:val="en-GB"/>
        </w:rPr>
        <w:t>,</w:t>
      </w:r>
      <w:r w:rsidRPr="00907F47">
        <w:rPr>
          <w:rFonts w:ascii="Times New Roman" w:eastAsia="方正仿宋简体" w:hAnsi="Times New Roman" w:cs="Times New Roman"/>
          <w:color w:val="000000" w:themeColor="text1"/>
          <w:sz w:val="32"/>
          <w:szCs w:val="32"/>
          <w:lang w:val="en-GB"/>
        </w:rPr>
        <w:t>不作为实际界面设计的要求。</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特别提示：如果业务规则、细则及业务方案有所变更，本文档将做相应变更。</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本指南在编制过程中得到深圳市财富趋势科技有限责任公司、浙江核新同花顺网络信息股份有限公司、国泰君安证券股份有限公司、华泰证券股份有限公司等机构的大力支持，特此致谢。</w:t>
      </w:r>
    </w:p>
    <w:p w:rsidR="00F0632B" w:rsidRPr="00907F47" w:rsidRDefault="001B0654">
      <w:pPr>
        <w:widowControl/>
        <w:spacing w:after="0" w:line="600" w:lineRule="exact"/>
        <w:ind w:firstLineChars="200" w:firstLine="640"/>
        <w:rPr>
          <w:rFonts w:ascii="Times New Roman" w:eastAsia="方正仿宋简体" w:hAnsi="Times New Roman" w:cs="Times New Roman"/>
          <w:bCs/>
          <w:color w:val="000000" w:themeColor="text1"/>
          <w:kern w:val="44"/>
          <w:sz w:val="32"/>
          <w:szCs w:val="32"/>
        </w:rPr>
      </w:pPr>
      <w:r w:rsidRPr="00907F47">
        <w:rPr>
          <w:rFonts w:ascii="Times New Roman" w:eastAsia="方正仿宋简体" w:hAnsi="Times New Roman" w:cs="Times New Roman"/>
          <w:color w:val="000000" w:themeColor="text1"/>
          <w:sz w:val="32"/>
          <w:szCs w:val="32"/>
        </w:rPr>
        <w:br w:type="page"/>
      </w:r>
    </w:p>
    <w:p w:rsidR="00F0632B" w:rsidRPr="00907F47" w:rsidRDefault="001B0654">
      <w:pPr>
        <w:pStyle w:val="1"/>
        <w:spacing w:before="0" w:after="0" w:line="600" w:lineRule="exact"/>
        <w:ind w:firstLineChars="200" w:firstLine="640"/>
        <w:rPr>
          <w:rFonts w:ascii="Times New Roman" w:eastAsia="黑体" w:hAnsi="Times New Roman" w:cs="Times New Roman"/>
          <w:b w:val="0"/>
          <w:color w:val="000000" w:themeColor="text1"/>
          <w:sz w:val="32"/>
          <w:szCs w:val="32"/>
        </w:rPr>
      </w:pPr>
      <w:bookmarkStart w:id="5" w:name="_Toc14323"/>
      <w:bookmarkStart w:id="6" w:name="_Toc23280023"/>
      <w:r w:rsidRPr="00907F47">
        <w:rPr>
          <w:rFonts w:ascii="Times New Roman" w:eastAsia="黑体" w:hAnsi="Times New Roman" w:cs="Times New Roman"/>
          <w:b w:val="0"/>
          <w:color w:val="000000" w:themeColor="text1"/>
          <w:sz w:val="32"/>
          <w:szCs w:val="32"/>
        </w:rPr>
        <w:t>二、参考文档</w:t>
      </w:r>
      <w:bookmarkEnd w:id="5"/>
      <w:bookmarkEnd w:id="6"/>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《全国中小企业股份转让系统业务规则（试行）》</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《全国中小企业股份转让系统股票交易规则》</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《全国中小企业股份转让系统优先股业务指引（试行）》</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《全国中小企业股份转让系统两网公司及退市公司股票转让暂行办法》</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《全国中小企业股份转让系统投资者适当性管理办法》</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《全国中小企业股份转让系统交易支持平台数据接口规范（</w:t>
      </w:r>
      <w:r w:rsidRPr="00907F47">
        <w:rPr>
          <w:rFonts w:ascii="Times New Roman" w:eastAsia="方正仿宋简体" w:hAnsi="Times New Roman" w:cs="Times New Roman"/>
          <w:color w:val="000000" w:themeColor="text1"/>
          <w:sz w:val="32"/>
          <w:szCs w:val="32"/>
          <w:lang w:val="en-GB"/>
        </w:rPr>
        <w:t>V1.4</w:t>
      </w:r>
      <w:r w:rsidR="005D1926">
        <w:rPr>
          <w:rFonts w:ascii="Times New Roman" w:eastAsia="方正仿宋简体" w:hAnsi="Times New Roman" w:cs="Times New Roman" w:hint="eastAsia"/>
          <w:color w:val="000000" w:themeColor="text1"/>
          <w:sz w:val="32"/>
          <w:szCs w:val="32"/>
        </w:rPr>
        <w:t>6</w:t>
      </w:r>
      <w:r w:rsidRPr="00907F47">
        <w:rPr>
          <w:rFonts w:ascii="Times New Roman" w:eastAsia="方正仿宋简体" w:hAnsi="Times New Roman" w:cs="Times New Roman"/>
          <w:color w:val="000000" w:themeColor="text1"/>
          <w:sz w:val="32"/>
          <w:szCs w:val="32"/>
          <w:lang w:val="en-GB"/>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《全国中小企业股份转让系统挂牌公司信息披露规则》</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《全国中小企业股份转让系统股票向不特定合格投资者公开发行与承销管理细则（试行）》</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《全国中小企业股份转让系统股票向不特定合格投资者公开发行并在精选层挂牌规则（试行）》</w:t>
      </w:r>
    </w:p>
    <w:p w:rsidR="00F0632B" w:rsidRPr="00907F47" w:rsidRDefault="00F0632B">
      <w:pPr>
        <w:widowControl/>
        <w:spacing w:after="0" w:line="600" w:lineRule="exact"/>
        <w:ind w:firstLineChars="200" w:firstLine="640"/>
        <w:rPr>
          <w:rFonts w:ascii="Times New Roman" w:eastAsia="方正仿宋简体" w:hAnsi="Times New Roman" w:cs="Times New Roman"/>
          <w:bCs/>
          <w:color w:val="000000" w:themeColor="text1"/>
          <w:kern w:val="44"/>
          <w:sz w:val="32"/>
          <w:szCs w:val="32"/>
        </w:rPr>
      </w:pPr>
    </w:p>
    <w:p w:rsidR="00F0632B" w:rsidRPr="00907F47" w:rsidRDefault="001B0654">
      <w:pPr>
        <w:pStyle w:val="1"/>
        <w:spacing w:before="0" w:after="0" w:line="600" w:lineRule="exact"/>
        <w:ind w:firstLineChars="200" w:firstLine="640"/>
        <w:rPr>
          <w:rFonts w:ascii="Times New Roman" w:eastAsia="黑体" w:hAnsi="Times New Roman" w:cs="Times New Roman"/>
          <w:b w:val="0"/>
          <w:color w:val="000000" w:themeColor="text1"/>
          <w:sz w:val="32"/>
          <w:szCs w:val="32"/>
        </w:rPr>
      </w:pPr>
      <w:bookmarkStart w:id="7" w:name="_Toc12670"/>
      <w:bookmarkStart w:id="8" w:name="_Toc23280024"/>
      <w:r w:rsidRPr="00907F47">
        <w:rPr>
          <w:rFonts w:ascii="Times New Roman" w:eastAsia="黑体" w:hAnsi="Times New Roman" w:cs="Times New Roman"/>
          <w:b w:val="0"/>
          <w:color w:val="000000" w:themeColor="text1"/>
          <w:sz w:val="32"/>
          <w:szCs w:val="32"/>
        </w:rPr>
        <w:t>三、周边技术系统</w:t>
      </w:r>
      <w:bookmarkEnd w:id="7"/>
      <w:bookmarkEnd w:id="8"/>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主办券商应为投资者提供至少两种周边技术系统，其中至少有一种为非现场的周边技术系统。</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如有技术功能变更或新业务上线，建议在投资者使用周边技术系统时明确揭示。</w:t>
      </w:r>
    </w:p>
    <w:p w:rsidR="00F0632B" w:rsidRPr="00907F47" w:rsidRDefault="001B0654">
      <w:pPr>
        <w:pStyle w:val="22"/>
        <w:spacing w:beforeLines="0" w:before="0" w:line="600" w:lineRule="exact"/>
        <w:ind w:firstLineChars="200" w:firstLine="643"/>
        <w:jc w:val="both"/>
        <w:rPr>
          <w:rFonts w:ascii="Times New Roman" w:eastAsia="楷体" w:hAnsi="Times New Roman" w:cs="Times New Roman"/>
          <w:color w:val="000000" w:themeColor="text1"/>
          <w:sz w:val="32"/>
        </w:rPr>
      </w:pPr>
      <w:bookmarkStart w:id="9" w:name="_Toc12041"/>
      <w:bookmarkStart w:id="10" w:name="_Toc23280025"/>
      <w:r w:rsidRPr="00907F47">
        <w:rPr>
          <w:rFonts w:ascii="Times New Roman" w:eastAsia="楷体" w:hAnsi="Times New Roman" w:cs="Times New Roman"/>
          <w:color w:val="000000" w:themeColor="text1"/>
          <w:sz w:val="32"/>
        </w:rPr>
        <w:t>（一）主办券商周边技术系统委托功能</w:t>
      </w:r>
      <w:bookmarkEnd w:id="9"/>
      <w:bookmarkEnd w:id="10"/>
    </w:p>
    <w:p w:rsidR="00F0632B" w:rsidRPr="00907F47" w:rsidRDefault="001B0654">
      <w:pPr>
        <w:pStyle w:val="4"/>
        <w:spacing w:before="0" w:after="0" w:line="600" w:lineRule="exact"/>
        <w:ind w:firstLineChars="200" w:firstLine="643"/>
        <w:rPr>
          <w:rFonts w:ascii="Times New Roman" w:eastAsia="方正仿宋简体" w:hAnsi="Times New Roman" w:cs="Times New Roman"/>
          <w:bCs w:val="0"/>
          <w:color w:val="000000" w:themeColor="text1"/>
          <w:sz w:val="32"/>
          <w:szCs w:val="32"/>
        </w:rPr>
      </w:pPr>
      <w:r w:rsidRPr="00907F47">
        <w:rPr>
          <w:rFonts w:ascii="Times New Roman" w:eastAsia="方正仿宋简体" w:hAnsi="Times New Roman" w:cs="Times New Roman"/>
          <w:bCs w:val="0"/>
          <w:color w:val="000000" w:themeColor="text1"/>
          <w:sz w:val="32"/>
          <w:szCs w:val="32"/>
        </w:rPr>
        <w:t xml:space="preserve">1. </w:t>
      </w:r>
      <w:r w:rsidRPr="00907F47">
        <w:rPr>
          <w:rFonts w:ascii="Times New Roman" w:eastAsia="方正仿宋简体" w:hAnsi="Times New Roman" w:cs="Times New Roman"/>
          <w:bCs w:val="0"/>
          <w:color w:val="000000" w:themeColor="text1"/>
          <w:sz w:val="32"/>
          <w:szCs w:val="32"/>
        </w:rPr>
        <w:t>权限控制</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投资者委托前，应通过用户登录等方式进行必要的身份认证。</w:t>
      </w:r>
      <w:r w:rsidR="005E4797">
        <w:rPr>
          <w:rFonts w:ascii="Times New Roman" w:eastAsia="方正仿宋简体" w:hAnsi="Times New Roman" w:cs="Times New Roman" w:hint="eastAsia"/>
          <w:color w:val="000000" w:themeColor="text1"/>
          <w:sz w:val="32"/>
          <w:szCs w:val="32"/>
          <w:lang w:val="en-GB"/>
        </w:rPr>
        <w:t>若</w:t>
      </w:r>
      <w:r w:rsidR="005E4797">
        <w:rPr>
          <w:rFonts w:ascii="Times New Roman" w:eastAsia="方正仿宋简体" w:hAnsi="Times New Roman" w:cs="Times New Roman"/>
          <w:color w:val="000000" w:themeColor="text1"/>
          <w:sz w:val="32"/>
          <w:szCs w:val="32"/>
          <w:lang w:val="en-GB"/>
        </w:rPr>
        <w:t>投资者没有开通新三板相应交易权限，但其近期资金、开户年限等达到适当性条件，建议在合规的情况下给出开通新三板交易权限的提示信息或将开通入口</w:t>
      </w:r>
      <w:r w:rsidR="00EF5AF8">
        <w:rPr>
          <w:rFonts w:ascii="Times New Roman" w:eastAsia="方正仿宋简体" w:hAnsi="Times New Roman" w:cs="Times New Roman" w:hint="eastAsia"/>
          <w:color w:val="000000" w:themeColor="text1"/>
          <w:sz w:val="32"/>
          <w:szCs w:val="32"/>
          <w:lang w:val="en-GB"/>
        </w:rPr>
        <w:t>放置</w:t>
      </w:r>
      <w:r w:rsidR="005E4797">
        <w:rPr>
          <w:rFonts w:ascii="Times New Roman" w:eastAsia="方正仿宋简体" w:hAnsi="Times New Roman" w:cs="Times New Roman"/>
          <w:color w:val="000000" w:themeColor="text1"/>
          <w:sz w:val="32"/>
          <w:szCs w:val="32"/>
          <w:lang w:val="en-GB"/>
        </w:rPr>
        <w:t>在醒目位置。</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投资者委托时，建议根据其适当性权限控制其交易权限。</w:t>
      </w:r>
    </w:p>
    <w:p w:rsidR="00D33D40" w:rsidRPr="00907F47" w:rsidRDefault="00D33D40">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投资者开展信用交易时，还应当根据融资融券要求控制其交易权限。</w:t>
      </w:r>
    </w:p>
    <w:p w:rsidR="00F0632B" w:rsidRPr="00907F47" w:rsidRDefault="001B0654">
      <w:pPr>
        <w:pStyle w:val="4"/>
        <w:spacing w:before="0" w:after="0" w:line="600" w:lineRule="exact"/>
        <w:ind w:firstLineChars="200" w:firstLine="643"/>
        <w:rPr>
          <w:rFonts w:ascii="Times New Roman" w:eastAsia="方正仿宋简体" w:hAnsi="Times New Roman" w:cs="Times New Roman"/>
          <w:bCs w:val="0"/>
          <w:color w:val="000000" w:themeColor="text1"/>
          <w:sz w:val="32"/>
          <w:szCs w:val="32"/>
        </w:rPr>
      </w:pPr>
      <w:r w:rsidRPr="00907F47">
        <w:rPr>
          <w:rFonts w:ascii="Times New Roman" w:eastAsia="方正仿宋简体" w:hAnsi="Times New Roman" w:cs="Times New Roman"/>
          <w:bCs w:val="0"/>
          <w:color w:val="000000" w:themeColor="text1"/>
          <w:sz w:val="32"/>
          <w:szCs w:val="32"/>
        </w:rPr>
        <w:t xml:space="preserve">2. </w:t>
      </w:r>
      <w:r w:rsidRPr="00907F47">
        <w:rPr>
          <w:rFonts w:ascii="Times New Roman" w:eastAsia="方正仿宋简体" w:hAnsi="Times New Roman" w:cs="Times New Roman"/>
          <w:bCs w:val="0"/>
          <w:color w:val="000000" w:themeColor="text1"/>
          <w:sz w:val="32"/>
          <w:szCs w:val="32"/>
        </w:rPr>
        <w:t>界面要素</w:t>
      </w:r>
    </w:p>
    <w:p w:rsidR="005E4797" w:rsidRDefault="005E4797">
      <w:pPr>
        <w:spacing w:after="0" w:line="600" w:lineRule="exact"/>
        <w:ind w:firstLineChars="200" w:firstLine="640"/>
        <w:rPr>
          <w:rFonts w:ascii="Times New Roman" w:eastAsia="方正仿宋简体" w:hAnsi="Times New Roman" w:cs="Times New Roman"/>
          <w:color w:val="000000" w:themeColor="text1"/>
          <w:sz w:val="32"/>
          <w:szCs w:val="32"/>
          <w:lang w:val="en-GB"/>
        </w:rPr>
      </w:pPr>
      <w:r>
        <w:rPr>
          <w:rFonts w:ascii="Times New Roman" w:eastAsia="方正仿宋简体" w:hAnsi="Times New Roman" w:cs="Times New Roman" w:hint="eastAsia"/>
          <w:color w:val="000000" w:themeColor="text1"/>
          <w:sz w:val="32"/>
          <w:szCs w:val="32"/>
          <w:lang w:val="en-GB"/>
        </w:rPr>
        <w:t>应当</w:t>
      </w:r>
      <w:r>
        <w:rPr>
          <w:rFonts w:ascii="Times New Roman" w:eastAsia="方正仿宋简体" w:hAnsi="Times New Roman" w:cs="Times New Roman"/>
          <w:color w:val="000000" w:themeColor="text1"/>
          <w:sz w:val="32"/>
          <w:szCs w:val="32"/>
          <w:lang w:val="en-GB"/>
        </w:rPr>
        <w:t>提供方便快捷的交易入口：</w:t>
      </w:r>
    </w:p>
    <w:p w:rsidR="005E4797" w:rsidRDefault="005E4797">
      <w:pPr>
        <w:spacing w:after="0" w:line="600" w:lineRule="exact"/>
        <w:ind w:firstLineChars="200" w:firstLine="640"/>
        <w:rPr>
          <w:rFonts w:ascii="Times New Roman" w:eastAsia="方正仿宋简体" w:hAnsi="Times New Roman" w:cs="Times New Roman"/>
          <w:color w:val="000000" w:themeColor="text1"/>
          <w:sz w:val="32"/>
          <w:szCs w:val="32"/>
          <w:lang w:val="en-GB"/>
        </w:rPr>
      </w:pPr>
      <w:r>
        <w:rPr>
          <w:rFonts w:ascii="Times New Roman" w:eastAsia="方正仿宋简体" w:hAnsi="Times New Roman" w:cs="Times New Roman" w:hint="eastAsia"/>
          <w:color w:val="000000" w:themeColor="text1"/>
          <w:sz w:val="32"/>
          <w:szCs w:val="32"/>
          <w:lang w:val="en-GB"/>
        </w:rPr>
        <w:t>（</w:t>
      </w:r>
      <w:r>
        <w:rPr>
          <w:rFonts w:ascii="Times New Roman" w:eastAsia="方正仿宋简体" w:hAnsi="Times New Roman" w:cs="Times New Roman" w:hint="eastAsia"/>
          <w:color w:val="000000" w:themeColor="text1"/>
          <w:sz w:val="32"/>
          <w:szCs w:val="32"/>
          <w:lang w:val="en-GB"/>
        </w:rPr>
        <w:t>1</w:t>
      </w:r>
      <w:r>
        <w:rPr>
          <w:rFonts w:ascii="Times New Roman" w:eastAsia="方正仿宋简体" w:hAnsi="Times New Roman" w:cs="Times New Roman" w:hint="eastAsia"/>
          <w:color w:val="000000" w:themeColor="text1"/>
          <w:sz w:val="32"/>
          <w:szCs w:val="32"/>
          <w:lang w:val="en-GB"/>
        </w:rPr>
        <w:t>）通用</w:t>
      </w:r>
      <w:r>
        <w:rPr>
          <w:rFonts w:ascii="Times New Roman" w:eastAsia="方正仿宋简体" w:hAnsi="Times New Roman" w:cs="Times New Roman"/>
          <w:color w:val="000000" w:themeColor="text1"/>
          <w:sz w:val="32"/>
          <w:szCs w:val="32"/>
          <w:lang w:val="en-GB"/>
        </w:rPr>
        <w:t>交易界面（</w:t>
      </w:r>
      <w:r>
        <w:rPr>
          <w:rFonts w:ascii="Times New Roman" w:eastAsia="方正仿宋简体" w:hAnsi="Times New Roman" w:cs="Times New Roman" w:hint="eastAsia"/>
          <w:color w:val="000000" w:themeColor="text1"/>
          <w:sz w:val="32"/>
          <w:szCs w:val="32"/>
          <w:lang w:val="en-GB"/>
        </w:rPr>
        <w:t>“买入”、</w:t>
      </w:r>
      <w:r>
        <w:rPr>
          <w:rFonts w:ascii="Times New Roman" w:eastAsia="方正仿宋简体" w:hAnsi="Times New Roman" w:cs="Times New Roman"/>
          <w:color w:val="000000" w:themeColor="text1"/>
          <w:sz w:val="32"/>
          <w:szCs w:val="32"/>
          <w:lang w:val="en-GB"/>
        </w:rPr>
        <w:t>“</w:t>
      </w:r>
      <w:r>
        <w:rPr>
          <w:rFonts w:ascii="Times New Roman" w:eastAsia="方正仿宋简体" w:hAnsi="Times New Roman" w:cs="Times New Roman" w:hint="eastAsia"/>
          <w:color w:val="000000" w:themeColor="text1"/>
          <w:sz w:val="32"/>
          <w:szCs w:val="32"/>
          <w:lang w:val="en-GB"/>
        </w:rPr>
        <w:t>卖出</w:t>
      </w:r>
      <w:r>
        <w:rPr>
          <w:rFonts w:ascii="Times New Roman" w:eastAsia="方正仿宋简体" w:hAnsi="Times New Roman" w:cs="Times New Roman"/>
          <w:color w:val="000000" w:themeColor="text1"/>
          <w:sz w:val="32"/>
          <w:szCs w:val="32"/>
          <w:lang w:val="en-GB"/>
        </w:rPr>
        <w:t>”</w:t>
      </w:r>
      <w:r>
        <w:rPr>
          <w:rFonts w:ascii="Times New Roman" w:eastAsia="方正仿宋简体" w:hAnsi="Times New Roman" w:cs="Times New Roman" w:hint="eastAsia"/>
          <w:color w:val="000000" w:themeColor="text1"/>
          <w:sz w:val="32"/>
          <w:szCs w:val="32"/>
          <w:lang w:val="en-GB"/>
        </w:rPr>
        <w:t>等</w:t>
      </w:r>
      <w:r>
        <w:rPr>
          <w:rFonts w:ascii="Times New Roman" w:eastAsia="方正仿宋简体" w:hAnsi="Times New Roman" w:cs="Times New Roman"/>
          <w:color w:val="000000" w:themeColor="text1"/>
          <w:sz w:val="32"/>
          <w:szCs w:val="32"/>
          <w:lang w:val="en-GB"/>
        </w:rPr>
        <w:t>）</w:t>
      </w:r>
      <w:r>
        <w:rPr>
          <w:rFonts w:ascii="Times New Roman" w:eastAsia="方正仿宋简体" w:hAnsi="Times New Roman" w:cs="Times New Roman" w:hint="eastAsia"/>
          <w:color w:val="000000" w:themeColor="text1"/>
          <w:sz w:val="32"/>
          <w:szCs w:val="32"/>
          <w:lang w:val="en-GB"/>
        </w:rPr>
        <w:t>应当</w:t>
      </w:r>
      <w:r>
        <w:rPr>
          <w:rFonts w:ascii="Times New Roman" w:eastAsia="方正仿宋简体" w:hAnsi="Times New Roman" w:cs="Times New Roman"/>
          <w:color w:val="000000" w:themeColor="text1"/>
          <w:sz w:val="32"/>
          <w:szCs w:val="32"/>
          <w:lang w:val="en-GB"/>
        </w:rPr>
        <w:t>支持新三板股票</w:t>
      </w:r>
      <w:r>
        <w:rPr>
          <w:rFonts w:ascii="Times New Roman" w:eastAsia="方正仿宋简体" w:hAnsi="Times New Roman" w:cs="Times New Roman" w:hint="eastAsia"/>
          <w:color w:val="000000" w:themeColor="text1"/>
          <w:sz w:val="32"/>
          <w:szCs w:val="32"/>
          <w:lang w:val="en-GB"/>
        </w:rPr>
        <w:t>限价</w:t>
      </w:r>
      <w:r w:rsidR="005D1926">
        <w:rPr>
          <w:rFonts w:ascii="Times New Roman" w:eastAsia="方正仿宋简体" w:hAnsi="Times New Roman" w:cs="Times New Roman"/>
          <w:color w:val="000000" w:themeColor="text1"/>
          <w:sz w:val="32"/>
          <w:szCs w:val="32"/>
          <w:lang w:val="en-GB"/>
        </w:rPr>
        <w:t>申报</w:t>
      </w:r>
      <w:r w:rsidR="005D1926">
        <w:rPr>
          <w:rFonts w:ascii="Times New Roman" w:eastAsia="方正仿宋简体" w:hAnsi="Times New Roman" w:cs="Times New Roman" w:hint="eastAsia"/>
          <w:color w:val="000000" w:themeColor="text1"/>
          <w:sz w:val="32"/>
          <w:szCs w:val="32"/>
          <w:lang w:val="en-GB"/>
        </w:rPr>
        <w:t>。</w:t>
      </w:r>
    </w:p>
    <w:p w:rsidR="005E4797" w:rsidRDefault="005E4797">
      <w:pPr>
        <w:spacing w:after="0" w:line="600" w:lineRule="exact"/>
        <w:ind w:firstLineChars="200" w:firstLine="640"/>
        <w:rPr>
          <w:rFonts w:ascii="Times New Roman" w:eastAsia="方正仿宋简体" w:hAnsi="Times New Roman" w:cs="Times New Roman"/>
          <w:color w:val="000000" w:themeColor="text1"/>
          <w:sz w:val="32"/>
          <w:szCs w:val="32"/>
          <w:lang w:val="en-GB"/>
        </w:rPr>
      </w:pPr>
      <w:r>
        <w:rPr>
          <w:rFonts w:ascii="Times New Roman" w:eastAsia="方正仿宋简体" w:hAnsi="Times New Roman" w:cs="Times New Roman" w:hint="eastAsia"/>
          <w:color w:val="000000" w:themeColor="text1"/>
          <w:sz w:val="32"/>
          <w:szCs w:val="32"/>
          <w:lang w:val="en-GB"/>
        </w:rPr>
        <w:t>（</w:t>
      </w:r>
      <w:r>
        <w:rPr>
          <w:rFonts w:ascii="Times New Roman" w:eastAsia="方正仿宋简体" w:hAnsi="Times New Roman" w:cs="Times New Roman" w:hint="eastAsia"/>
          <w:color w:val="000000" w:themeColor="text1"/>
          <w:sz w:val="32"/>
          <w:szCs w:val="32"/>
          <w:lang w:val="en-GB"/>
        </w:rPr>
        <w:t>2</w:t>
      </w:r>
      <w:r>
        <w:rPr>
          <w:rFonts w:ascii="Times New Roman" w:eastAsia="方正仿宋简体" w:hAnsi="Times New Roman" w:cs="Times New Roman" w:hint="eastAsia"/>
          <w:color w:val="000000" w:themeColor="text1"/>
          <w:sz w:val="32"/>
          <w:szCs w:val="32"/>
          <w:lang w:val="en-GB"/>
        </w:rPr>
        <w:t>）如</w:t>
      </w:r>
      <w:r>
        <w:rPr>
          <w:rFonts w:ascii="Times New Roman" w:eastAsia="方正仿宋简体" w:hAnsi="Times New Roman" w:cs="Times New Roman"/>
          <w:color w:val="000000" w:themeColor="text1"/>
          <w:sz w:val="32"/>
          <w:szCs w:val="32"/>
          <w:lang w:val="en-GB"/>
        </w:rPr>
        <w:t>存在快捷入口（</w:t>
      </w:r>
      <w:r>
        <w:rPr>
          <w:rFonts w:ascii="Times New Roman" w:eastAsia="方正仿宋简体" w:hAnsi="Times New Roman" w:cs="Times New Roman" w:hint="eastAsia"/>
          <w:color w:val="000000" w:themeColor="text1"/>
          <w:sz w:val="32"/>
          <w:szCs w:val="32"/>
          <w:lang w:val="en-GB"/>
        </w:rPr>
        <w:t>个股</w:t>
      </w:r>
      <w:r>
        <w:rPr>
          <w:rFonts w:ascii="Times New Roman" w:eastAsia="方正仿宋简体" w:hAnsi="Times New Roman" w:cs="Times New Roman"/>
          <w:color w:val="000000" w:themeColor="text1"/>
          <w:sz w:val="32"/>
          <w:szCs w:val="32"/>
          <w:lang w:val="en-GB"/>
        </w:rPr>
        <w:t>行情下单、持仓界面下单等）</w:t>
      </w:r>
      <w:r>
        <w:rPr>
          <w:rFonts w:ascii="Times New Roman" w:eastAsia="方正仿宋简体" w:hAnsi="Times New Roman" w:cs="Times New Roman" w:hint="eastAsia"/>
          <w:color w:val="000000" w:themeColor="text1"/>
          <w:sz w:val="32"/>
          <w:szCs w:val="32"/>
          <w:lang w:val="en-GB"/>
        </w:rPr>
        <w:t>，</w:t>
      </w:r>
      <w:r w:rsidR="005D1926">
        <w:rPr>
          <w:rFonts w:ascii="Times New Roman" w:eastAsia="方正仿宋简体" w:hAnsi="Times New Roman" w:cs="Times New Roman"/>
          <w:color w:val="000000" w:themeColor="text1"/>
          <w:sz w:val="32"/>
          <w:szCs w:val="32"/>
          <w:lang w:val="en-GB"/>
        </w:rPr>
        <w:t>应当同时支持新三板股票交易</w:t>
      </w:r>
      <w:r w:rsidR="005D1926">
        <w:rPr>
          <w:rFonts w:ascii="Times New Roman" w:eastAsia="方正仿宋简体" w:hAnsi="Times New Roman" w:cs="Times New Roman" w:hint="eastAsia"/>
          <w:color w:val="000000" w:themeColor="text1"/>
          <w:sz w:val="32"/>
          <w:szCs w:val="32"/>
          <w:lang w:val="en-GB"/>
        </w:rPr>
        <w:t>。</w:t>
      </w:r>
    </w:p>
    <w:p w:rsidR="005E4797" w:rsidRDefault="005E4797">
      <w:pPr>
        <w:spacing w:after="0" w:line="600" w:lineRule="exact"/>
        <w:ind w:firstLineChars="200" w:firstLine="640"/>
        <w:rPr>
          <w:rFonts w:ascii="Times New Roman" w:eastAsia="方正仿宋简体" w:hAnsi="Times New Roman" w:cs="Times New Roman"/>
          <w:color w:val="000000" w:themeColor="text1"/>
          <w:sz w:val="32"/>
          <w:szCs w:val="32"/>
          <w:lang w:val="en-GB"/>
        </w:rPr>
      </w:pPr>
      <w:r>
        <w:rPr>
          <w:rFonts w:ascii="Times New Roman" w:eastAsia="方正仿宋简体" w:hAnsi="Times New Roman" w:cs="Times New Roman" w:hint="eastAsia"/>
          <w:color w:val="000000" w:themeColor="text1"/>
          <w:sz w:val="32"/>
          <w:szCs w:val="32"/>
          <w:lang w:val="en-GB"/>
        </w:rPr>
        <w:t>（</w:t>
      </w:r>
      <w:r>
        <w:rPr>
          <w:rFonts w:ascii="Times New Roman" w:eastAsia="方正仿宋简体" w:hAnsi="Times New Roman" w:cs="Times New Roman" w:hint="eastAsia"/>
          <w:color w:val="000000" w:themeColor="text1"/>
          <w:sz w:val="32"/>
          <w:szCs w:val="32"/>
          <w:lang w:val="en-GB"/>
        </w:rPr>
        <w:t>3</w:t>
      </w:r>
      <w:r>
        <w:rPr>
          <w:rFonts w:ascii="Times New Roman" w:eastAsia="方正仿宋简体" w:hAnsi="Times New Roman" w:cs="Times New Roman" w:hint="eastAsia"/>
          <w:color w:val="000000" w:themeColor="text1"/>
          <w:sz w:val="32"/>
          <w:szCs w:val="32"/>
          <w:lang w:val="en-GB"/>
        </w:rPr>
        <w:t>）主办</w:t>
      </w:r>
      <w:r>
        <w:rPr>
          <w:rFonts w:ascii="Times New Roman" w:eastAsia="方正仿宋简体" w:hAnsi="Times New Roman" w:cs="Times New Roman"/>
          <w:color w:val="000000" w:themeColor="text1"/>
          <w:sz w:val="32"/>
          <w:szCs w:val="32"/>
          <w:lang w:val="en-GB"/>
        </w:rPr>
        <w:t>券商如提供新三板专用交易入口，</w:t>
      </w:r>
      <w:r>
        <w:rPr>
          <w:rFonts w:ascii="Times New Roman" w:eastAsia="方正仿宋简体" w:hAnsi="Times New Roman" w:cs="Times New Roman" w:hint="eastAsia"/>
          <w:color w:val="000000" w:themeColor="text1"/>
          <w:sz w:val="32"/>
          <w:szCs w:val="32"/>
          <w:lang w:val="en-GB"/>
        </w:rPr>
        <w:t>应当</w:t>
      </w:r>
      <w:r>
        <w:rPr>
          <w:rFonts w:ascii="Times New Roman" w:eastAsia="方正仿宋简体" w:hAnsi="Times New Roman" w:cs="Times New Roman"/>
          <w:color w:val="000000" w:themeColor="text1"/>
          <w:sz w:val="32"/>
          <w:szCs w:val="32"/>
          <w:lang w:val="en-GB"/>
        </w:rPr>
        <w:t>统一命名为</w:t>
      </w:r>
      <w:r>
        <w:rPr>
          <w:rFonts w:ascii="Times New Roman" w:eastAsia="方正仿宋简体" w:hAnsi="Times New Roman" w:cs="Times New Roman"/>
          <w:color w:val="000000" w:themeColor="text1"/>
          <w:sz w:val="32"/>
          <w:szCs w:val="32"/>
          <w:lang w:val="en-GB"/>
        </w:rPr>
        <w:t>“</w:t>
      </w:r>
      <w:r>
        <w:rPr>
          <w:rFonts w:ascii="Times New Roman" w:eastAsia="方正仿宋简体" w:hAnsi="Times New Roman" w:cs="Times New Roman" w:hint="eastAsia"/>
          <w:color w:val="000000" w:themeColor="text1"/>
          <w:sz w:val="32"/>
          <w:szCs w:val="32"/>
          <w:lang w:val="en-GB"/>
        </w:rPr>
        <w:t>新三板</w:t>
      </w:r>
      <w:r>
        <w:rPr>
          <w:rFonts w:ascii="Times New Roman" w:eastAsia="方正仿宋简体" w:hAnsi="Times New Roman" w:cs="Times New Roman"/>
          <w:color w:val="000000" w:themeColor="text1"/>
          <w:sz w:val="32"/>
          <w:szCs w:val="32"/>
          <w:lang w:val="en-GB"/>
        </w:rPr>
        <w:t>交易</w:t>
      </w:r>
      <w:r>
        <w:rPr>
          <w:rFonts w:ascii="Times New Roman" w:eastAsia="方正仿宋简体" w:hAnsi="Times New Roman" w:cs="Times New Roman"/>
          <w:color w:val="000000" w:themeColor="text1"/>
          <w:sz w:val="32"/>
          <w:szCs w:val="32"/>
          <w:lang w:val="en-GB"/>
        </w:rPr>
        <w:t>”</w:t>
      </w:r>
      <w:r w:rsidR="005D1926">
        <w:rPr>
          <w:rFonts w:ascii="Times New Roman" w:eastAsia="方正仿宋简体" w:hAnsi="Times New Roman" w:cs="Times New Roman" w:hint="eastAsia"/>
          <w:color w:val="000000" w:themeColor="text1"/>
          <w:sz w:val="32"/>
          <w:szCs w:val="32"/>
          <w:lang w:val="en-GB"/>
        </w:rPr>
        <w:t>。</w:t>
      </w:r>
    </w:p>
    <w:p w:rsidR="005E4797" w:rsidRPr="005E4797" w:rsidRDefault="005E4797">
      <w:pPr>
        <w:spacing w:after="0" w:line="600" w:lineRule="exact"/>
        <w:ind w:firstLineChars="200" w:firstLine="640"/>
        <w:rPr>
          <w:rFonts w:ascii="Times New Roman" w:eastAsia="方正仿宋简体" w:hAnsi="Times New Roman" w:cs="Times New Roman"/>
          <w:color w:val="000000" w:themeColor="text1"/>
          <w:sz w:val="32"/>
          <w:szCs w:val="32"/>
          <w:lang w:val="en-GB"/>
        </w:rPr>
      </w:pPr>
      <w:r>
        <w:rPr>
          <w:rFonts w:ascii="Times New Roman" w:eastAsia="方正仿宋简体" w:hAnsi="Times New Roman" w:cs="Times New Roman" w:hint="eastAsia"/>
          <w:color w:val="000000" w:themeColor="text1"/>
          <w:sz w:val="32"/>
          <w:szCs w:val="32"/>
          <w:lang w:val="en-GB"/>
        </w:rPr>
        <w:t>（</w:t>
      </w:r>
      <w:r>
        <w:rPr>
          <w:rFonts w:ascii="Times New Roman" w:eastAsia="方正仿宋简体" w:hAnsi="Times New Roman" w:cs="Times New Roman" w:hint="eastAsia"/>
          <w:color w:val="000000" w:themeColor="text1"/>
          <w:sz w:val="32"/>
          <w:szCs w:val="32"/>
          <w:lang w:val="en-GB"/>
        </w:rPr>
        <w:t>4</w:t>
      </w:r>
      <w:r>
        <w:rPr>
          <w:rFonts w:ascii="Times New Roman" w:eastAsia="方正仿宋简体" w:hAnsi="Times New Roman" w:cs="Times New Roman" w:hint="eastAsia"/>
          <w:color w:val="000000" w:themeColor="text1"/>
          <w:sz w:val="32"/>
          <w:szCs w:val="32"/>
          <w:lang w:val="en-GB"/>
        </w:rPr>
        <w:t>）主办</w:t>
      </w:r>
      <w:r>
        <w:rPr>
          <w:rFonts w:ascii="Times New Roman" w:eastAsia="方正仿宋简体" w:hAnsi="Times New Roman" w:cs="Times New Roman"/>
          <w:color w:val="000000" w:themeColor="text1"/>
          <w:sz w:val="32"/>
          <w:szCs w:val="32"/>
          <w:lang w:val="en-GB"/>
        </w:rPr>
        <w:t>券商如提供新三板专用交易入口，应当与沪深市场交易入口显示在同一区域范围内或并列显示。优先股</w:t>
      </w:r>
      <w:r>
        <w:rPr>
          <w:rFonts w:ascii="Times New Roman" w:eastAsia="方正仿宋简体" w:hAnsi="Times New Roman" w:cs="Times New Roman" w:hint="eastAsia"/>
          <w:color w:val="000000" w:themeColor="text1"/>
          <w:sz w:val="32"/>
          <w:szCs w:val="32"/>
          <w:lang w:val="en-GB"/>
        </w:rPr>
        <w:t>、</w:t>
      </w:r>
      <w:r>
        <w:rPr>
          <w:rFonts w:ascii="Times New Roman" w:eastAsia="方正仿宋简体" w:hAnsi="Times New Roman" w:cs="Times New Roman"/>
          <w:color w:val="000000" w:themeColor="text1"/>
          <w:sz w:val="32"/>
          <w:szCs w:val="32"/>
          <w:lang w:val="en-GB"/>
        </w:rPr>
        <w:t>两网</w:t>
      </w:r>
      <w:r>
        <w:rPr>
          <w:rFonts w:ascii="Times New Roman" w:eastAsia="方正仿宋简体" w:hAnsi="Times New Roman" w:cs="Times New Roman" w:hint="eastAsia"/>
          <w:color w:val="000000" w:themeColor="text1"/>
          <w:sz w:val="32"/>
          <w:szCs w:val="32"/>
          <w:lang w:val="en-GB"/>
        </w:rPr>
        <w:t>及</w:t>
      </w:r>
      <w:r>
        <w:rPr>
          <w:rFonts w:ascii="Times New Roman" w:eastAsia="方正仿宋简体" w:hAnsi="Times New Roman" w:cs="Times New Roman"/>
          <w:color w:val="000000" w:themeColor="text1"/>
          <w:sz w:val="32"/>
          <w:szCs w:val="32"/>
          <w:lang w:val="en-GB"/>
        </w:rPr>
        <w:t>退市</w:t>
      </w:r>
      <w:r>
        <w:rPr>
          <w:rFonts w:ascii="Times New Roman" w:eastAsia="方正仿宋简体" w:hAnsi="Times New Roman" w:cs="Times New Roman" w:hint="eastAsia"/>
          <w:color w:val="000000" w:themeColor="text1"/>
          <w:sz w:val="32"/>
          <w:szCs w:val="32"/>
          <w:lang w:val="en-GB"/>
        </w:rPr>
        <w:t>等</w:t>
      </w:r>
      <w:r>
        <w:rPr>
          <w:rFonts w:ascii="Times New Roman" w:eastAsia="方正仿宋简体" w:hAnsi="Times New Roman" w:cs="Times New Roman"/>
          <w:color w:val="000000" w:themeColor="text1"/>
          <w:sz w:val="32"/>
          <w:szCs w:val="32"/>
          <w:lang w:val="en-GB"/>
        </w:rPr>
        <w:t>特殊类证券可并入专用交易入口菜单下。</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委托界面应包含需要投资者确认的全部委托要素，包括但不限于：证券账户、证券代码、业务类别、委托方向、委托价格和委托数量等信息，互报成交确认还应包含对手方证券账户和对手方交易单元等信息。</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界面要素应当采用官方认可的标准名称。</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lang w:val="en-GB"/>
        </w:rPr>
      </w:pPr>
      <w:r w:rsidRPr="00907F47">
        <w:rPr>
          <w:rFonts w:ascii="Times New Roman" w:eastAsia="方正仿宋简体" w:hAnsi="Times New Roman" w:cs="Times New Roman"/>
          <w:color w:val="000000" w:themeColor="text1"/>
          <w:sz w:val="32"/>
          <w:szCs w:val="32"/>
          <w:lang w:val="en-GB"/>
        </w:rPr>
        <w:t>应当提供</w:t>
      </w:r>
      <w:r w:rsidRPr="00907F47">
        <w:rPr>
          <w:rFonts w:ascii="Times New Roman" w:eastAsia="方正仿宋简体" w:hAnsi="Times New Roman" w:cs="Times New Roman"/>
          <w:color w:val="000000" w:themeColor="text1"/>
          <w:sz w:val="32"/>
          <w:szCs w:val="32"/>
          <w:lang w:val="en-GB"/>
        </w:rPr>
        <w:t>“</w:t>
      </w:r>
      <w:r w:rsidRPr="00907F47">
        <w:rPr>
          <w:rFonts w:ascii="Times New Roman" w:eastAsia="方正仿宋简体" w:hAnsi="Times New Roman" w:cs="Times New Roman"/>
          <w:color w:val="000000" w:themeColor="text1"/>
          <w:sz w:val="32"/>
          <w:szCs w:val="32"/>
          <w:lang w:val="en-GB"/>
        </w:rPr>
        <w:t>一键申购</w:t>
      </w:r>
      <w:r w:rsidRPr="00907F47">
        <w:rPr>
          <w:rFonts w:ascii="Times New Roman" w:eastAsia="方正仿宋简体" w:hAnsi="Times New Roman" w:cs="Times New Roman"/>
          <w:color w:val="000000" w:themeColor="text1"/>
          <w:sz w:val="32"/>
          <w:szCs w:val="32"/>
          <w:lang w:val="en-GB"/>
        </w:rPr>
        <w:t>”</w:t>
      </w:r>
      <w:r w:rsidRPr="00907F47">
        <w:rPr>
          <w:rFonts w:ascii="Times New Roman" w:eastAsia="方正仿宋简体" w:hAnsi="Times New Roman" w:cs="Times New Roman"/>
          <w:color w:val="000000" w:themeColor="text1"/>
          <w:sz w:val="32"/>
          <w:szCs w:val="32"/>
          <w:lang w:val="en-GB"/>
        </w:rPr>
        <w:t>功能，允许投资者同时选择多只处于申购阶段的发行股票。由投资者确认是否参与股票的申购，如参与则同时确认对应股票的申购价格和申购数量与投资者意愿一致后，一次性完成多只发行股票的申购操作。</w:t>
      </w:r>
    </w:p>
    <w:p w:rsidR="00F0632B" w:rsidRPr="00907F47" w:rsidRDefault="001B0654">
      <w:pPr>
        <w:pStyle w:val="4"/>
        <w:spacing w:before="0" w:after="0" w:line="600" w:lineRule="exact"/>
        <w:ind w:firstLineChars="200" w:firstLine="643"/>
        <w:rPr>
          <w:rFonts w:ascii="Times New Roman" w:eastAsia="方正仿宋简体" w:hAnsi="Times New Roman" w:cs="Times New Roman"/>
          <w:bCs w:val="0"/>
          <w:color w:val="000000" w:themeColor="text1"/>
          <w:sz w:val="32"/>
          <w:szCs w:val="32"/>
        </w:rPr>
      </w:pPr>
      <w:r w:rsidRPr="00907F47">
        <w:rPr>
          <w:rFonts w:ascii="Times New Roman" w:eastAsia="方正仿宋简体" w:hAnsi="Times New Roman" w:cs="Times New Roman"/>
          <w:bCs w:val="0"/>
          <w:color w:val="000000" w:themeColor="text1"/>
          <w:sz w:val="32"/>
          <w:szCs w:val="32"/>
        </w:rPr>
        <w:t>3.</w:t>
      </w:r>
      <w:r w:rsidRPr="00907F47">
        <w:rPr>
          <w:rFonts w:ascii="Times New Roman" w:eastAsia="方正仿宋简体" w:hAnsi="Times New Roman" w:cs="Times New Roman"/>
          <w:bCs w:val="0"/>
          <w:color w:val="000000" w:themeColor="text1"/>
          <w:sz w:val="32"/>
          <w:szCs w:val="32"/>
        </w:rPr>
        <w:t>委托录入时的处理</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投资者在委托界面选择所使用的证券账户后，建议揭示该证券账户对应的账户名称。</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投资者在委托界面录入证券代码后，应揭示该证券所采用的交易方式、所属层级及最近行情：</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1</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对于挂牌公司集合竞价股票，应明确揭示最近成交价</w:t>
      </w:r>
      <w:r w:rsidR="005D1926">
        <w:rPr>
          <w:rFonts w:ascii="Times New Roman" w:eastAsia="方正仿宋简体" w:hAnsi="Times New Roman" w:cs="Times New Roman"/>
          <w:color w:val="000000" w:themeColor="text1"/>
          <w:sz w:val="32"/>
          <w:szCs w:val="32"/>
        </w:rPr>
        <w:t>、参考成交价、匹配量和未匹配量，无参考成交价时揭示最优一档行情</w:t>
      </w:r>
      <w:r w:rsidR="005D1926">
        <w:rPr>
          <w:rFonts w:ascii="Times New Roman" w:eastAsia="方正仿宋简体" w:hAnsi="Times New Roman" w:cs="Times New Roman" w:hint="eastAsia"/>
          <w:color w:val="000000" w:themeColor="text1"/>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2</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005D1926">
        <w:rPr>
          <w:rFonts w:ascii="Times New Roman" w:eastAsia="方正仿宋简体" w:hAnsi="Times New Roman" w:cs="Times New Roman"/>
          <w:color w:val="000000" w:themeColor="text1"/>
          <w:sz w:val="32"/>
          <w:szCs w:val="32"/>
        </w:rPr>
        <w:t>对于挂牌公司做市股票，应明确揭示最近成交价和至少最优一档行情</w:t>
      </w:r>
      <w:r w:rsidR="005D1926">
        <w:rPr>
          <w:rFonts w:ascii="Times New Roman" w:eastAsia="方正仿宋简体" w:hAnsi="Times New Roman" w:cs="Times New Roman" w:hint="eastAsia"/>
          <w:color w:val="000000" w:themeColor="text1"/>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3</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对于挂牌公司连续竞价股票，在集合竞价期间，应明确揭示最近成交价、参考成交价、匹配量和未匹配量，无参考成交价时揭示至少最优一</w:t>
      </w:r>
      <w:r w:rsidR="005D1926">
        <w:rPr>
          <w:rFonts w:ascii="Times New Roman" w:eastAsia="方正仿宋简体" w:hAnsi="Times New Roman" w:cs="Times New Roman"/>
          <w:color w:val="000000" w:themeColor="text1"/>
          <w:sz w:val="32"/>
          <w:szCs w:val="32"/>
        </w:rPr>
        <w:t>档行情，在连续竞价期间，应明确揭示最近成交价和至少最优一档行情</w:t>
      </w:r>
      <w:r w:rsidR="005D1926">
        <w:rPr>
          <w:rFonts w:ascii="Times New Roman" w:eastAsia="方正仿宋简体" w:hAnsi="Times New Roman" w:cs="Times New Roman" w:hint="eastAsia"/>
          <w:color w:val="000000" w:themeColor="text1"/>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4</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对于优先股，定价委托或互报成交确认委托应明确揭示最近成交价和至少最优一档行</w:t>
      </w:r>
      <w:r w:rsidR="005D1926">
        <w:rPr>
          <w:rFonts w:ascii="Times New Roman" w:eastAsia="方正仿宋简体" w:hAnsi="Times New Roman" w:cs="Times New Roman"/>
          <w:color w:val="000000" w:themeColor="text1"/>
          <w:sz w:val="32"/>
          <w:szCs w:val="32"/>
        </w:rPr>
        <w:t>情，成交确认委托应明确揭示最近成交价及按最优价格排序的申报信息</w:t>
      </w:r>
      <w:r w:rsidR="005D1926">
        <w:rPr>
          <w:rFonts w:ascii="Times New Roman" w:eastAsia="方正仿宋简体" w:hAnsi="Times New Roman" w:cs="Times New Roman" w:hint="eastAsia"/>
          <w:color w:val="000000" w:themeColor="text1"/>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5</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对于发行股票，在询价阶段应明确揭示</w:t>
      </w:r>
      <w:r w:rsidR="005E4797" w:rsidRPr="005E4797">
        <w:rPr>
          <w:rFonts w:ascii="Times New Roman" w:eastAsia="方正仿宋简体" w:hAnsi="Times New Roman" w:cs="Times New Roman" w:hint="eastAsia"/>
          <w:color w:val="FF0000"/>
          <w:sz w:val="32"/>
          <w:szCs w:val="32"/>
        </w:rPr>
        <w:t>发行</w:t>
      </w:r>
      <w:r w:rsidR="005E4797" w:rsidRPr="005E4797">
        <w:rPr>
          <w:rFonts w:ascii="Times New Roman" w:eastAsia="方正仿宋简体" w:hAnsi="Times New Roman" w:cs="Times New Roman"/>
          <w:color w:val="FF0000"/>
          <w:sz w:val="32"/>
          <w:szCs w:val="32"/>
        </w:rPr>
        <w:t>方式、</w:t>
      </w:r>
      <w:r w:rsidRPr="00907F47">
        <w:rPr>
          <w:rFonts w:ascii="Times New Roman" w:eastAsia="方正仿宋简体" w:hAnsi="Times New Roman" w:cs="Times New Roman"/>
          <w:color w:val="000000" w:themeColor="text1"/>
          <w:sz w:val="32"/>
          <w:szCs w:val="32"/>
        </w:rPr>
        <w:t>交易状态、询价起止日期、询价价格区间、询价数量范围，同时提示投资者</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参与询价即视为授权全国股转公司向本次发行股票的发行人和相应主承销商提供其报价信息及必要的身份信息</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，在申购阶段，应明确揭示</w:t>
      </w:r>
      <w:r w:rsidR="005E4797" w:rsidRPr="005E4797">
        <w:rPr>
          <w:rFonts w:ascii="Times New Roman" w:eastAsia="方正仿宋简体" w:hAnsi="Times New Roman" w:cs="Times New Roman" w:hint="eastAsia"/>
          <w:color w:val="FF0000"/>
          <w:sz w:val="32"/>
          <w:szCs w:val="32"/>
        </w:rPr>
        <w:t>发行</w:t>
      </w:r>
      <w:r w:rsidR="005E4797" w:rsidRPr="005E4797">
        <w:rPr>
          <w:rFonts w:ascii="Times New Roman" w:eastAsia="方正仿宋简体" w:hAnsi="Times New Roman" w:cs="Times New Roman"/>
          <w:color w:val="FF0000"/>
          <w:sz w:val="32"/>
          <w:szCs w:val="32"/>
        </w:rPr>
        <w:t>方式、</w:t>
      </w:r>
      <w:r w:rsidRPr="00907F47">
        <w:rPr>
          <w:rFonts w:ascii="Times New Roman" w:eastAsia="方正仿宋简体" w:hAnsi="Times New Roman" w:cs="Times New Roman"/>
          <w:color w:val="000000" w:themeColor="text1"/>
          <w:sz w:val="32"/>
          <w:szCs w:val="32"/>
        </w:rPr>
        <w:t>交易状态、发行日期、发行价格、申购数量范围</w:t>
      </w:r>
      <w:r w:rsidR="005D1926">
        <w:rPr>
          <w:rFonts w:ascii="Times New Roman" w:eastAsia="方正仿宋简体" w:hAnsi="Times New Roman" w:cs="Times New Roman" w:hint="eastAsia"/>
          <w:color w:val="000000" w:themeColor="text1"/>
          <w:sz w:val="32"/>
          <w:szCs w:val="32"/>
        </w:rPr>
        <w:t>；</w:t>
      </w:r>
      <w:r w:rsidR="00233BA2" w:rsidRPr="00233BA2">
        <w:rPr>
          <w:rFonts w:ascii="Times New Roman" w:eastAsia="方正仿宋简体" w:hAnsi="Times New Roman" w:cs="Times New Roman" w:hint="eastAsia"/>
          <w:color w:val="FF0000"/>
          <w:sz w:val="32"/>
          <w:szCs w:val="32"/>
        </w:rPr>
        <w:t>对于</w:t>
      </w:r>
      <w:r w:rsidR="00233BA2" w:rsidRPr="00233BA2">
        <w:rPr>
          <w:rFonts w:ascii="Times New Roman" w:eastAsia="方正仿宋简体" w:hAnsi="Times New Roman" w:cs="Times New Roman"/>
          <w:color w:val="FF0000"/>
          <w:sz w:val="32"/>
          <w:szCs w:val="32"/>
        </w:rPr>
        <w:t>采用询价发行方式的发行股票，还应</w:t>
      </w:r>
      <w:r w:rsidR="00233BA2">
        <w:rPr>
          <w:rFonts w:ascii="Times New Roman" w:eastAsia="方正仿宋简体" w:hAnsi="Times New Roman" w:cs="Times New Roman" w:hint="eastAsia"/>
          <w:color w:val="FF0000"/>
          <w:sz w:val="32"/>
          <w:szCs w:val="32"/>
        </w:rPr>
        <w:t>根据</w:t>
      </w:r>
      <w:r w:rsidR="00233BA2">
        <w:rPr>
          <w:rFonts w:ascii="Times New Roman" w:eastAsia="方正仿宋简体" w:hAnsi="Times New Roman" w:cs="Times New Roman"/>
          <w:color w:val="FF0000"/>
          <w:sz w:val="32"/>
          <w:szCs w:val="32"/>
        </w:rPr>
        <w:t>确认库</w:t>
      </w:r>
      <w:r w:rsidR="00233BA2" w:rsidRPr="00233BA2">
        <w:rPr>
          <w:rFonts w:ascii="Times New Roman" w:eastAsia="方正仿宋简体" w:hAnsi="Times New Roman" w:cs="Times New Roman"/>
          <w:color w:val="FF0000"/>
          <w:sz w:val="32"/>
          <w:szCs w:val="32"/>
        </w:rPr>
        <w:t>揭示其是否</w:t>
      </w:r>
      <w:r w:rsidR="00E02EDF">
        <w:rPr>
          <w:rFonts w:ascii="Times New Roman" w:eastAsia="方正仿宋简体" w:hAnsi="Times New Roman" w:cs="Times New Roman" w:hint="eastAsia"/>
          <w:color w:val="FF0000"/>
          <w:sz w:val="32"/>
          <w:szCs w:val="32"/>
        </w:rPr>
        <w:t>可以</w:t>
      </w:r>
      <w:r w:rsidR="00233BA2" w:rsidRPr="00233BA2">
        <w:rPr>
          <w:rFonts w:ascii="Times New Roman" w:eastAsia="方正仿宋简体" w:hAnsi="Times New Roman" w:cs="Times New Roman"/>
          <w:color w:val="FF0000"/>
          <w:sz w:val="32"/>
          <w:szCs w:val="32"/>
        </w:rPr>
        <w:t>参与申购</w:t>
      </w:r>
      <w:r w:rsidR="00E02EDF">
        <w:rPr>
          <w:rFonts w:ascii="Times New Roman" w:eastAsia="方正仿宋简体" w:hAnsi="Times New Roman" w:cs="Times New Roman" w:hint="eastAsia"/>
          <w:color w:val="FF0000"/>
          <w:sz w:val="32"/>
          <w:szCs w:val="32"/>
        </w:rPr>
        <w:t>（必须申购</w:t>
      </w:r>
      <w:r w:rsidR="00E02EDF">
        <w:rPr>
          <w:rFonts w:ascii="Times New Roman" w:eastAsia="方正仿宋简体" w:hAnsi="Times New Roman" w:cs="Times New Roman"/>
          <w:color w:val="FF0000"/>
          <w:sz w:val="32"/>
          <w:szCs w:val="32"/>
        </w:rPr>
        <w:t>、</w:t>
      </w:r>
      <w:r w:rsidR="00E02EDF">
        <w:rPr>
          <w:rFonts w:ascii="Times New Roman" w:eastAsia="方正仿宋简体" w:hAnsi="Times New Roman" w:cs="Times New Roman" w:hint="eastAsia"/>
          <w:color w:val="FF0000"/>
          <w:sz w:val="32"/>
          <w:szCs w:val="32"/>
        </w:rPr>
        <w:t>可以</w:t>
      </w:r>
      <w:r w:rsidR="00E02EDF">
        <w:rPr>
          <w:rFonts w:ascii="Times New Roman" w:eastAsia="方正仿宋简体" w:hAnsi="Times New Roman" w:cs="Times New Roman"/>
          <w:color w:val="FF0000"/>
          <w:sz w:val="32"/>
          <w:szCs w:val="32"/>
        </w:rPr>
        <w:t>申购、</w:t>
      </w:r>
      <w:r w:rsidR="00E02EDF">
        <w:rPr>
          <w:rFonts w:ascii="Times New Roman" w:eastAsia="方正仿宋简体" w:hAnsi="Times New Roman" w:cs="Times New Roman" w:hint="eastAsia"/>
          <w:color w:val="FF0000"/>
          <w:sz w:val="32"/>
          <w:szCs w:val="32"/>
        </w:rPr>
        <w:t>禁止</w:t>
      </w:r>
      <w:r w:rsidR="00E02EDF">
        <w:rPr>
          <w:rFonts w:ascii="Times New Roman" w:eastAsia="方正仿宋简体" w:hAnsi="Times New Roman" w:cs="Times New Roman"/>
          <w:color w:val="FF0000"/>
          <w:sz w:val="32"/>
          <w:szCs w:val="32"/>
        </w:rPr>
        <w:t>申购</w:t>
      </w:r>
      <w:r w:rsidR="00E02EDF">
        <w:rPr>
          <w:rFonts w:ascii="Times New Roman" w:eastAsia="方正仿宋简体" w:hAnsi="Times New Roman" w:cs="Times New Roman" w:hint="eastAsia"/>
          <w:color w:val="FF0000"/>
          <w:sz w:val="32"/>
          <w:szCs w:val="32"/>
        </w:rPr>
        <w:t>）</w:t>
      </w:r>
      <w:r w:rsidR="00233BA2" w:rsidRPr="00233BA2">
        <w:rPr>
          <w:rFonts w:ascii="Times New Roman" w:eastAsia="方正仿宋简体" w:hAnsi="Times New Roman" w:cs="Times New Roman"/>
          <w:color w:val="FF0000"/>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6</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对于要约股票，应明确揭示标的券、收购</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回购价格、收购</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回购期限、要约状态（正常期、中止期、截止期）、本次收购</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回购数量，还应揭示该要约代码属于要约收购业务还是要约回购业务，避免投资者操作时产生误解。</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7</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对于两网及退市公司股票，应分别揭示参考成交价、匹配量和未匹配量，无参考成交价时揭示至少最优一档行情，还应揭示最近成交情况。</w:t>
      </w:r>
    </w:p>
    <w:p w:rsidR="00F0632B"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8</w:t>
      </w:r>
      <w:r w:rsidRPr="00907F47">
        <w:rPr>
          <w:rFonts w:ascii="Times New Roman" w:eastAsia="方正仿宋简体" w:hAnsi="Times New Roman" w:cs="Times New Roman"/>
          <w:color w:val="000000" w:themeColor="text1"/>
          <w:sz w:val="32"/>
          <w:szCs w:val="32"/>
        </w:rPr>
        <w:t>）对于具有差异化表决权安排的挂牌公司股票，应明确揭示。证券简称用</w:t>
      </w:r>
      <w:r w:rsidRPr="00907F47">
        <w:rPr>
          <w:rFonts w:ascii="Times New Roman" w:eastAsia="方正仿宋简体" w:hAnsi="Times New Roman" w:cs="Times New Roman"/>
          <w:color w:val="000000" w:themeColor="text1"/>
          <w:sz w:val="32"/>
          <w:szCs w:val="32"/>
        </w:rPr>
        <w:t>‘-W’</w:t>
      </w:r>
      <w:r w:rsidRPr="00907F47">
        <w:rPr>
          <w:rFonts w:ascii="Times New Roman" w:eastAsia="方正仿宋简体" w:hAnsi="Times New Roman" w:cs="Times New Roman"/>
          <w:color w:val="000000" w:themeColor="text1"/>
          <w:sz w:val="32"/>
          <w:szCs w:val="32"/>
        </w:rPr>
        <w:t>后缀（</w:t>
      </w:r>
      <w:r w:rsidRPr="00907F47">
        <w:rPr>
          <w:rFonts w:ascii="Times New Roman" w:eastAsia="方正仿宋简体" w:hAnsi="Times New Roman" w:cs="Times New Roman"/>
          <w:color w:val="000000" w:themeColor="text1"/>
          <w:sz w:val="32"/>
          <w:szCs w:val="32"/>
        </w:rPr>
        <w:t>WeightedVotingRights</w:t>
      </w:r>
      <w:r w:rsidRPr="00907F47">
        <w:rPr>
          <w:rFonts w:ascii="Times New Roman" w:eastAsia="方正仿宋简体" w:hAnsi="Times New Roman" w:cs="Times New Roman"/>
          <w:color w:val="000000" w:themeColor="text1"/>
          <w:sz w:val="32"/>
          <w:szCs w:val="32"/>
        </w:rPr>
        <w:t>首字母）特别标识或在个股行情信息中通过文字表述的方式揭示。</w:t>
      </w:r>
    </w:p>
    <w:p w:rsidR="00725EA4" w:rsidRPr="00907F47" w:rsidRDefault="00725EA4">
      <w:pPr>
        <w:spacing w:after="0" w:line="600" w:lineRule="exact"/>
        <w:ind w:firstLineChars="200" w:firstLine="640"/>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color w:val="000000" w:themeColor="text1"/>
          <w:sz w:val="32"/>
          <w:szCs w:val="32"/>
        </w:rPr>
        <w:t>（</w:t>
      </w:r>
      <w:r>
        <w:rPr>
          <w:rFonts w:ascii="Times New Roman" w:eastAsia="方正仿宋简体" w:hAnsi="Times New Roman" w:cs="Times New Roman" w:hint="eastAsia"/>
          <w:color w:val="000000" w:themeColor="text1"/>
          <w:sz w:val="32"/>
          <w:szCs w:val="32"/>
        </w:rPr>
        <w:t>9</w:t>
      </w:r>
      <w:r>
        <w:rPr>
          <w:rFonts w:ascii="Times New Roman" w:eastAsia="方正仿宋简体" w:hAnsi="Times New Roman" w:cs="Times New Roman" w:hint="eastAsia"/>
          <w:color w:val="000000" w:themeColor="text1"/>
          <w:sz w:val="32"/>
          <w:szCs w:val="32"/>
        </w:rPr>
        <w:t>）对于</w:t>
      </w:r>
      <w:r>
        <w:rPr>
          <w:rFonts w:ascii="Times New Roman" w:eastAsia="方正仿宋简体" w:hAnsi="Times New Roman" w:cs="Times New Roman"/>
          <w:color w:val="000000" w:themeColor="text1"/>
          <w:sz w:val="32"/>
          <w:szCs w:val="32"/>
        </w:rPr>
        <w:t>新三板大宗交易，应向投资者揭示交易单元、报价区间信息，为报单双方提供交易便利。</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投资者在委托界面录入证券代码后，建议同时揭示该证券代码的申报有效价格范围。</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建议对投资者录入的证券代码进行基本校验：</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1</w:t>
      </w:r>
      <w:r w:rsidRPr="00907F47">
        <w:rPr>
          <w:rFonts w:ascii="Times New Roman" w:eastAsia="方正仿宋简体" w:hAnsi="Times New Roman" w:cs="Times New Roman"/>
          <w:color w:val="000000" w:themeColor="text1"/>
          <w:sz w:val="32"/>
          <w:szCs w:val="32"/>
        </w:rPr>
        <w:t>）提醒投资者该证券代码当前是否处于停牌状态或无该证券代码挂牌信息。</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2</w:t>
      </w:r>
      <w:r w:rsidRPr="00907F47">
        <w:rPr>
          <w:rFonts w:ascii="Times New Roman" w:eastAsia="方正仿宋简体" w:hAnsi="Times New Roman" w:cs="Times New Roman"/>
          <w:color w:val="000000" w:themeColor="text1"/>
          <w:sz w:val="32"/>
          <w:szCs w:val="32"/>
        </w:rPr>
        <w:t>）对于挂牌公司股票大宗交易业务，还应明确揭示该证券代码当日是否可以进行大宗交易，建议同时揭示前收盘价（包括该前收盘价是否有效）及当日最高最低价。</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对投资者录入证券代码后可选择的业务类别进行基本校验，投资者录入证券代码后可选择的业务类别，只能是该证券所支持的业务类别。如果委托界面允许投资者选择业务类别，建议在投资者录入证券代码后联动更新可选业务类别。</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建议对投资者录入的委托价格进行基本校验，除两网退市</w:t>
      </w:r>
      <w:r w:rsidRPr="00907F47">
        <w:rPr>
          <w:rFonts w:ascii="Times New Roman" w:eastAsia="方正仿宋简体" w:hAnsi="Times New Roman" w:cs="Times New Roman"/>
          <w:color w:val="000000" w:themeColor="text1"/>
          <w:sz w:val="32"/>
          <w:szCs w:val="32"/>
        </w:rPr>
        <w:t>B</w:t>
      </w:r>
      <w:r w:rsidRPr="00907F47">
        <w:rPr>
          <w:rFonts w:ascii="Times New Roman" w:eastAsia="方正仿宋简体" w:hAnsi="Times New Roman" w:cs="Times New Roman"/>
          <w:color w:val="000000" w:themeColor="text1"/>
          <w:sz w:val="32"/>
          <w:szCs w:val="32"/>
        </w:rPr>
        <w:t>股的最小价格单位为</w:t>
      </w:r>
      <w:r w:rsidRPr="00907F47">
        <w:rPr>
          <w:rFonts w:ascii="Times New Roman" w:eastAsia="方正仿宋简体" w:hAnsi="Times New Roman" w:cs="Times New Roman"/>
          <w:color w:val="000000" w:themeColor="text1"/>
          <w:sz w:val="32"/>
          <w:szCs w:val="32"/>
        </w:rPr>
        <w:t>0.001</w:t>
      </w:r>
      <w:r w:rsidRPr="00907F47">
        <w:rPr>
          <w:rFonts w:ascii="Times New Roman" w:eastAsia="方正仿宋简体" w:hAnsi="Times New Roman" w:cs="Times New Roman"/>
          <w:color w:val="000000" w:themeColor="text1"/>
          <w:sz w:val="32"/>
          <w:szCs w:val="32"/>
        </w:rPr>
        <w:t>美元外，其他证券品种的最小价格单位应为</w:t>
      </w:r>
      <w:r w:rsidRPr="00907F47">
        <w:rPr>
          <w:rFonts w:ascii="Times New Roman" w:eastAsia="方正仿宋简体" w:hAnsi="Times New Roman" w:cs="Times New Roman"/>
          <w:color w:val="000000" w:themeColor="text1"/>
          <w:sz w:val="32"/>
          <w:szCs w:val="32"/>
        </w:rPr>
        <w:t>0.01</w:t>
      </w:r>
      <w:r w:rsidRPr="00907F47">
        <w:rPr>
          <w:rFonts w:ascii="Times New Roman" w:eastAsia="方正仿宋简体" w:hAnsi="Times New Roman" w:cs="Times New Roman"/>
          <w:color w:val="000000" w:themeColor="text1"/>
          <w:sz w:val="32"/>
          <w:szCs w:val="32"/>
        </w:rPr>
        <w:t>元。建议检查委托价格是否超出挂牌公司股票申报有效价格范围，并提醒投资者。投资者在买入委托界面录入委托价格后，应提示可买数量。</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建议对投资者录入的委托数量进行基本校验：</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1</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对于挂牌公司股票集合竞价交易的限价申报、连续竞价交易的限价申报和市价申报、做市交易的限价申报，买入股票的委托数量应为大于</w:t>
      </w:r>
      <w:r w:rsidRPr="00907F47">
        <w:rPr>
          <w:rFonts w:ascii="Times New Roman" w:eastAsia="方正仿宋简体" w:hAnsi="Times New Roman" w:cs="Times New Roman"/>
          <w:color w:val="000000" w:themeColor="text1"/>
          <w:sz w:val="32"/>
          <w:szCs w:val="32"/>
        </w:rPr>
        <w:t>0</w:t>
      </w:r>
      <w:r w:rsidRPr="00907F47">
        <w:rPr>
          <w:rFonts w:ascii="Times New Roman" w:eastAsia="方正仿宋简体" w:hAnsi="Times New Roman" w:cs="Times New Roman"/>
          <w:color w:val="000000" w:themeColor="text1"/>
          <w:sz w:val="32"/>
          <w:szCs w:val="32"/>
        </w:rPr>
        <w:t>的整数，卖出股票的委托数量应为大于</w:t>
      </w:r>
      <w:r w:rsidRPr="00907F47">
        <w:rPr>
          <w:rFonts w:ascii="Times New Roman" w:eastAsia="方正仿宋简体" w:hAnsi="Times New Roman" w:cs="Times New Roman"/>
          <w:color w:val="000000" w:themeColor="text1"/>
          <w:sz w:val="32"/>
          <w:szCs w:val="32"/>
        </w:rPr>
        <w:t>0</w:t>
      </w:r>
      <w:r w:rsidRPr="00907F47">
        <w:rPr>
          <w:rFonts w:ascii="Times New Roman" w:eastAsia="方正仿宋简体" w:hAnsi="Times New Roman" w:cs="Times New Roman"/>
          <w:color w:val="000000" w:themeColor="text1"/>
          <w:sz w:val="32"/>
          <w:szCs w:val="32"/>
        </w:rPr>
        <w:t>的整数，剩余可用数量不足</w:t>
      </w:r>
      <w:r w:rsidRPr="00907F47">
        <w:rPr>
          <w:rFonts w:ascii="Times New Roman" w:eastAsia="方正仿宋简体" w:hAnsi="Times New Roman" w:cs="Times New Roman"/>
          <w:color w:val="000000" w:themeColor="text1"/>
          <w:sz w:val="32"/>
          <w:szCs w:val="32"/>
        </w:rPr>
        <w:t>100</w:t>
      </w:r>
      <w:r w:rsidR="005D1926">
        <w:rPr>
          <w:rFonts w:ascii="Times New Roman" w:eastAsia="方正仿宋简体" w:hAnsi="Times New Roman" w:cs="Times New Roman"/>
          <w:color w:val="000000" w:themeColor="text1"/>
          <w:sz w:val="32"/>
          <w:szCs w:val="32"/>
        </w:rPr>
        <w:t>股时必须一次性卖出</w:t>
      </w:r>
      <w:r w:rsidR="005D1926">
        <w:rPr>
          <w:rFonts w:ascii="Times New Roman" w:eastAsia="方正仿宋简体" w:hAnsi="Times New Roman" w:cs="Times New Roman" w:hint="eastAsia"/>
          <w:color w:val="000000" w:themeColor="text1"/>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2</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对于两网及退市公司股票的限价申报，买入股票的委托数量应为</w:t>
      </w:r>
      <w:r w:rsidRPr="00907F47">
        <w:rPr>
          <w:rFonts w:ascii="Times New Roman" w:eastAsia="方正仿宋简体" w:hAnsi="Times New Roman" w:cs="Times New Roman"/>
          <w:color w:val="000000" w:themeColor="text1"/>
          <w:sz w:val="32"/>
          <w:szCs w:val="32"/>
        </w:rPr>
        <w:t>100</w:t>
      </w:r>
      <w:r w:rsidRPr="00907F47">
        <w:rPr>
          <w:rFonts w:ascii="Times New Roman" w:eastAsia="方正仿宋简体" w:hAnsi="Times New Roman" w:cs="Times New Roman"/>
          <w:color w:val="000000" w:themeColor="text1"/>
          <w:sz w:val="32"/>
          <w:szCs w:val="32"/>
        </w:rPr>
        <w:t>股的整数倍，卖出股票的委托数量应为大于</w:t>
      </w:r>
      <w:r w:rsidRPr="00907F47">
        <w:rPr>
          <w:rFonts w:ascii="Times New Roman" w:eastAsia="方正仿宋简体" w:hAnsi="Times New Roman" w:cs="Times New Roman"/>
          <w:color w:val="000000" w:themeColor="text1"/>
          <w:sz w:val="32"/>
          <w:szCs w:val="32"/>
        </w:rPr>
        <w:t>0</w:t>
      </w:r>
      <w:r w:rsidRPr="00907F47">
        <w:rPr>
          <w:rFonts w:ascii="Times New Roman" w:eastAsia="方正仿宋简体" w:hAnsi="Times New Roman" w:cs="Times New Roman"/>
          <w:color w:val="000000" w:themeColor="text1"/>
          <w:sz w:val="32"/>
          <w:szCs w:val="32"/>
        </w:rPr>
        <w:t>的整数，剩余可用数量不足</w:t>
      </w:r>
      <w:r w:rsidRPr="00907F47">
        <w:rPr>
          <w:rFonts w:ascii="Times New Roman" w:eastAsia="方正仿宋简体" w:hAnsi="Times New Roman" w:cs="Times New Roman"/>
          <w:color w:val="000000" w:themeColor="text1"/>
          <w:sz w:val="32"/>
          <w:szCs w:val="32"/>
        </w:rPr>
        <w:t>100</w:t>
      </w:r>
      <w:r w:rsidR="005D1926">
        <w:rPr>
          <w:rFonts w:ascii="Times New Roman" w:eastAsia="方正仿宋简体" w:hAnsi="Times New Roman" w:cs="Times New Roman"/>
          <w:color w:val="000000" w:themeColor="text1"/>
          <w:sz w:val="32"/>
          <w:szCs w:val="32"/>
        </w:rPr>
        <w:t>股时必须一次性卖出</w:t>
      </w:r>
      <w:r w:rsidR="005D1926">
        <w:rPr>
          <w:rFonts w:ascii="Times New Roman" w:eastAsia="方正仿宋简体" w:hAnsi="Times New Roman" w:cs="Times New Roman" w:hint="eastAsia"/>
          <w:color w:val="000000" w:themeColor="text1"/>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3</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对于优先股的定价申报和成交确认申报，买入股票的委托数量应为</w:t>
      </w:r>
      <w:r w:rsidRPr="00907F47">
        <w:rPr>
          <w:rFonts w:ascii="Times New Roman" w:eastAsia="方正仿宋简体" w:hAnsi="Times New Roman" w:cs="Times New Roman"/>
          <w:color w:val="000000" w:themeColor="text1"/>
          <w:sz w:val="32"/>
          <w:szCs w:val="32"/>
        </w:rPr>
        <w:t>1000</w:t>
      </w:r>
      <w:r w:rsidRPr="00907F47">
        <w:rPr>
          <w:rFonts w:ascii="Times New Roman" w:eastAsia="方正仿宋简体" w:hAnsi="Times New Roman" w:cs="Times New Roman"/>
          <w:color w:val="000000" w:themeColor="text1"/>
          <w:sz w:val="32"/>
          <w:szCs w:val="32"/>
        </w:rPr>
        <w:t>股的整数倍，卖出股票的委托数量应为</w:t>
      </w:r>
      <w:r w:rsidRPr="00907F47">
        <w:rPr>
          <w:rFonts w:ascii="Times New Roman" w:eastAsia="方正仿宋简体" w:hAnsi="Times New Roman" w:cs="Times New Roman"/>
          <w:color w:val="000000" w:themeColor="text1"/>
          <w:sz w:val="32"/>
          <w:szCs w:val="32"/>
        </w:rPr>
        <w:t>1000</w:t>
      </w:r>
      <w:r w:rsidRPr="00907F47">
        <w:rPr>
          <w:rFonts w:ascii="Times New Roman" w:eastAsia="方正仿宋简体" w:hAnsi="Times New Roman" w:cs="Times New Roman"/>
          <w:color w:val="000000" w:themeColor="text1"/>
          <w:sz w:val="32"/>
          <w:szCs w:val="32"/>
        </w:rPr>
        <w:t>股的整数倍，委托数量不为</w:t>
      </w:r>
      <w:r w:rsidRPr="00907F47">
        <w:rPr>
          <w:rFonts w:ascii="Times New Roman" w:eastAsia="方正仿宋简体" w:hAnsi="Times New Roman" w:cs="Times New Roman"/>
          <w:color w:val="000000" w:themeColor="text1"/>
          <w:sz w:val="32"/>
          <w:szCs w:val="32"/>
        </w:rPr>
        <w:t>1000</w:t>
      </w:r>
      <w:r w:rsidR="005D1926">
        <w:rPr>
          <w:rFonts w:ascii="Times New Roman" w:eastAsia="方正仿宋简体" w:hAnsi="Times New Roman" w:cs="Times New Roman"/>
          <w:color w:val="000000" w:themeColor="text1"/>
          <w:sz w:val="32"/>
          <w:szCs w:val="32"/>
        </w:rPr>
        <w:t>股的整数倍必须满足余股一次性卖出原则</w:t>
      </w:r>
      <w:r w:rsidR="005D1926">
        <w:rPr>
          <w:rFonts w:ascii="Times New Roman" w:eastAsia="方正仿宋简体" w:hAnsi="Times New Roman" w:cs="Times New Roman" w:hint="eastAsia"/>
          <w:color w:val="000000" w:themeColor="text1"/>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4</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对于挂牌公司股票大宗交易的成交确认申报、做市商间互报成交确认申报以及优先股互报成交确认申报，买入股票的委托数量应为大于</w:t>
      </w:r>
      <w:r w:rsidRPr="00907F47">
        <w:rPr>
          <w:rFonts w:ascii="Times New Roman" w:eastAsia="方正仿宋简体" w:hAnsi="Times New Roman" w:cs="Times New Roman"/>
          <w:color w:val="000000" w:themeColor="text1"/>
          <w:sz w:val="32"/>
          <w:szCs w:val="32"/>
        </w:rPr>
        <w:t>0</w:t>
      </w:r>
      <w:r w:rsidRPr="00907F47">
        <w:rPr>
          <w:rFonts w:ascii="Times New Roman" w:eastAsia="方正仿宋简体" w:hAnsi="Times New Roman" w:cs="Times New Roman"/>
          <w:color w:val="000000" w:themeColor="text1"/>
          <w:sz w:val="32"/>
          <w:szCs w:val="32"/>
        </w:rPr>
        <w:t>的整数，卖出股票的委托数量应为大于</w:t>
      </w:r>
      <w:r w:rsidRPr="00907F47">
        <w:rPr>
          <w:rFonts w:ascii="Times New Roman" w:eastAsia="方正仿宋简体" w:hAnsi="Times New Roman" w:cs="Times New Roman"/>
          <w:color w:val="000000" w:themeColor="text1"/>
          <w:sz w:val="32"/>
          <w:szCs w:val="32"/>
        </w:rPr>
        <w:t>0</w:t>
      </w:r>
      <w:r w:rsidRPr="00907F47">
        <w:rPr>
          <w:rFonts w:ascii="Times New Roman" w:eastAsia="方正仿宋简体" w:hAnsi="Times New Roman" w:cs="Times New Roman"/>
          <w:color w:val="000000" w:themeColor="text1"/>
          <w:sz w:val="32"/>
          <w:szCs w:val="32"/>
        </w:rPr>
        <w:t>的整数，剩余可用数量不足</w:t>
      </w:r>
      <w:r w:rsidRPr="00907F47">
        <w:rPr>
          <w:rFonts w:ascii="Times New Roman" w:eastAsia="方正仿宋简体" w:hAnsi="Times New Roman" w:cs="Times New Roman"/>
          <w:color w:val="000000" w:themeColor="text1"/>
          <w:sz w:val="32"/>
          <w:szCs w:val="32"/>
        </w:rPr>
        <w:t>100</w:t>
      </w:r>
      <w:r w:rsidR="005D1926">
        <w:rPr>
          <w:rFonts w:ascii="Times New Roman" w:eastAsia="方正仿宋简体" w:hAnsi="Times New Roman" w:cs="Times New Roman"/>
          <w:color w:val="000000" w:themeColor="text1"/>
          <w:sz w:val="32"/>
          <w:szCs w:val="32"/>
        </w:rPr>
        <w:t>股时必须一次性卖出</w:t>
      </w:r>
      <w:r w:rsidR="005D1926">
        <w:rPr>
          <w:rFonts w:ascii="Times New Roman" w:eastAsia="方正仿宋简体" w:hAnsi="Times New Roman" w:cs="Times New Roman" w:hint="eastAsia"/>
          <w:color w:val="000000" w:themeColor="text1"/>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5</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对于挂牌公司股票大宗交易的成交确认申报，还应满足委托数量大于等于</w:t>
      </w:r>
      <w:r w:rsidRPr="00907F47">
        <w:rPr>
          <w:rFonts w:ascii="Times New Roman" w:eastAsia="方正仿宋简体" w:hAnsi="Times New Roman" w:cs="Times New Roman"/>
          <w:color w:val="000000" w:themeColor="text1"/>
          <w:sz w:val="32"/>
          <w:szCs w:val="32"/>
        </w:rPr>
        <w:t>100000</w:t>
      </w:r>
      <w:r w:rsidRPr="00907F47">
        <w:rPr>
          <w:rFonts w:ascii="Times New Roman" w:eastAsia="方正仿宋简体" w:hAnsi="Times New Roman" w:cs="Times New Roman"/>
          <w:color w:val="000000" w:themeColor="text1"/>
          <w:sz w:val="32"/>
          <w:szCs w:val="32"/>
        </w:rPr>
        <w:t>股，或者委托金额大于等于</w:t>
      </w:r>
      <w:r w:rsidRPr="00907F47">
        <w:rPr>
          <w:rFonts w:ascii="Times New Roman" w:eastAsia="方正仿宋简体" w:hAnsi="Times New Roman" w:cs="Times New Roman"/>
          <w:color w:val="000000" w:themeColor="text1"/>
          <w:sz w:val="32"/>
          <w:szCs w:val="32"/>
        </w:rPr>
        <w:t>1000000</w:t>
      </w:r>
      <w:r w:rsidR="005D1926">
        <w:rPr>
          <w:rFonts w:ascii="Times New Roman" w:eastAsia="方正仿宋简体" w:hAnsi="Times New Roman" w:cs="Times New Roman"/>
          <w:color w:val="000000" w:themeColor="text1"/>
          <w:sz w:val="32"/>
          <w:szCs w:val="32"/>
        </w:rPr>
        <w:t>元的要求</w:t>
      </w:r>
      <w:r w:rsidR="005D1926">
        <w:rPr>
          <w:rFonts w:ascii="Times New Roman" w:eastAsia="方正仿宋简体" w:hAnsi="Times New Roman" w:cs="Times New Roman" w:hint="eastAsia"/>
          <w:color w:val="000000" w:themeColor="text1"/>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6</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除挂牌公司股票大宗交易外，挂牌公司股票和优先股的单笔委托数量不应超过</w:t>
      </w:r>
      <w:r w:rsidRPr="00907F47">
        <w:rPr>
          <w:rFonts w:ascii="Times New Roman" w:eastAsia="方正仿宋简体" w:hAnsi="Times New Roman" w:cs="Times New Roman"/>
          <w:color w:val="000000" w:themeColor="text1"/>
          <w:sz w:val="32"/>
          <w:szCs w:val="32"/>
        </w:rPr>
        <w:t>1000000</w:t>
      </w:r>
      <w:r w:rsidR="005D1926">
        <w:rPr>
          <w:rFonts w:ascii="Times New Roman" w:eastAsia="方正仿宋简体" w:hAnsi="Times New Roman" w:cs="Times New Roman"/>
          <w:color w:val="000000" w:themeColor="text1"/>
          <w:sz w:val="32"/>
          <w:szCs w:val="32"/>
        </w:rPr>
        <w:t>股</w:t>
      </w:r>
      <w:r w:rsidR="005D1926">
        <w:rPr>
          <w:rFonts w:ascii="Times New Roman" w:eastAsia="方正仿宋简体" w:hAnsi="Times New Roman" w:cs="Times New Roman" w:hint="eastAsia"/>
          <w:color w:val="000000" w:themeColor="text1"/>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7</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对于挂牌公司股票要约业务，买入股票的委托数量应为大于</w:t>
      </w:r>
      <w:r w:rsidRPr="00907F47">
        <w:rPr>
          <w:rFonts w:ascii="Times New Roman" w:eastAsia="方正仿宋简体" w:hAnsi="Times New Roman" w:cs="Times New Roman"/>
          <w:color w:val="000000" w:themeColor="text1"/>
          <w:sz w:val="32"/>
          <w:szCs w:val="32"/>
        </w:rPr>
        <w:t>0</w:t>
      </w:r>
      <w:r w:rsidRPr="00907F47">
        <w:rPr>
          <w:rFonts w:ascii="Times New Roman" w:eastAsia="方正仿宋简体" w:hAnsi="Times New Roman" w:cs="Times New Roman"/>
          <w:color w:val="000000" w:themeColor="text1"/>
          <w:sz w:val="32"/>
          <w:szCs w:val="32"/>
        </w:rPr>
        <w:t>的整数，卖出股票的委托数量应为大于</w:t>
      </w:r>
      <w:r w:rsidRPr="00907F47">
        <w:rPr>
          <w:rFonts w:ascii="Times New Roman" w:eastAsia="方正仿宋简体" w:hAnsi="Times New Roman" w:cs="Times New Roman"/>
          <w:color w:val="000000" w:themeColor="text1"/>
          <w:sz w:val="32"/>
          <w:szCs w:val="32"/>
        </w:rPr>
        <w:t>0</w:t>
      </w:r>
      <w:r w:rsidRPr="00907F47">
        <w:rPr>
          <w:rFonts w:ascii="Times New Roman" w:eastAsia="方正仿宋简体" w:hAnsi="Times New Roman" w:cs="Times New Roman"/>
          <w:color w:val="000000" w:themeColor="text1"/>
          <w:sz w:val="32"/>
          <w:szCs w:val="32"/>
        </w:rPr>
        <w:t>的整数，剩余可用数量不足</w:t>
      </w:r>
      <w:r w:rsidRPr="00907F47">
        <w:rPr>
          <w:rFonts w:ascii="Times New Roman" w:eastAsia="方正仿宋简体" w:hAnsi="Times New Roman" w:cs="Times New Roman"/>
          <w:color w:val="000000" w:themeColor="text1"/>
          <w:sz w:val="32"/>
          <w:szCs w:val="32"/>
        </w:rPr>
        <w:t>100</w:t>
      </w:r>
      <w:r w:rsidR="005D1926">
        <w:rPr>
          <w:rFonts w:ascii="Times New Roman" w:eastAsia="方正仿宋简体" w:hAnsi="Times New Roman" w:cs="Times New Roman"/>
          <w:color w:val="000000" w:themeColor="text1"/>
          <w:sz w:val="32"/>
          <w:szCs w:val="32"/>
        </w:rPr>
        <w:t>股时必须一次性卖出</w:t>
      </w:r>
      <w:r w:rsidR="005D1926">
        <w:rPr>
          <w:rFonts w:ascii="Times New Roman" w:eastAsia="方正仿宋简体" w:hAnsi="Times New Roman" w:cs="Times New Roman" w:hint="eastAsia"/>
          <w:color w:val="000000" w:themeColor="text1"/>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8</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对于发行业务，应提醒参与询价的投资者可询价数量范围，提醒询价成功的投资者有效询价数量，并根据确认库返回的信息提示其申购时填写的申报数量范围。</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建议对投资者录入的约定号进行基本校验</w:t>
      </w:r>
      <w:r w:rsidRPr="00907F47">
        <w:rPr>
          <w:rFonts w:ascii="Times New Roman" w:eastAsia="方正仿宋简体" w:hAnsi="Times New Roman" w:cs="Times New Roman"/>
          <w:color w:val="000000" w:themeColor="text1"/>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1</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对于挂牌公司股票大宗交易的成交确认申报、做市商间互报成交确认申报和优先股互报成交确认申报，约定号需要大于</w:t>
      </w:r>
      <w:r w:rsidRPr="00907F47">
        <w:rPr>
          <w:rFonts w:ascii="Times New Roman" w:eastAsia="方正仿宋简体" w:hAnsi="Times New Roman" w:cs="Times New Roman"/>
          <w:color w:val="000000" w:themeColor="text1"/>
          <w:sz w:val="32"/>
          <w:szCs w:val="32"/>
        </w:rPr>
        <w:t>0</w:t>
      </w:r>
      <w:r w:rsidRPr="00907F47">
        <w:rPr>
          <w:rFonts w:ascii="Times New Roman" w:eastAsia="方正仿宋简体" w:hAnsi="Times New Roman" w:cs="Times New Roman"/>
          <w:color w:val="000000" w:themeColor="text1"/>
          <w:sz w:val="32"/>
          <w:szCs w:val="32"/>
        </w:rPr>
        <w:t>且小于</w:t>
      </w:r>
      <w:r w:rsidRPr="00907F47">
        <w:rPr>
          <w:rFonts w:ascii="Times New Roman" w:eastAsia="方正仿宋简体" w:hAnsi="Times New Roman" w:cs="Times New Roman"/>
          <w:color w:val="000000" w:themeColor="text1"/>
          <w:sz w:val="32"/>
          <w:szCs w:val="32"/>
        </w:rPr>
        <w:t>100</w:t>
      </w:r>
      <w:r w:rsidR="005D1926">
        <w:rPr>
          <w:rFonts w:ascii="Times New Roman" w:eastAsia="方正仿宋简体" w:hAnsi="Times New Roman" w:cs="Times New Roman"/>
          <w:color w:val="000000" w:themeColor="text1"/>
          <w:sz w:val="32"/>
          <w:szCs w:val="32"/>
        </w:rPr>
        <w:t>万</w:t>
      </w:r>
      <w:r w:rsidR="005D1926">
        <w:rPr>
          <w:rFonts w:ascii="Times New Roman" w:eastAsia="方正仿宋简体" w:hAnsi="Times New Roman" w:cs="Times New Roman" w:hint="eastAsia"/>
          <w:color w:val="000000" w:themeColor="text1"/>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2</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对于优先股成交确认申报，约定号需要大于等于</w:t>
      </w:r>
      <w:r w:rsidRPr="00907F47">
        <w:rPr>
          <w:rFonts w:ascii="Times New Roman" w:eastAsia="方正仿宋简体" w:hAnsi="Times New Roman" w:cs="Times New Roman"/>
          <w:color w:val="000000" w:themeColor="text1"/>
          <w:sz w:val="32"/>
          <w:szCs w:val="32"/>
        </w:rPr>
        <w:t>100</w:t>
      </w:r>
      <w:r w:rsidRPr="00907F47">
        <w:rPr>
          <w:rFonts w:ascii="Times New Roman" w:eastAsia="方正仿宋简体" w:hAnsi="Times New Roman" w:cs="Times New Roman"/>
          <w:color w:val="000000" w:themeColor="text1"/>
          <w:sz w:val="32"/>
          <w:szCs w:val="32"/>
        </w:rPr>
        <w:t>万且小于</w:t>
      </w:r>
      <w:r w:rsidRPr="00907F47">
        <w:rPr>
          <w:rFonts w:ascii="Times New Roman" w:eastAsia="方正仿宋简体" w:hAnsi="Times New Roman" w:cs="Times New Roman"/>
          <w:color w:val="000000" w:themeColor="text1"/>
          <w:sz w:val="32"/>
          <w:szCs w:val="32"/>
        </w:rPr>
        <w:t>99999999</w:t>
      </w:r>
      <w:r w:rsidR="005D1926">
        <w:rPr>
          <w:rFonts w:ascii="Times New Roman" w:eastAsia="方正仿宋简体" w:hAnsi="Times New Roman" w:cs="Times New Roman" w:hint="eastAsia"/>
          <w:color w:val="000000" w:themeColor="text1"/>
          <w:sz w:val="32"/>
          <w:szCs w:val="32"/>
        </w:rPr>
        <w:t>。</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3</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 xml:space="preserve"> </w:t>
      </w:r>
      <w:r w:rsidRPr="00907F47">
        <w:rPr>
          <w:rFonts w:ascii="Times New Roman" w:eastAsia="方正仿宋简体" w:hAnsi="Times New Roman" w:cs="Times New Roman"/>
          <w:color w:val="000000" w:themeColor="text1"/>
          <w:sz w:val="32"/>
          <w:szCs w:val="32"/>
        </w:rPr>
        <w:t>其他业务类别的约定号必须填</w:t>
      </w:r>
      <w:r w:rsidRPr="00907F47">
        <w:rPr>
          <w:rFonts w:ascii="Times New Roman" w:eastAsia="方正仿宋简体" w:hAnsi="Times New Roman" w:cs="Times New Roman"/>
          <w:color w:val="000000" w:themeColor="text1"/>
          <w:sz w:val="32"/>
          <w:szCs w:val="32"/>
        </w:rPr>
        <w:t>0</w:t>
      </w:r>
      <w:r w:rsidRPr="00907F47">
        <w:rPr>
          <w:rFonts w:ascii="Times New Roman" w:eastAsia="方正仿宋简体" w:hAnsi="Times New Roman" w:cs="Times New Roman"/>
          <w:color w:val="000000" w:themeColor="text1"/>
          <w:sz w:val="32"/>
          <w:szCs w:val="32"/>
        </w:rPr>
        <w:t>。</w:t>
      </w:r>
    </w:p>
    <w:p w:rsidR="00D33D40" w:rsidRPr="00907F47" w:rsidRDefault="00D33D40" w:rsidP="00D33D40">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投资者使用信用账户开展交易时：</w:t>
      </w:r>
    </w:p>
    <w:p w:rsidR="00D33D40" w:rsidRPr="00907F47" w:rsidRDefault="00D33D40" w:rsidP="00D33D40">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1</w:t>
      </w:r>
      <w:r w:rsidRPr="00907F47">
        <w:rPr>
          <w:rFonts w:ascii="Times New Roman" w:eastAsia="方正仿宋简体" w:hAnsi="Times New Roman" w:cs="Times New Roman"/>
          <w:color w:val="000000" w:themeColor="text1"/>
          <w:sz w:val="32"/>
          <w:szCs w:val="32"/>
        </w:rPr>
        <w:t>）在委托界面录入证券代码后，还应揭示该证券是否属于融资融券标的券和担保券，当日是否可开展融资融券交易。</w:t>
      </w:r>
    </w:p>
    <w:p w:rsidR="00D33D40" w:rsidRPr="00907F47" w:rsidRDefault="00D33D40" w:rsidP="00D33D40">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2</w:t>
      </w:r>
      <w:r w:rsidRPr="00907F47">
        <w:rPr>
          <w:rFonts w:ascii="Times New Roman" w:eastAsia="方正仿宋简体" w:hAnsi="Times New Roman" w:cs="Times New Roman"/>
          <w:color w:val="000000" w:themeColor="text1"/>
          <w:sz w:val="32"/>
          <w:szCs w:val="32"/>
        </w:rPr>
        <w:t>）在融券卖出界面录入委托价格后，还应提示</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融券卖出价格不得低于最近成交价</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w:t>
      </w:r>
    </w:p>
    <w:p w:rsidR="00D33D40" w:rsidRPr="00907F47" w:rsidRDefault="00D33D40">
      <w:pPr>
        <w:spacing w:after="0" w:line="600" w:lineRule="exact"/>
        <w:ind w:firstLineChars="200" w:firstLine="640"/>
        <w:rPr>
          <w:rFonts w:ascii="Times New Roman" w:eastAsia="方正仿宋简体" w:hAnsi="Times New Roman" w:cs="Times New Roman"/>
          <w:color w:val="000000" w:themeColor="text1"/>
          <w:sz w:val="32"/>
          <w:szCs w:val="32"/>
        </w:rPr>
      </w:pPr>
    </w:p>
    <w:p w:rsidR="00F0632B" w:rsidRPr="00907F47" w:rsidRDefault="001B0654">
      <w:pPr>
        <w:pStyle w:val="4"/>
        <w:spacing w:before="0" w:after="0" w:line="600" w:lineRule="exact"/>
        <w:ind w:firstLineChars="200" w:firstLine="643"/>
        <w:rPr>
          <w:rFonts w:ascii="Times New Roman" w:eastAsia="方正仿宋简体" w:hAnsi="Times New Roman" w:cs="Times New Roman"/>
          <w:bCs w:val="0"/>
          <w:color w:val="000000" w:themeColor="text1"/>
          <w:sz w:val="32"/>
          <w:szCs w:val="32"/>
        </w:rPr>
      </w:pPr>
      <w:r w:rsidRPr="00907F47">
        <w:rPr>
          <w:rFonts w:ascii="Times New Roman" w:eastAsia="方正仿宋简体" w:hAnsi="Times New Roman" w:cs="Times New Roman"/>
          <w:bCs w:val="0"/>
          <w:color w:val="000000" w:themeColor="text1"/>
          <w:sz w:val="32"/>
          <w:szCs w:val="32"/>
        </w:rPr>
        <w:t xml:space="preserve">4. </w:t>
      </w:r>
      <w:r w:rsidRPr="00907F47">
        <w:rPr>
          <w:rFonts w:ascii="Times New Roman" w:eastAsia="方正仿宋简体" w:hAnsi="Times New Roman" w:cs="Times New Roman"/>
          <w:bCs w:val="0"/>
          <w:color w:val="000000" w:themeColor="text1"/>
          <w:sz w:val="32"/>
          <w:szCs w:val="32"/>
        </w:rPr>
        <w:t>委托确认时的处理</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建议对投资者的委托进行二次确认：投资者在委托界面输入委托相关要素并确认后，弹出提示框再次展示本次委托的要素，包括证券账户、证券代码、业务类别、委托方向、委托数量和委托价格等，投资者进行第二次确认后，才将委托信息发送到柜台系统进行合法性校验。</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应及时向投资者揭示合法性校验结果：如果委托成功，则提示该笔委托的委托序号；如果委托失败，则提示该笔委托的失败原因。</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应支持对投资者的操作留痕，并记录操作终端关键信息，如</w:t>
      </w:r>
      <w:r w:rsidRPr="00907F47">
        <w:rPr>
          <w:rFonts w:ascii="Times New Roman" w:eastAsia="方正仿宋简体" w:hAnsi="Times New Roman" w:cs="Times New Roman"/>
          <w:color w:val="000000" w:themeColor="text1"/>
          <w:sz w:val="32"/>
          <w:szCs w:val="32"/>
        </w:rPr>
        <w:t>IP</w:t>
      </w:r>
      <w:r w:rsidRPr="00907F47">
        <w:rPr>
          <w:rFonts w:ascii="Times New Roman" w:eastAsia="方正仿宋简体" w:hAnsi="Times New Roman" w:cs="Times New Roman"/>
          <w:color w:val="000000" w:themeColor="text1"/>
          <w:sz w:val="32"/>
          <w:szCs w:val="32"/>
        </w:rPr>
        <w:t>地址、</w:t>
      </w:r>
      <w:r w:rsidRPr="00907F47">
        <w:rPr>
          <w:rFonts w:ascii="Times New Roman" w:eastAsia="方正仿宋简体" w:hAnsi="Times New Roman" w:cs="Times New Roman"/>
          <w:color w:val="000000" w:themeColor="text1"/>
          <w:sz w:val="32"/>
          <w:szCs w:val="32"/>
        </w:rPr>
        <w:t>MAC</w:t>
      </w:r>
      <w:r w:rsidRPr="00907F47">
        <w:rPr>
          <w:rFonts w:ascii="Times New Roman" w:eastAsia="方正仿宋简体" w:hAnsi="Times New Roman" w:cs="Times New Roman"/>
          <w:color w:val="000000" w:themeColor="text1"/>
          <w:sz w:val="32"/>
          <w:szCs w:val="32"/>
        </w:rPr>
        <w:t>地址、硬盘序列号、</w:t>
      </w:r>
      <w:r w:rsidRPr="00907F47">
        <w:rPr>
          <w:rFonts w:ascii="Times New Roman" w:eastAsia="方正仿宋简体" w:hAnsi="Times New Roman" w:cs="Times New Roman"/>
          <w:color w:val="000000" w:themeColor="text1"/>
          <w:sz w:val="32"/>
          <w:szCs w:val="32"/>
        </w:rPr>
        <w:t>CPU</w:t>
      </w:r>
      <w:r w:rsidRPr="00907F47">
        <w:rPr>
          <w:rFonts w:ascii="Times New Roman" w:eastAsia="方正仿宋简体" w:hAnsi="Times New Roman" w:cs="Times New Roman"/>
          <w:color w:val="000000" w:themeColor="text1"/>
          <w:sz w:val="32"/>
          <w:szCs w:val="32"/>
        </w:rPr>
        <w:t>序列号、手机号码、手机</w:t>
      </w:r>
      <w:r w:rsidRPr="00907F47">
        <w:rPr>
          <w:rFonts w:ascii="Times New Roman" w:eastAsia="方正仿宋简体" w:hAnsi="Times New Roman" w:cs="Times New Roman"/>
          <w:color w:val="000000" w:themeColor="text1"/>
          <w:sz w:val="32"/>
          <w:szCs w:val="32"/>
        </w:rPr>
        <w:t>IMEI</w:t>
      </w:r>
      <w:r w:rsidRPr="00907F47">
        <w:rPr>
          <w:rFonts w:ascii="Times New Roman" w:eastAsia="方正仿宋简体" w:hAnsi="Times New Roman" w:cs="Times New Roman"/>
          <w:color w:val="000000" w:themeColor="text1"/>
          <w:sz w:val="32"/>
          <w:szCs w:val="32"/>
        </w:rPr>
        <w:t>码、平板电脑序列号等重要信息。</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对于发行业务，询价申报时无需冻结或扣除资金，申购申报时应冻结相应资金；对于要约业务，预受要约申报时无需冻结股份；对于其他业务，买入申报时应当冻结相应资金，卖出申报时应当冻结相应股份。</w:t>
      </w:r>
    </w:p>
    <w:p w:rsidR="00F0632B" w:rsidRPr="00907F47" w:rsidRDefault="001B0654">
      <w:pPr>
        <w:pStyle w:val="22"/>
        <w:spacing w:beforeLines="0" w:before="0" w:line="600" w:lineRule="exact"/>
        <w:ind w:firstLineChars="200" w:firstLine="643"/>
        <w:jc w:val="both"/>
        <w:rPr>
          <w:rFonts w:ascii="Times New Roman" w:eastAsia="楷体" w:hAnsi="Times New Roman" w:cs="Times New Roman"/>
          <w:color w:val="000000" w:themeColor="text1"/>
          <w:sz w:val="32"/>
        </w:rPr>
      </w:pPr>
      <w:bookmarkStart w:id="11" w:name="_Toc23280026"/>
      <w:bookmarkStart w:id="12" w:name="_Toc8211"/>
      <w:r w:rsidRPr="00907F47">
        <w:rPr>
          <w:rFonts w:ascii="Times New Roman" w:eastAsia="楷体" w:hAnsi="Times New Roman" w:cs="Times New Roman"/>
          <w:color w:val="000000" w:themeColor="text1"/>
          <w:sz w:val="32"/>
        </w:rPr>
        <w:t>（二）主办券商周边技术系统查询功能</w:t>
      </w:r>
      <w:bookmarkEnd w:id="11"/>
      <w:bookmarkEnd w:id="12"/>
    </w:p>
    <w:p w:rsidR="00F0632B" w:rsidRPr="00907F47" w:rsidRDefault="001B0654">
      <w:pPr>
        <w:pStyle w:val="4"/>
        <w:spacing w:before="0" w:after="0" w:line="600" w:lineRule="exact"/>
        <w:ind w:firstLineChars="200" w:firstLine="643"/>
        <w:rPr>
          <w:rFonts w:ascii="Times New Roman" w:eastAsia="方正仿宋简体" w:hAnsi="Times New Roman" w:cs="Times New Roman"/>
          <w:bCs w:val="0"/>
          <w:color w:val="000000" w:themeColor="text1"/>
          <w:sz w:val="32"/>
          <w:szCs w:val="32"/>
        </w:rPr>
      </w:pPr>
      <w:r w:rsidRPr="00907F47">
        <w:rPr>
          <w:rFonts w:ascii="Times New Roman" w:eastAsia="方正仿宋简体" w:hAnsi="Times New Roman" w:cs="Times New Roman"/>
          <w:bCs w:val="0"/>
          <w:color w:val="000000" w:themeColor="text1"/>
          <w:sz w:val="32"/>
          <w:szCs w:val="32"/>
        </w:rPr>
        <w:t xml:space="preserve">1. </w:t>
      </w:r>
      <w:r w:rsidRPr="00907F47">
        <w:rPr>
          <w:rFonts w:ascii="Times New Roman" w:eastAsia="方正仿宋简体" w:hAnsi="Times New Roman" w:cs="Times New Roman"/>
          <w:bCs w:val="0"/>
          <w:color w:val="000000" w:themeColor="text1"/>
          <w:sz w:val="32"/>
          <w:szCs w:val="32"/>
        </w:rPr>
        <w:t>界面要素</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委托查询界面应包含的要素包括但不限于：委托号、证券代码、委托价格、委托数量、委托金额、委托类型、委托状态、委托时间</w:t>
      </w:r>
      <w:r w:rsidR="00C303DB" w:rsidRPr="00907F47">
        <w:rPr>
          <w:rFonts w:ascii="Times New Roman" w:eastAsia="方正仿宋简体" w:hAnsi="Times New Roman" w:cs="Times New Roman"/>
          <w:color w:val="000000" w:themeColor="text1"/>
          <w:sz w:val="32"/>
          <w:szCs w:val="32"/>
        </w:rPr>
        <w:t>、融资融券标志、平仓标志</w:t>
      </w:r>
      <w:r w:rsidRPr="00907F47">
        <w:rPr>
          <w:rFonts w:ascii="Times New Roman" w:eastAsia="方正仿宋简体" w:hAnsi="Times New Roman" w:cs="Times New Roman"/>
          <w:color w:val="000000" w:themeColor="text1"/>
          <w:sz w:val="32"/>
          <w:szCs w:val="32"/>
        </w:rPr>
        <w:t>等。</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成交查询界面应包含的要素包括但不限于：成交编号、证券代码、成交价格、成交数量、成交金额、成交类型、原委托号、撤单原因、成交时间</w:t>
      </w:r>
      <w:r w:rsidR="00C303DB" w:rsidRPr="00907F47">
        <w:rPr>
          <w:rFonts w:ascii="Times New Roman" w:eastAsia="方正仿宋简体" w:hAnsi="Times New Roman" w:cs="Times New Roman"/>
          <w:color w:val="000000" w:themeColor="text1"/>
          <w:sz w:val="32"/>
          <w:szCs w:val="32"/>
        </w:rPr>
        <w:t>、融资融券标志、平仓标志</w:t>
      </w:r>
      <w:r w:rsidRPr="00907F47">
        <w:rPr>
          <w:rFonts w:ascii="Times New Roman" w:eastAsia="方正仿宋简体" w:hAnsi="Times New Roman" w:cs="Times New Roman"/>
          <w:color w:val="000000" w:themeColor="text1"/>
          <w:sz w:val="32"/>
          <w:szCs w:val="32"/>
        </w:rPr>
        <w:t>等。</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资金查询界面应包含的要素包括但不限于：币种、当前可用资金</w:t>
      </w:r>
      <w:r w:rsidR="00C450FB" w:rsidRPr="00907F47">
        <w:rPr>
          <w:rFonts w:ascii="Times New Roman" w:eastAsia="方正仿宋简体" w:hAnsi="Times New Roman" w:cs="Times New Roman"/>
          <w:color w:val="000000" w:themeColor="text1"/>
          <w:sz w:val="32"/>
          <w:szCs w:val="32"/>
        </w:rPr>
        <w:t>、融资负债、融券负债</w:t>
      </w:r>
      <w:r w:rsidRPr="00907F47">
        <w:rPr>
          <w:rFonts w:ascii="Times New Roman" w:eastAsia="方正仿宋简体" w:hAnsi="Times New Roman" w:cs="Times New Roman"/>
          <w:color w:val="000000" w:themeColor="text1"/>
          <w:sz w:val="32"/>
          <w:szCs w:val="32"/>
        </w:rPr>
        <w:t>等。</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股份查询界面应包含的要素包括但不限于：证券代码、证券简称、当前可用股份数量、市值等。如提供单独的全国股转系统股票查询界面，建议增加交易方式、所属市场层级等专有信息。</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界面要素应当采用官方认可的标准名称。</w:t>
      </w:r>
    </w:p>
    <w:p w:rsidR="00F0632B" w:rsidRPr="00907F47" w:rsidRDefault="001B0654">
      <w:pPr>
        <w:pStyle w:val="4"/>
        <w:spacing w:before="0" w:after="0" w:line="600" w:lineRule="exact"/>
        <w:ind w:firstLineChars="200" w:firstLine="643"/>
        <w:rPr>
          <w:rFonts w:ascii="Times New Roman" w:eastAsia="方正仿宋简体" w:hAnsi="Times New Roman" w:cs="Times New Roman"/>
          <w:bCs w:val="0"/>
          <w:color w:val="000000" w:themeColor="text1"/>
          <w:sz w:val="32"/>
          <w:szCs w:val="32"/>
        </w:rPr>
      </w:pPr>
      <w:r w:rsidRPr="00907F47">
        <w:rPr>
          <w:rFonts w:ascii="Times New Roman" w:eastAsia="方正仿宋简体" w:hAnsi="Times New Roman" w:cs="Times New Roman"/>
          <w:bCs w:val="0"/>
          <w:color w:val="000000" w:themeColor="text1"/>
          <w:sz w:val="32"/>
          <w:szCs w:val="32"/>
        </w:rPr>
        <w:t xml:space="preserve">2. </w:t>
      </w:r>
      <w:r w:rsidRPr="00907F47">
        <w:rPr>
          <w:rFonts w:ascii="Times New Roman" w:eastAsia="方正仿宋简体" w:hAnsi="Times New Roman" w:cs="Times New Roman"/>
          <w:bCs w:val="0"/>
          <w:color w:val="000000" w:themeColor="text1"/>
          <w:sz w:val="32"/>
          <w:szCs w:val="32"/>
        </w:rPr>
        <w:t>其他功能</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应支持投资者查询当前的资金情况，查询当前所持有的股份情况，查询当日委托和当日回报。</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建议支持投资者查询历史委托、回报、资金变动和股份变动流水，打印对账单。</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建议支持优先股合格投资者查询优先股的申报信息和成交信息。</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应支持投资者查询其适当性类别。</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应支持投资者查询其受限明细。</w:t>
      </w:r>
    </w:p>
    <w:p w:rsidR="00EC1C38" w:rsidRPr="00907F47" w:rsidRDefault="00EC1C38">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应支持开展融资融券的投资者查询其融资融券情况。</w:t>
      </w:r>
    </w:p>
    <w:p w:rsidR="00F0632B" w:rsidRPr="00907F47" w:rsidRDefault="001B0654">
      <w:pPr>
        <w:pStyle w:val="22"/>
        <w:spacing w:beforeLines="0" w:before="0" w:line="600" w:lineRule="exact"/>
        <w:ind w:firstLineChars="200" w:firstLine="643"/>
        <w:jc w:val="both"/>
        <w:rPr>
          <w:rFonts w:ascii="Times New Roman" w:eastAsia="楷体" w:hAnsi="Times New Roman" w:cs="Times New Roman"/>
          <w:color w:val="000000" w:themeColor="text1"/>
          <w:sz w:val="32"/>
        </w:rPr>
      </w:pPr>
      <w:bookmarkStart w:id="13" w:name="_Toc23280027"/>
      <w:bookmarkStart w:id="14" w:name="_Toc22370"/>
      <w:r w:rsidRPr="00907F47">
        <w:rPr>
          <w:rFonts w:ascii="Times New Roman" w:eastAsia="楷体" w:hAnsi="Times New Roman" w:cs="Times New Roman"/>
          <w:color w:val="000000" w:themeColor="text1"/>
          <w:sz w:val="32"/>
        </w:rPr>
        <w:t>（三）行情揭示功能</w:t>
      </w:r>
      <w:bookmarkEnd w:id="13"/>
      <w:bookmarkEnd w:id="14"/>
    </w:p>
    <w:p w:rsidR="00F0632B" w:rsidRPr="00907F47" w:rsidRDefault="001B0654">
      <w:pPr>
        <w:pStyle w:val="4"/>
        <w:spacing w:before="0" w:after="0" w:line="600" w:lineRule="exact"/>
        <w:ind w:firstLineChars="200" w:firstLine="643"/>
        <w:rPr>
          <w:rFonts w:ascii="Times New Roman" w:eastAsia="方正仿宋简体" w:hAnsi="Times New Roman" w:cs="Times New Roman"/>
          <w:bCs w:val="0"/>
          <w:color w:val="000000" w:themeColor="text1"/>
          <w:sz w:val="32"/>
          <w:szCs w:val="32"/>
        </w:rPr>
      </w:pPr>
      <w:r w:rsidRPr="00907F47">
        <w:rPr>
          <w:rFonts w:ascii="Times New Roman" w:eastAsia="方正仿宋简体" w:hAnsi="Times New Roman" w:cs="Times New Roman"/>
          <w:bCs w:val="0"/>
          <w:color w:val="000000" w:themeColor="text1"/>
          <w:sz w:val="32"/>
          <w:szCs w:val="32"/>
        </w:rPr>
        <w:t xml:space="preserve">1. </w:t>
      </w:r>
      <w:r w:rsidRPr="00907F47">
        <w:rPr>
          <w:rFonts w:ascii="Times New Roman" w:eastAsia="方正仿宋简体" w:hAnsi="Times New Roman" w:cs="Times New Roman"/>
          <w:bCs w:val="0"/>
          <w:color w:val="000000" w:themeColor="text1"/>
          <w:sz w:val="32"/>
          <w:szCs w:val="32"/>
        </w:rPr>
        <w:t>界面要素</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行情揭示界面应包含的要素包括但不限于：证券代码、证券简称、昨日收盘价、今日开盘价、最近成交价、成交数量、成交金额等。</w:t>
      </w:r>
    </w:p>
    <w:p w:rsidR="00F0632B"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界面要素应当采用官方认可的标准名称。</w:t>
      </w:r>
    </w:p>
    <w:p w:rsidR="006B2F49" w:rsidRPr="00907F47" w:rsidRDefault="006B2F49">
      <w:pPr>
        <w:spacing w:after="0" w:line="600" w:lineRule="exact"/>
        <w:ind w:firstLineChars="200" w:firstLine="640"/>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color w:val="000000" w:themeColor="text1"/>
          <w:sz w:val="32"/>
          <w:szCs w:val="32"/>
        </w:rPr>
        <w:t>若</w:t>
      </w:r>
      <w:r>
        <w:rPr>
          <w:rFonts w:ascii="Times New Roman" w:eastAsia="方正仿宋简体" w:hAnsi="Times New Roman" w:cs="Times New Roman"/>
          <w:color w:val="000000" w:themeColor="text1"/>
          <w:sz w:val="32"/>
          <w:szCs w:val="32"/>
        </w:rPr>
        <w:t>股票代码存在区分不同市场标识字符，新三板市场应使用</w:t>
      </w:r>
      <w:r>
        <w:rPr>
          <w:rFonts w:ascii="Times New Roman" w:eastAsia="方正仿宋简体" w:hAnsi="Times New Roman" w:cs="Times New Roman"/>
          <w:color w:val="000000" w:themeColor="text1"/>
          <w:sz w:val="32"/>
          <w:szCs w:val="32"/>
        </w:rPr>
        <w:t>“NQ”</w:t>
      </w:r>
      <w:r>
        <w:rPr>
          <w:rFonts w:ascii="Times New Roman" w:eastAsia="方正仿宋简体" w:hAnsi="Times New Roman" w:cs="Times New Roman" w:hint="eastAsia"/>
          <w:color w:val="000000" w:themeColor="text1"/>
          <w:sz w:val="32"/>
          <w:szCs w:val="32"/>
        </w:rPr>
        <w:t>标识</w:t>
      </w:r>
      <w:r>
        <w:rPr>
          <w:rFonts w:ascii="Times New Roman" w:eastAsia="方正仿宋简体" w:hAnsi="Times New Roman" w:cs="Times New Roman"/>
          <w:color w:val="000000" w:themeColor="text1"/>
          <w:sz w:val="32"/>
          <w:szCs w:val="32"/>
        </w:rPr>
        <w:t>。</w:t>
      </w:r>
    </w:p>
    <w:p w:rsidR="00F0632B" w:rsidRPr="00907F47" w:rsidRDefault="001B0654">
      <w:pPr>
        <w:pStyle w:val="4"/>
        <w:spacing w:before="0" w:after="0" w:line="600" w:lineRule="exact"/>
        <w:ind w:firstLineChars="200" w:firstLine="643"/>
        <w:rPr>
          <w:rFonts w:ascii="Times New Roman" w:eastAsia="方正仿宋简体" w:hAnsi="Times New Roman" w:cs="Times New Roman"/>
          <w:bCs w:val="0"/>
          <w:color w:val="000000" w:themeColor="text1"/>
          <w:sz w:val="32"/>
          <w:szCs w:val="32"/>
        </w:rPr>
      </w:pPr>
      <w:r w:rsidRPr="00907F47">
        <w:rPr>
          <w:rFonts w:ascii="Times New Roman" w:eastAsia="方正仿宋简体" w:hAnsi="Times New Roman" w:cs="Times New Roman"/>
          <w:bCs w:val="0"/>
          <w:color w:val="000000" w:themeColor="text1"/>
          <w:sz w:val="32"/>
          <w:szCs w:val="32"/>
        </w:rPr>
        <w:t xml:space="preserve">2. </w:t>
      </w:r>
      <w:r w:rsidRPr="00907F47">
        <w:rPr>
          <w:rFonts w:ascii="Times New Roman" w:eastAsia="方正仿宋简体" w:hAnsi="Times New Roman" w:cs="Times New Roman"/>
          <w:bCs w:val="0"/>
          <w:color w:val="000000" w:themeColor="text1"/>
          <w:sz w:val="32"/>
          <w:szCs w:val="32"/>
        </w:rPr>
        <w:t>分类揭示</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建议支持分类揭示挂牌公司股票、两网及退市公司股票、优先股的行情。</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应支持分类揭示挂牌公司集合竞价股票、挂牌公司做市股票、挂牌公司连续竞价股票的行情，并支持按不同市场层级进一步分类揭示。</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应支持分类揭示创新层挂牌公司股票、基础层挂牌公司股票、精选层挂牌公司股票的行情，并支持按不同交易方式进一步分类揭示。</w:t>
      </w:r>
    </w:p>
    <w:p w:rsidR="00F0632B" w:rsidRPr="00907F47" w:rsidRDefault="001B0654">
      <w:pPr>
        <w:pStyle w:val="4"/>
        <w:spacing w:before="0" w:after="0" w:line="600" w:lineRule="exact"/>
        <w:ind w:firstLineChars="200" w:firstLine="643"/>
        <w:rPr>
          <w:rFonts w:ascii="Times New Roman" w:eastAsia="方正仿宋简体" w:hAnsi="Times New Roman" w:cs="Times New Roman"/>
          <w:bCs w:val="0"/>
          <w:color w:val="000000" w:themeColor="text1"/>
          <w:sz w:val="32"/>
          <w:szCs w:val="32"/>
        </w:rPr>
      </w:pPr>
      <w:r w:rsidRPr="00907F47">
        <w:rPr>
          <w:rFonts w:ascii="Times New Roman" w:eastAsia="方正仿宋简体" w:hAnsi="Times New Roman" w:cs="Times New Roman"/>
          <w:bCs w:val="0"/>
          <w:color w:val="000000" w:themeColor="text1"/>
          <w:sz w:val="32"/>
          <w:szCs w:val="32"/>
        </w:rPr>
        <w:t xml:space="preserve">3. </w:t>
      </w:r>
      <w:r w:rsidRPr="00907F47">
        <w:rPr>
          <w:rFonts w:ascii="Times New Roman" w:eastAsia="方正仿宋简体" w:hAnsi="Times New Roman" w:cs="Times New Roman"/>
          <w:bCs w:val="0"/>
          <w:color w:val="000000" w:themeColor="text1"/>
          <w:sz w:val="32"/>
          <w:szCs w:val="32"/>
        </w:rPr>
        <w:t>行情揭示内容要求</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应与深沪行情并列揭示。</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行情刷新频率应不低于全国股转系统行情发布频率。</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应支持新挂牌股票、增发股票、要约代码、发行代码以置顶或其他显著方式揭示。</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应支持行权、除权、停牌等资讯信息的揭示。</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应支持个股信息中股票所属层级和交易方式揭示。</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应支持各时段包括正式行情、收市行情和盘后行情等成交情况揭示。</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对于具有差异化表决权安排的挂牌公司股票，应明确揭示。揭示方式为证券简称后缀</w:t>
      </w:r>
      <w:r w:rsidRPr="00907F47">
        <w:rPr>
          <w:rFonts w:ascii="Times New Roman" w:eastAsia="方正仿宋简体" w:hAnsi="Times New Roman" w:cs="Times New Roman"/>
          <w:color w:val="000000" w:themeColor="text1"/>
          <w:sz w:val="32"/>
          <w:szCs w:val="32"/>
        </w:rPr>
        <w:t>‘-W’</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WeightedVotingRights</w:t>
      </w:r>
      <w:r w:rsidRPr="00907F47">
        <w:rPr>
          <w:rFonts w:ascii="Times New Roman" w:eastAsia="方正仿宋简体" w:hAnsi="Times New Roman" w:cs="Times New Roman"/>
          <w:color w:val="000000" w:themeColor="text1"/>
          <w:sz w:val="32"/>
          <w:szCs w:val="32"/>
        </w:rPr>
        <w:t>首字母）或在个股行情信息中通过文字表述的方式揭示，建议同时采取以上两种揭示方式，如不能同时支持以上两种揭示方式的，可根据自身系统开发情况选择其中一种揭示。</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建议揭示并及时完善和更新股票资讯信息，包括但不限于公司概况、股本结构、财务分析、公司大事、年报披露、风险提示等。</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应支持挂牌公司股票与其要约代码、发行代码关联揭示。</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对于挂牌公司集合竞价股票，应分别揭示最近成交价、参考成交价和最近成交情况。如果该轮行情有参考成交价，还需揭示参考成交价、匹配量、未匹配量；如果没有参考成交价，需揭示最优一档买卖盘。分时信息中应明确区分参考成交价和最近成交价。</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对于挂牌公司做市股票，应揭示最近成交价，最优三档买卖盘和最近成交情况。</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对于挂牌公司连续竞价股票，应在集合竞价期间分别揭示最近成交价和参考成交价和最近成交情况。如果该轮行情有参考成交价，还需揭示参考成交价、匹配量、未匹配量；如果没有参考成交价，需揭示最优一档买卖盘。分时信息中应明确区分参考成交价和最近成交价。在连续竞价期间揭示最近成交价，最优五档买卖盘和最近成交情况。在连续竞价股票的成交首日，应及时准确揭示临时停牌状态信息。</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对于两网及退市公司股票，应分别揭示参考成交价和最近成交情况，分时信息中应明确区分参考成交价和最近成交价。</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对于要约股票，揭示信息包括但不限于：要约代码、要约简称、标的券代码、收购</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回购价格、要约日期期间、要约状态、拟收购</w:t>
      </w:r>
      <w:r w:rsidRPr="00907F47">
        <w:rPr>
          <w:rFonts w:ascii="Times New Roman" w:eastAsia="方正仿宋简体" w:hAnsi="Times New Roman" w:cs="Times New Roman"/>
          <w:color w:val="000000" w:themeColor="text1"/>
          <w:sz w:val="32"/>
          <w:szCs w:val="32"/>
        </w:rPr>
        <w:t>/</w:t>
      </w:r>
      <w:r w:rsidRPr="00907F47">
        <w:rPr>
          <w:rFonts w:ascii="Times New Roman" w:eastAsia="方正仿宋简体" w:hAnsi="Times New Roman" w:cs="Times New Roman"/>
          <w:color w:val="000000" w:themeColor="text1"/>
          <w:sz w:val="32"/>
          <w:szCs w:val="32"/>
        </w:rPr>
        <w:t>回购数量等。</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对于发行股票，揭示信息包括但不限于：发行代码、发行简称、标的券代码、发行状态（询价阶段</w:t>
      </w:r>
      <w:r w:rsidRPr="00907F47">
        <w:rPr>
          <w:rFonts w:ascii="Times New Roman" w:eastAsia="方正仿宋简体" w:hAnsi="Times New Roman" w:cs="Times New Roman"/>
          <w:color w:val="000000" w:themeColor="text1"/>
          <w:sz w:val="32"/>
          <w:szCs w:val="32"/>
        </w:rPr>
        <w:t>/</w:t>
      </w:r>
      <w:r w:rsidR="005D26D2">
        <w:rPr>
          <w:rFonts w:ascii="Times New Roman" w:eastAsia="方正仿宋简体" w:hAnsi="Times New Roman" w:cs="Times New Roman" w:hint="eastAsia"/>
          <w:color w:val="000000" w:themeColor="text1"/>
          <w:sz w:val="32"/>
          <w:szCs w:val="32"/>
        </w:rPr>
        <w:t>申购</w:t>
      </w:r>
      <w:r w:rsidRPr="00907F47">
        <w:rPr>
          <w:rFonts w:ascii="Times New Roman" w:eastAsia="方正仿宋简体" w:hAnsi="Times New Roman" w:cs="Times New Roman"/>
          <w:color w:val="000000" w:themeColor="text1"/>
          <w:sz w:val="32"/>
          <w:szCs w:val="32"/>
        </w:rPr>
        <w:t>阶段）、询价价格区间、询价日期</w:t>
      </w:r>
      <w:r w:rsidR="00DD2B83">
        <w:rPr>
          <w:rFonts w:ascii="Times New Roman" w:eastAsia="方正仿宋简体" w:hAnsi="Times New Roman" w:cs="Times New Roman" w:hint="eastAsia"/>
          <w:color w:val="000000" w:themeColor="text1"/>
          <w:sz w:val="32"/>
          <w:szCs w:val="32"/>
        </w:rPr>
        <w:t>区间</w:t>
      </w:r>
      <w:r w:rsidRPr="00907F47">
        <w:rPr>
          <w:rFonts w:ascii="Times New Roman" w:eastAsia="方正仿宋简体" w:hAnsi="Times New Roman" w:cs="Times New Roman"/>
          <w:color w:val="000000" w:themeColor="text1"/>
          <w:sz w:val="32"/>
          <w:szCs w:val="32"/>
        </w:rPr>
        <w:t>、发行日期、发行价格、发行数量、询价数量范围、网</w:t>
      </w:r>
      <w:r w:rsidR="001C6E14">
        <w:rPr>
          <w:rFonts w:ascii="Times New Roman" w:eastAsia="方正仿宋简体" w:hAnsi="Times New Roman" w:cs="Times New Roman" w:hint="eastAsia"/>
          <w:color w:val="000000" w:themeColor="text1"/>
          <w:sz w:val="32"/>
          <w:szCs w:val="32"/>
        </w:rPr>
        <w:t>上</w:t>
      </w:r>
      <w:r w:rsidRPr="00907F47">
        <w:rPr>
          <w:rFonts w:ascii="Times New Roman" w:eastAsia="方正仿宋简体" w:hAnsi="Times New Roman" w:cs="Times New Roman"/>
          <w:color w:val="000000" w:themeColor="text1"/>
          <w:sz w:val="32"/>
          <w:szCs w:val="32"/>
        </w:rPr>
        <w:t>投资者的申购数量范围</w:t>
      </w:r>
      <w:r w:rsidR="006B2F49" w:rsidRPr="006B2F49">
        <w:rPr>
          <w:rFonts w:ascii="Times New Roman" w:eastAsia="方正仿宋简体" w:hAnsi="Times New Roman" w:cs="Times New Roman" w:hint="eastAsia"/>
          <w:color w:val="FF0000"/>
          <w:sz w:val="32"/>
          <w:szCs w:val="32"/>
        </w:rPr>
        <w:t>、</w:t>
      </w:r>
      <w:r w:rsidR="006B2F49" w:rsidRPr="006B2F49">
        <w:rPr>
          <w:rFonts w:ascii="Times New Roman" w:eastAsia="方正仿宋简体" w:hAnsi="Times New Roman" w:cs="Times New Roman"/>
          <w:color w:val="FF0000"/>
          <w:sz w:val="32"/>
          <w:szCs w:val="32"/>
        </w:rPr>
        <w:t>发行方式</w:t>
      </w:r>
      <w:r w:rsidRPr="00907F47">
        <w:rPr>
          <w:rFonts w:ascii="Times New Roman" w:eastAsia="方正仿宋简体" w:hAnsi="Times New Roman" w:cs="Times New Roman"/>
          <w:color w:val="000000" w:themeColor="text1"/>
          <w:sz w:val="32"/>
          <w:szCs w:val="32"/>
        </w:rPr>
        <w:t>等。</w:t>
      </w:r>
    </w:p>
    <w:p w:rsidR="00F0632B"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对于挂牌公司股票，应正确处理在成交首日无前收盘价的情形，并且在成交首日不设涨跌幅。</w:t>
      </w:r>
    </w:p>
    <w:p w:rsidR="006B2F49" w:rsidRPr="00907F47" w:rsidRDefault="006B2F49">
      <w:pPr>
        <w:spacing w:after="0" w:line="600" w:lineRule="exact"/>
        <w:ind w:firstLineChars="200" w:firstLine="640"/>
        <w:rPr>
          <w:rFonts w:ascii="Times New Roman" w:eastAsia="方正仿宋简体" w:hAnsi="Times New Roman" w:cs="Times New Roman"/>
          <w:color w:val="000000" w:themeColor="text1"/>
          <w:sz w:val="32"/>
          <w:szCs w:val="32"/>
        </w:rPr>
      </w:pPr>
      <w:r>
        <w:rPr>
          <w:rFonts w:ascii="Times New Roman" w:eastAsia="方正仿宋简体" w:hAnsi="Times New Roman" w:cs="Times New Roman" w:hint="eastAsia"/>
          <w:color w:val="000000" w:themeColor="text1"/>
          <w:sz w:val="32"/>
          <w:szCs w:val="32"/>
        </w:rPr>
        <w:t>对于当前</w:t>
      </w:r>
      <w:r>
        <w:rPr>
          <w:rFonts w:ascii="Times New Roman" w:eastAsia="方正仿宋简体" w:hAnsi="Times New Roman" w:cs="Times New Roman"/>
          <w:color w:val="000000" w:themeColor="text1"/>
          <w:sz w:val="32"/>
          <w:szCs w:val="32"/>
        </w:rPr>
        <w:t>申报数量小于</w:t>
      </w:r>
      <w:r>
        <w:rPr>
          <w:rFonts w:ascii="Times New Roman" w:eastAsia="方正仿宋简体" w:hAnsi="Times New Roman" w:cs="Times New Roman" w:hint="eastAsia"/>
          <w:color w:val="000000" w:themeColor="text1"/>
          <w:sz w:val="32"/>
          <w:szCs w:val="32"/>
        </w:rPr>
        <w:t>100</w:t>
      </w:r>
      <w:r>
        <w:rPr>
          <w:rFonts w:ascii="Times New Roman" w:eastAsia="方正仿宋简体" w:hAnsi="Times New Roman" w:cs="Times New Roman" w:hint="eastAsia"/>
          <w:color w:val="000000" w:themeColor="text1"/>
          <w:sz w:val="32"/>
          <w:szCs w:val="32"/>
        </w:rPr>
        <w:t>股</w:t>
      </w:r>
      <w:r>
        <w:rPr>
          <w:rFonts w:ascii="Times New Roman" w:eastAsia="方正仿宋简体" w:hAnsi="Times New Roman" w:cs="Times New Roman"/>
          <w:color w:val="000000" w:themeColor="text1"/>
          <w:sz w:val="32"/>
          <w:szCs w:val="32"/>
        </w:rPr>
        <w:t>的价格</w:t>
      </w:r>
      <w:r w:rsidR="0086664B">
        <w:rPr>
          <w:rFonts w:ascii="Times New Roman" w:eastAsia="方正仿宋简体" w:hAnsi="Times New Roman" w:cs="Times New Roman" w:hint="eastAsia"/>
          <w:color w:val="000000" w:themeColor="text1"/>
          <w:sz w:val="32"/>
          <w:szCs w:val="32"/>
        </w:rPr>
        <w:t>档位</w:t>
      </w:r>
      <w:r>
        <w:rPr>
          <w:rFonts w:ascii="Times New Roman" w:eastAsia="方正仿宋简体" w:hAnsi="Times New Roman" w:cs="Times New Roman"/>
          <w:color w:val="000000" w:themeColor="text1"/>
          <w:sz w:val="32"/>
          <w:szCs w:val="32"/>
        </w:rPr>
        <w:t>，应当精确揭示或者四舍五入，不能揭示为空。</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对于有做市商提供做市服务的证券揭示其做市商数量。</w:t>
      </w:r>
    </w:p>
    <w:p w:rsidR="00F0632B" w:rsidRPr="00907F47" w:rsidRDefault="001B0654">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建议为全国股转系统股票提供独立的综合行情列表，默认揭示顺序为挂牌公司股票、优先股、两网及退市公司股票。建议支持揭示证券当日是否允许大宗交易。</w:t>
      </w:r>
      <w:bookmarkStart w:id="15" w:name="_Toc426966779"/>
    </w:p>
    <w:p w:rsidR="00F0632B" w:rsidRPr="00907F47" w:rsidRDefault="00EC1C38">
      <w:pPr>
        <w:spacing w:after="0" w:line="600" w:lineRule="exact"/>
        <w:ind w:firstLineChars="200" w:firstLine="640"/>
        <w:rPr>
          <w:rFonts w:ascii="Times New Roman" w:eastAsia="方正仿宋简体" w:hAnsi="Times New Roman" w:cs="Times New Roman"/>
          <w:color w:val="000000" w:themeColor="text1"/>
          <w:sz w:val="32"/>
          <w:szCs w:val="32"/>
        </w:rPr>
      </w:pPr>
      <w:r w:rsidRPr="00907F47">
        <w:rPr>
          <w:rFonts w:ascii="Times New Roman" w:eastAsia="方正仿宋简体" w:hAnsi="Times New Roman" w:cs="Times New Roman"/>
          <w:color w:val="000000" w:themeColor="text1"/>
          <w:sz w:val="32"/>
          <w:szCs w:val="32"/>
        </w:rPr>
        <w:t>应支持查询融资融券标的券信息、担保券信息。</w:t>
      </w:r>
    </w:p>
    <w:p w:rsidR="008B38C1" w:rsidRPr="00907F47" w:rsidRDefault="008B38C1">
      <w:pPr>
        <w:spacing w:after="0" w:line="600" w:lineRule="exact"/>
        <w:ind w:firstLineChars="200" w:firstLine="640"/>
        <w:rPr>
          <w:rFonts w:ascii="Times New Roman" w:eastAsia="方正仿宋简体" w:hAnsi="Times New Roman" w:cs="Times New Roman"/>
          <w:color w:val="000000" w:themeColor="text1"/>
          <w:sz w:val="32"/>
          <w:szCs w:val="32"/>
        </w:rPr>
      </w:pPr>
    </w:p>
    <w:p w:rsidR="00F0632B" w:rsidRPr="00907F47" w:rsidRDefault="001B0654">
      <w:pPr>
        <w:pStyle w:val="1"/>
        <w:spacing w:before="0" w:after="0" w:line="560" w:lineRule="exact"/>
        <w:ind w:firstLineChars="200" w:firstLine="640"/>
        <w:jc w:val="left"/>
        <w:rPr>
          <w:rFonts w:ascii="Times New Roman" w:eastAsia="黑体" w:hAnsi="Times New Roman" w:cs="Times New Roman"/>
          <w:b w:val="0"/>
          <w:color w:val="000000" w:themeColor="text1"/>
          <w:sz w:val="32"/>
          <w:szCs w:val="30"/>
        </w:rPr>
      </w:pPr>
      <w:bookmarkStart w:id="16" w:name="_Toc23280028"/>
      <w:bookmarkStart w:id="17" w:name="_Toc31706"/>
      <w:r w:rsidRPr="00907F47">
        <w:rPr>
          <w:rFonts w:ascii="Times New Roman" w:eastAsia="黑体" w:hAnsi="Times New Roman" w:cs="Times New Roman"/>
          <w:b w:val="0"/>
          <w:color w:val="000000" w:themeColor="text1"/>
          <w:sz w:val="32"/>
          <w:szCs w:val="30"/>
        </w:rPr>
        <w:t>四、联系方式</w:t>
      </w:r>
      <w:bookmarkEnd w:id="16"/>
      <w:bookmarkEnd w:id="17"/>
    </w:p>
    <w:tbl>
      <w:tblPr>
        <w:tblW w:w="45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2"/>
        <w:gridCol w:w="4668"/>
      </w:tblGrid>
      <w:tr w:rsidR="00907F47" w:rsidRPr="00907F47">
        <w:trPr>
          <w:trHeight w:val="480"/>
          <w:jc w:val="center"/>
        </w:trPr>
        <w:tc>
          <w:tcPr>
            <w:tcW w:w="192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632B" w:rsidRPr="00907F47" w:rsidRDefault="001B0654">
            <w:pPr>
              <w:spacing w:after="0" w:line="560" w:lineRule="exact"/>
              <w:ind w:firstLineChars="200" w:firstLine="482"/>
              <w:rPr>
                <w:rFonts w:ascii="Times New Roman" w:eastAsia="方正仿宋简体" w:hAnsi="Times New Roman" w:cs="Times New Roman"/>
                <w:b/>
                <w:color w:val="000000" w:themeColor="text1"/>
                <w:sz w:val="24"/>
                <w:szCs w:val="24"/>
              </w:rPr>
            </w:pPr>
            <w:r w:rsidRPr="00907F47">
              <w:rPr>
                <w:rFonts w:ascii="Times New Roman" w:eastAsia="方正仿宋简体" w:hAnsi="Times New Roman" w:cs="Times New Roman"/>
                <w:b/>
                <w:color w:val="000000" w:themeColor="text1"/>
                <w:sz w:val="24"/>
                <w:szCs w:val="24"/>
              </w:rPr>
              <w:t>联系单位</w:t>
            </w:r>
            <w:r w:rsidRPr="00907F47">
              <w:rPr>
                <w:rFonts w:ascii="Times New Roman" w:eastAsia="方正仿宋简体" w:hAnsi="Times New Roman" w:cs="Times New Roman"/>
                <w:b/>
                <w:color w:val="000000" w:themeColor="text1"/>
                <w:sz w:val="24"/>
                <w:szCs w:val="24"/>
              </w:rPr>
              <w:t>/</w:t>
            </w:r>
            <w:r w:rsidRPr="00907F47">
              <w:rPr>
                <w:rFonts w:ascii="Times New Roman" w:eastAsia="方正仿宋简体" w:hAnsi="Times New Roman" w:cs="Times New Roman"/>
                <w:b/>
                <w:color w:val="000000" w:themeColor="text1"/>
                <w:sz w:val="24"/>
                <w:szCs w:val="24"/>
              </w:rPr>
              <w:t>部门</w:t>
            </w:r>
          </w:p>
        </w:tc>
        <w:tc>
          <w:tcPr>
            <w:tcW w:w="307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632B" w:rsidRPr="00907F47" w:rsidRDefault="001B0654">
            <w:pPr>
              <w:spacing w:after="0" w:line="560" w:lineRule="exact"/>
              <w:ind w:firstLineChars="200" w:firstLine="482"/>
              <w:rPr>
                <w:rFonts w:ascii="Times New Roman" w:eastAsia="方正仿宋简体" w:hAnsi="Times New Roman" w:cs="Times New Roman"/>
                <w:b/>
                <w:color w:val="000000" w:themeColor="text1"/>
                <w:sz w:val="24"/>
                <w:szCs w:val="24"/>
              </w:rPr>
            </w:pPr>
            <w:r w:rsidRPr="00907F47">
              <w:rPr>
                <w:rFonts w:ascii="Times New Roman" w:eastAsia="方正仿宋简体" w:hAnsi="Times New Roman" w:cs="Times New Roman"/>
                <w:b/>
                <w:color w:val="000000" w:themeColor="text1"/>
                <w:sz w:val="24"/>
                <w:szCs w:val="24"/>
              </w:rPr>
              <w:t>联系电话</w:t>
            </w:r>
          </w:p>
        </w:tc>
      </w:tr>
      <w:tr w:rsidR="00907F47" w:rsidRPr="00907F47">
        <w:trPr>
          <w:trHeight w:val="480"/>
          <w:jc w:val="center"/>
        </w:trPr>
        <w:tc>
          <w:tcPr>
            <w:tcW w:w="1929" w:type="pct"/>
            <w:tcBorders>
              <w:top w:val="single" w:sz="4" w:space="0" w:color="auto"/>
              <w:left w:val="single" w:sz="4" w:space="0" w:color="auto"/>
              <w:bottom w:val="single" w:sz="4" w:space="0" w:color="auto"/>
              <w:right w:val="single" w:sz="4" w:space="0" w:color="auto"/>
            </w:tcBorders>
            <w:vAlign w:val="center"/>
          </w:tcPr>
          <w:p w:rsidR="00F0632B" w:rsidRPr="00907F47" w:rsidRDefault="001B0654">
            <w:pPr>
              <w:spacing w:after="0" w:line="560" w:lineRule="exact"/>
              <w:rPr>
                <w:rFonts w:ascii="Times New Roman" w:eastAsia="方正仿宋简体" w:hAnsi="Times New Roman" w:cs="Times New Roman"/>
                <w:color w:val="000000" w:themeColor="text1"/>
                <w:sz w:val="24"/>
                <w:szCs w:val="24"/>
              </w:rPr>
            </w:pPr>
            <w:r w:rsidRPr="00907F47">
              <w:rPr>
                <w:rFonts w:ascii="Times New Roman" w:eastAsia="方正仿宋简体" w:hAnsi="Times New Roman" w:cs="Times New Roman"/>
                <w:color w:val="000000" w:themeColor="text1"/>
                <w:sz w:val="24"/>
                <w:szCs w:val="24"/>
              </w:rPr>
              <w:t>咨询服务</w:t>
            </w:r>
          </w:p>
        </w:tc>
        <w:tc>
          <w:tcPr>
            <w:tcW w:w="3071" w:type="pct"/>
            <w:tcBorders>
              <w:top w:val="single" w:sz="4" w:space="0" w:color="auto"/>
              <w:left w:val="single" w:sz="4" w:space="0" w:color="auto"/>
              <w:bottom w:val="single" w:sz="4" w:space="0" w:color="auto"/>
              <w:right w:val="single" w:sz="4" w:space="0" w:color="auto"/>
            </w:tcBorders>
            <w:vAlign w:val="center"/>
          </w:tcPr>
          <w:p w:rsidR="00F0632B" w:rsidRPr="00907F47" w:rsidRDefault="001B0654">
            <w:pPr>
              <w:spacing w:after="0" w:line="560" w:lineRule="exact"/>
              <w:rPr>
                <w:rFonts w:ascii="Times New Roman" w:eastAsia="方正仿宋简体" w:hAnsi="Times New Roman" w:cs="Times New Roman"/>
                <w:color w:val="000000" w:themeColor="text1"/>
                <w:sz w:val="24"/>
                <w:szCs w:val="24"/>
              </w:rPr>
            </w:pPr>
            <w:r w:rsidRPr="00907F47">
              <w:rPr>
                <w:rFonts w:ascii="Times New Roman" w:eastAsia="方正仿宋简体" w:hAnsi="Times New Roman" w:cs="Times New Roman"/>
                <w:color w:val="000000" w:themeColor="text1"/>
                <w:sz w:val="24"/>
                <w:szCs w:val="24"/>
              </w:rPr>
              <w:t>400-626-3333</w:t>
            </w:r>
          </w:p>
        </w:tc>
      </w:tr>
      <w:tr w:rsidR="00907F47" w:rsidRPr="00907F47">
        <w:trPr>
          <w:trHeight w:val="480"/>
          <w:jc w:val="center"/>
        </w:trPr>
        <w:tc>
          <w:tcPr>
            <w:tcW w:w="1929" w:type="pct"/>
            <w:tcBorders>
              <w:top w:val="single" w:sz="4" w:space="0" w:color="auto"/>
              <w:left w:val="single" w:sz="4" w:space="0" w:color="auto"/>
              <w:bottom w:val="single" w:sz="4" w:space="0" w:color="auto"/>
              <w:right w:val="single" w:sz="4" w:space="0" w:color="auto"/>
            </w:tcBorders>
            <w:vAlign w:val="center"/>
          </w:tcPr>
          <w:p w:rsidR="00F0632B" w:rsidRPr="00907F47" w:rsidRDefault="001B0654">
            <w:pPr>
              <w:spacing w:after="0" w:line="560" w:lineRule="exact"/>
              <w:rPr>
                <w:rFonts w:ascii="Times New Roman" w:eastAsia="方正仿宋简体" w:hAnsi="Times New Roman" w:cs="Times New Roman"/>
                <w:color w:val="000000" w:themeColor="text1"/>
                <w:sz w:val="24"/>
                <w:szCs w:val="24"/>
              </w:rPr>
            </w:pPr>
            <w:r w:rsidRPr="00907F47">
              <w:rPr>
                <w:rFonts w:ascii="Times New Roman" w:eastAsia="方正仿宋简体" w:hAnsi="Times New Roman" w:cs="Times New Roman"/>
                <w:color w:val="000000" w:themeColor="text1"/>
                <w:sz w:val="24"/>
                <w:szCs w:val="24"/>
              </w:rPr>
              <w:t>测试</w:t>
            </w:r>
            <w:r w:rsidRPr="00907F47">
              <w:rPr>
                <w:rFonts w:ascii="Times New Roman" w:eastAsia="方正仿宋简体" w:hAnsi="Times New Roman" w:cs="Times New Roman"/>
                <w:color w:val="000000" w:themeColor="text1"/>
                <w:sz w:val="24"/>
                <w:szCs w:val="24"/>
              </w:rPr>
              <w:t>QQ</w:t>
            </w:r>
            <w:r w:rsidRPr="00907F47">
              <w:rPr>
                <w:rFonts w:ascii="Times New Roman" w:eastAsia="方正仿宋简体" w:hAnsi="Times New Roman" w:cs="Times New Roman"/>
                <w:color w:val="000000" w:themeColor="text1"/>
                <w:sz w:val="24"/>
                <w:szCs w:val="24"/>
              </w:rPr>
              <w:t>群</w:t>
            </w:r>
          </w:p>
        </w:tc>
        <w:tc>
          <w:tcPr>
            <w:tcW w:w="3071" w:type="pct"/>
            <w:tcBorders>
              <w:top w:val="single" w:sz="4" w:space="0" w:color="auto"/>
              <w:left w:val="single" w:sz="4" w:space="0" w:color="auto"/>
              <w:bottom w:val="single" w:sz="4" w:space="0" w:color="auto"/>
              <w:right w:val="single" w:sz="4" w:space="0" w:color="auto"/>
            </w:tcBorders>
            <w:vAlign w:val="center"/>
          </w:tcPr>
          <w:p w:rsidR="00F0632B" w:rsidRPr="00907F47" w:rsidRDefault="001B0654">
            <w:pPr>
              <w:spacing w:after="0" w:line="560" w:lineRule="exact"/>
              <w:rPr>
                <w:rFonts w:ascii="Times New Roman" w:eastAsia="方正仿宋简体" w:hAnsi="Times New Roman" w:cs="Times New Roman"/>
                <w:color w:val="000000" w:themeColor="text1"/>
                <w:sz w:val="24"/>
                <w:szCs w:val="24"/>
              </w:rPr>
            </w:pPr>
            <w:r w:rsidRPr="00907F47">
              <w:rPr>
                <w:rFonts w:ascii="Times New Roman" w:eastAsia="方正仿宋简体" w:hAnsi="Times New Roman" w:cs="Times New Roman"/>
                <w:color w:val="000000" w:themeColor="text1"/>
                <w:sz w:val="24"/>
                <w:szCs w:val="24"/>
              </w:rPr>
              <w:t>338167838</w:t>
            </w:r>
          </w:p>
        </w:tc>
      </w:tr>
      <w:bookmarkEnd w:id="15"/>
    </w:tbl>
    <w:p w:rsidR="00F0632B" w:rsidRPr="00907F47" w:rsidRDefault="00F0632B">
      <w:pPr>
        <w:spacing w:after="0" w:line="560" w:lineRule="exact"/>
        <w:rPr>
          <w:rFonts w:ascii="Times New Roman" w:eastAsia="方正仿宋简体" w:hAnsi="Times New Roman" w:cs="Times New Roman"/>
          <w:color w:val="000000" w:themeColor="text1"/>
          <w:sz w:val="30"/>
          <w:szCs w:val="30"/>
        </w:rPr>
      </w:pPr>
    </w:p>
    <w:sectPr w:rsidR="00F0632B" w:rsidRPr="00907F47">
      <w:headerReference w:type="even" r:id="rId17"/>
      <w:headerReference w:type="default" r:id="rId18"/>
      <w:footerReference w:type="default" r:id="rId19"/>
      <w:headerReference w:type="first" r:id="rId20"/>
      <w:pgSz w:w="11906" w:h="16838"/>
      <w:pgMar w:top="1440" w:right="1797" w:bottom="1701" w:left="1797" w:header="851" w:footer="896" w:gutter="0"/>
      <w:pgNumType w:start="1"/>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0159" w:rsidRDefault="00370159">
      <w:pPr>
        <w:spacing w:after="0" w:line="240" w:lineRule="auto"/>
      </w:pPr>
      <w:r>
        <w:separator/>
      </w:r>
    </w:p>
  </w:endnote>
  <w:endnote w:type="continuationSeparator" w:id="0">
    <w:p w:rsidR="00370159" w:rsidRDefault="0037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楷体_GB2312">
    <w:altName w:val="楷体"/>
    <w:charset w:val="86"/>
    <w:family w:val="modern"/>
    <w:pitch w:val="default"/>
    <w:sig w:usb0="00000001" w:usb1="080E0000" w:usb2="00000000" w:usb3="00000000" w:csb0="00040000" w:csb1="00000000"/>
  </w:font>
  <w:font w:name="方正仿宋简体">
    <w:panose1 w:val="02010601030101010101"/>
    <w:charset w:val="86"/>
    <w:family w:val="auto"/>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方正大标宋简体">
    <w:altName w:val="Arial Unicode MS"/>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5867469"/>
    </w:sdtPr>
    <w:sdtEndPr>
      <w:rPr>
        <w:rFonts w:ascii="Times New Roman" w:hAnsi="Times New Roman" w:cs="Times New Roman"/>
        <w:sz w:val="24"/>
        <w:szCs w:val="24"/>
      </w:rPr>
    </w:sdtEndPr>
    <w:sdtContent>
      <w:p w:rsidR="00F0632B" w:rsidRDefault="001B0654">
        <w:pPr>
          <w:pStyle w:val="a9"/>
          <w:jc w:val="center"/>
        </w:pPr>
        <w:r>
          <w:ptab w:relativeTo="margin" w:alignment="right" w:leader="underscore"/>
        </w:r>
      </w:p>
      <w:p w:rsidR="00F0632B" w:rsidRDefault="001B0654">
        <w:pPr>
          <w:pStyle w:val="a9"/>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5E4797">
          <w:rPr>
            <w:rFonts w:ascii="Times New Roman" w:hAnsi="Times New Roman" w:cs="Times New Roman"/>
            <w:noProof/>
            <w:sz w:val="24"/>
            <w:szCs w:val="24"/>
          </w:rPr>
          <w:t>II</w:t>
        </w:r>
        <w:r>
          <w:rPr>
            <w:rFonts w:ascii="Times New Roman" w:hAnsi="Times New Roman" w:cs="Times New Roman"/>
            <w:sz w:val="24"/>
            <w:szCs w:val="24"/>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2B" w:rsidRDefault="00F0632B">
    <w:pPr>
      <w:pStyle w:val="a9"/>
      <w:jc w:val="center"/>
      <w:rPr>
        <w:rFonts w:ascii="Times New Roman" w:hAnsi="Times New Roman" w:cs="Times New Roman"/>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2B" w:rsidRDefault="00370159">
    <w:pPr>
      <w:pStyle w:val="a9"/>
      <w:jc w:val="center"/>
      <w:rPr>
        <w:rFonts w:ascii="Times New Roman" w:hAnsi="Times New Roman" w:cs="Times New Roman"/>
        <w:sz w:val="24"/>
        <w:szCs w:val="24"/>
      </w:rPr>
    </w:pPr>
    <w:sdt>
      <w:sdtPr>
        <w:id w:val="1908183938"/>
      </w:sdtPr>
      <w:sdtEndPr>
        <w:rPr>
          <w:rFonts w:ascii="Times New Roman" w:hAnsi="Times New Roman" w:cs="Times New Roman"/>
          <w:sz w:val="24"/>
          <w:szCs w:val="24"/>
        </w:rPr>
      </w:sdtEndPr>
      <w:sdtContent>
        <w:r w:rsidR="001B0654">
          <w:rPr>
            <w:rFonts w:ascii="Times New Roman" w:hAnsi="Times New Roman" w:cs="Times New Roman"/>
            <w:sz w:val="24"/>
            <w:szCs w:val="24"/>
          </w:rPr>
          <w:ptab w:relativeTo="margin" w:alignment="right" w:leader="underscore"/>
        </w:r>
      </w:sdtContent>
    </w:sdt>
  </w:p>
  <w:p w:rsidR="00F0632B" w:rsidRDefault="001B0654">
    <w:pPr>
      <w:pStyle w:val="a9"/>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265972">
      <w:rPr>
        <w:rFonts w:ascii="Times New Roman" w:hAnsi="Times New Roman" w:cs="Times New Roman"/>
        <w:noProof/>
        <w:sz w:val="24"/>
        <w:szCs w:val="24"/>
      </w:rPr>
      <w:t>II</w:t>
    </w:r>
    <w:r>
      <w:rPr>
        <w:rFonts w:ascii="Times New Roman" w:hAnsi="Times New Roman" w:cs="Times New Roman"/>
        <w:sz w:val="24"/>
        <w:szCs w:val="24"/>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2B" w:rsidRDefault="001B0654">
    <w:pPr>
      <w:pStyle w:val="a9"/>
      <w:jc w:val="center"/>
      <w:rPr>
        <w:rFonts w:asciiTheme="minorEastAsia" w:hAnsiTheme="minorEastAsia"/>
        <w:bCs/>
        <w:sz w:val="24"/>
        <w:szCs w:val="24"/>
      </w:rPr>
    </w:pPr>
    <w:r>
      <w:rPr>
        <w:rFonts w:ascii="Times New Roman" w:hAnsi="Times New Roman" w:hint="eastAsia"/>
        <w:sz w:val="24"/>
        <w:szCs w:val="24"/>
      </w:rPr>
      <w:t>第</w:t>
    </w:r>
    <w:r>
      <w:rPr>
        <w:rFonts w:ascii="Times New Roman" w:hAnsi="Times New Roman"/>
        <w:sz w:val="24"/>
        <w:szCs w:val="24"/>
      </w:rPr>
      <w:fldChar w:fldCharType="begin"/>
    </w:r>
    <w:r>
      <w:rPr>
        <w:rFonts w:ascii="Times New Roman" w:hAnsi="Times New Roman" w:hint="eastAsia"/>
        <w:sz w:val="24"/>
        <w:szCs w:val="24"/>
      </w:rPr>
      <w:instrText>PAGE   \* MERGEFORMAT</w:instrText>
    </w:r>
    <w:r>
      <w:rPr>
        <w:rFonts w:ascii="Times New Roman" w:hAnsi="Times New Roman"/>
        <w:sz w:val="24"/>
        <w:szCs w:val="24"/>
      </w:rPr>
      <w:fldChar w:fldCharType="separate"/>
    </w:r>
    <w:r w:rsidR="00EF5AF8">
      <w:rPr>
        <w:rFonts w:ascii="Times New Roman" w:hAnsi="Times New Roman"/>
        <w:noProof/>
        <w:sz w:val="24"/>
        <w:szCs w:val="24"/>
      </w:rPr>
      <w:t>3</w:t>
    </w:r>
    <w:r>
      <w:rPr>
        <w:rFonts w:ascii="Times New Roman" w:hAnsi="Times New Roman"/>
        <w:sz w:val="24"/>
        <w:szCs w:val="24"/>
      </w:rPr>
      <w:fldChar w:fldCharType="end"/>
    </w:r>
    <w:r>
      <w:rPr>
        <w:rFonts w:ascii="Times New Roman" w:hAnsi="Times New Roman" w:hint="eastAsia"/>
        <w:sz w:val="24"/>
        <w:szCs w:val="24"/>
      </w:rPr>
      <w:t>页，共</w:t>
    </w:r>
    <w:r>
      <w:rPr>
        <w:rFonts w:ascii="Times New Roman" w:hAnsi="Times New Roman"/>
        <w:sz w:val="24"/>
        <w:szCs w:val="24"/>
      </w:rPr>
      <w:fldChar w:fldCharType="begin"/>
    </w:r>
    <w:r>
      <w:rPr>
        <w:rFonts w:ascii="Times New Roman" w:hAnsi="Times New Roman"/>
        <w:sz w:val="24"/>
        <w:szCs w:val="24"/>
      </w:rPr>
      <w:instrText xml:space="preserve"> SECTIONPAGES   \* MERGEFORMAT </w:instrText>
    </w:r>
    <w:r>
      <w:rPr>
        <w:rFonts w:ascii="Times New Roman" w:hAnsi="Times New Roman"/>
        <w:sz w:val="24"/>
        <w:szCs w:val="24"/>
      </w:rPr>
      <w:fldChar w:fldCharType="separate"/>
    </w:r>
    <w:r w:rsidR="00EF5AF8">
      <w:rPr>
        <w:rFonts w:ascii="Times New Roman" w:hAnsi="Times New Roman"/>
        <w:noProof/>
        <w:sz w:val="24"/>
        <w:szCs w:val="24"/>
      </w:rPr>
      <w:t>13</w:t>
    </w:r>
    <w:r>
      <w:rPr>
        <w:rFonts w:ascii="Times New Roman" w:hAnsi="Times New Roman"/>
        <w:sz w:val="24"/>
        <w:szCs w:val="24"/>
      </w:rPr>
      <w:fldChar w:fldCharType="end"/>
    </w:r>
    <w:r>
      <w:rPr>
        <w:rFonts w:ascii="Times New Roman" w:hAnsi="Times New Roman" w:hint="eastAsia"/>
        <w:sz w:val="24"/>
        <w:szCs w:val="24"/>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0159" w:rsidRDefault="00370159">
      <w:pPr>
        <w:spacing w:after="0" w:line="240" w:lineRule="auto"/>
      </w:pPr>
      <w:r>
        <w:separator/>
      </w:r>
    </w:p>
  </w:footnote>
  <w:footnote w:type="continuationSeparator" w:id="0">
    <w:p w:rsidR="00370159" w:rsidRDefault="0037015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2B" w:rsidRDefault="001B0654">
    <w:pPr>
      <w:pStyle w:val="aa"/>
      <w:pBdr>
        <w:bottom w:val="thickThinSmallGap" w:sz="24" w:space="1" w:color="622423" w:themeColor="accent2" w:themeShade="7F"/>
      </w:pBdr>
      <w:rPr>
        <w:rFonts w:asciiTheme="majorHAnsi" w:eastAsiaTheme="majorEastAsia" w:hAnsiTheme="majorHAnsi" w:cstheme="majorBidi"/>
        <w:sz w:val="32"/>
        <w:szCs w:val="32"/>
      </w:rPr>
    </w:pPr>
    <w:r>
      <w:rPr>
        <w:noProof/>
        <w:sz w:val="24"/>
        <w:szCs w:val="24"/>
      </w:rPr>
      <w:drawing>
        <wp:inline distT="0" distB="0" distL="0" distR="0" wp14:anchorId="3C8C6EE8" wp14:editId="72879637">
          <wp:extent cx="2051685" cy="381000"/>
          <wp:effectExtent l="0" t="0" r="5715"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52000" cy="381600"/>
                  </a:xfrm>
                  <a:prstGeom prst="rect">
                    <a:avLst/>
                  </a:prstGeom>
                </pic:spPr>
              </pic:pic>
            </a:graphicData>
          </a:graphic>
        </wp:inline>
      </w:drawing>
    </w:r>
    <w:r>
      <w:rPr>
        <w:rFonts w:hint="eastAsia"/>
        <w:b/>
        <w:sz w:val="32"/>
      </w:rPr>
      <w:tab/>
      <w:t xml:space="preserve">                   </w:t>
    </w:r>
    <w:r>
      <w:rPr>
        <w:rFonts w:ascii="Calibri" w:eastAsia="宋体" w:hAnsi="Calibri" w:cs="Times New Roman" w:hint="eastAsia"/>
        <w:b/>
      </w:rPr>
      <w:t>周边技术系统开发者指南</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2B" w:rsidRDefault="001B0654">
    <w:pPr>
      <w:pStyle w:val="aa"/>
      <w:pBdr>
        <w:bottom w:val="thickThinSmallGap" w:sz="24" w:space="0" w:color="622423" w:themeColor="accent2" w:themeShade="7F"/>
      </w:pBdr>
      <w:wordWrap w:val="0"/>
      <w:spacing w:before="120" w:after="0" w:line="0" w:lineRule="atLeast"/>
      <w:ind w:right="90"/>
      <w:jc w:val="right"/>
    </w:pPr>
    <w:r>
      <w:rPr>
        <w:noProof/>
        <w:sz w:val="24"/>
        <w:szCs w:val="24"/>
      </w:rPr>
      <w:drawing>
        <wp:inline distT="0" distB="0" distL="0" distR="0" wp14:anchorId="569AB750" wp14:editId="0877514E">
          <wp:extent cx="2051685" cy="38100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52000" cy="381600"/>
                  </a:xfrm>
                  <a:prstGeom prst="rect">
                    <a:avLst/>
                  </a:prstGeom>
                </pic:spPr>
              </pic:pic>
            </a:graphicData>
          </a:graphic>
        </wp:inline>
      </w:drawing>
    </w:r>
    <w:r>
      <w:rPr>
        <w:b/>
        <w:sz w:val="24"/>
        <w:szCs w:val="24"/>
      </w:rPr>
      <w:t xml:space="preserve">      </w:t>
    </w:r>
    <w:r>
      <w:rPr>
        <w:rFonts w:hint="eastAsia"/>
        <w:b/>
        <w:sz w:val="24"/>
        <w:szCs w:val="24"/>
      </w:rPr>
      <w:t xml:space="preserve">      </w:t>
    </w:r>
    <w:r>
      <w:rPr>
        <w:b/>
        <w:sz w:val="24"/>
        <w:szCs w:val="24"/>
      </w:rPr>
      <w:t xml:space="preserve">  </w:t>
    </w:r>
    <w:r>
      <w:rPr>
        <w:rFonts w:hint="eastAsia"/>
        <w:b/>
        <w:sz w:val="24"/>
        <w:szCs w:val="24"/>
      </w:rPr>
      <w:t>编号：</w:t>
    </w:r>
    <w:r>
      <w:rPr>
        <w:rFonts w:hint="eastAsia"/>
        <w:b/>
        <w:sz w:val="24"/>
        <w:szCs w:val="24"/>
      </w:rPr>
      <w:t>NEEQ-SYSTECH-20</w:t>
    </w:r>
    <w:r>
      <w:rPr>
        <w:b/>
        <w:sz w:val="24"/>
        <w:szCs w:val="24"/>
      </w:rPr>
      <w:t>200</w:t>
    </w:r>
    <w:r w:rsidR="00176E26">
      <w:rPr>
        <w:b/>
        <w:sz w:val="24"/>
        <w:szCs w:val="24"/>
      </w:rPr>
      <w:t>813</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DA" w:rsidRDefault="002511DA">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DA" w:rsidRDefault="002511DA">
    <w:pPr>
      <w:pStyle w:val="aa"/>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32B" w:rsidRDefault="001B0654">
    <w:pPr>
      <w:pStyle w:val="aa"/>
      <w:pBdr>
        <w:bottom w:val="thickThinSmallGap" w:sz="24" w:space="1" w:color="622423" w:themeColor="accent2" w:themeShade="7F"/>
      </w:pBdr>
      <w:rPr>
        <w:rFonts w:ascii="Calibri" w:eastAsia="宋体" w:hAnsi="Calibri" w:cs="Times New Roman"/>
        <w:b/>
      </w:rPr>
    </w:pPr>
    <w:r>
      <w:rPr>
        <w:noProof/>
        <w:sz w:val="24"/>
        <w:szCs w:val="24"/>
      </w:rPr>
      <w:drawing>
        <wp:inline distT="0" distB="0" distL="0" distR="0" wp14:anchorId="6476DD9F" wp14:editId="3F21171F">
          <wp:extent cx="2051685" cy="381000"/>
          <wp:effectExtent l="0" t="0" r="571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052000" cy="381600"/>
                  </a:xfrm>
                  <a:prstGeom prst="rect">
                    <a:avLst/>
                  </a:prstGeom>
                </pic:spPr>
              </pic:pic>
            </a:graphicData>
          </a:graphic>
        </wp:inline>
      </w:drawing>
    </w:r>
    <w:r>
      <w:rPr>
        <w:rFonts w:hint="eastAsia"/>
        <w:b/>
        <w:sz w:val="32"/>
      </w:rPr>
      <w:tab/>
      <w:t xml:space="preserve">                  </w:t>
    </w:r>
    <w:r>
      <w:rPr>
        <w:rFonts w:ascii="Calibri" w:eastAsia="宋体" w:hAnsi="Calibri" w:cs="Times New Roman" w:hint="eastAsia"/>
        <w:b/>
      </w:rPr>
      <w:t xml:space="preserve"> </w:t>
    </w:r>
    <w:r>
      <w:rPr>
        <w:rFonts w:ascii="Calibri" w:eastAsia="宋体" w:hAnsi="Calibri" w:cs="Times New Roman" w:hint="eastAsia"/>
        <w:b/>
      </w:rPr>
      <w:t>周边技术系统开发者指南</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DA" w:rsidRDefault="002511DA">
    <w:pPr>
      <w:pStyle w:val="aa"/>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DA" w:rsidRDefault="002511DA">
    <w:pPr>
      <w:pStyle w:val="aa"/>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11DA" w:rsidRDefault="002511D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223558"/>
    <w:multiLevelType w:val="multilevel"/>
    <w:tmpl w:val="43223558"/>
    <w:lvl w:ilvl="0">
      <w:start w:val="1"/>
      <w:numFmt w:val="decimal"/>
      <w:pStyle w:val="3"/>
      <w:lvlText w:val="2.1.%1"/>
      <w:lvlJc w:val="left"/>
      <w:pPr>
        <w:ind w:left="420" w:hanging="420"/>
      </w:pPr>
      <w:rPr>
        <w:rFonts w:ascii="Times New Roman" w:hAnsi="Times New Roman" w:cs="Times New Roman"/>
        <w:b w:val="0"/>
        <w:bCs w:val="0"/>
        <w:i w:val="0"/>
        <w:iCs w:val="0"/>
        <w:caps w:val="0"/>
        <w:smallCaps w:val="0"/>
        <w:strike w:val="0"/>
        <w:dstrike w:val="0"/>
        <w:outline w:val="0"/>
        <w:shadow w:val="0"/>
        <w:emboss w:val="0"/>
        <w:imprint w:val="0"/>
        <w:snapToGrid w:val="0"/>
        <w:vanish w:val="0"/>
        <w:color w:val="000000"/>
        <w:spacing w:val="0"/>
        <w:w w:val="0"/>
        <w:kern w:val="0"/>
        <w:position w:val="0"/>
        <w:sz w:val="0"/>
        <w:szCs w:val="0"/>
        <w:u w:val="none" w:color="000000"/>
        <w:shd w:val="clear" w:color="000000" w:fill="000000"/>
        <w:vertAlign w:val="baseline"/>
        <w:lang w:val="zh-CN"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58184730"/>
    <w:multiLevelType w:val="multilevel"/>
    <w:tmpl w:val="58184730"/>
    <w:lvl w:ilvl="0">
      <w:start w:val="1"/>
      <w:numFmt w:val="chineseCountingThousand"/>
      <w:pStyle w:val="a"/>
      <w:lvlText w:val="第%1条"/>
      <w:lvlJc w:val="left"/>
      <w:pPr>
        <w:tabs>
          <w:tab w:val="left" w:pos="360"/>
        </w:tabs>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2F4"/>
    <w:rsid w:val="00000A11"/>
    <w:rsid w:val="00001726"/>
    <w:rsid w:val="000034D9"/>
    <w:rsid w:val="00005CA0"/>
    <w:rsid w:val="000076BE"/>
    <w:rsid w:val="00007742"/>
    <w:rsid w:val="0001082B"/>
    <w:rsid w:val="00011302"/>
    <w:rsid w:val="000119B4"/>
    <w:rsid w:val="00013324"/>
    <w:rsid w:val="0001413C"/>
    <w:rsid w:val="00017F0A"/>
    <w:rsid w:val="0002345F"/>
    <w:rsid w:val="0002416F"/>
    <w:rsid w:val="00027BE2"/>
    <w:rsid w:val="00027C96"/>
    <w:rsid w:val="000310D5"/>
    <w:rsid w:val="000324B7"/>
    <w:rsid w:val="00036F19"/>
    <w:rsid w:val="000434E2"/>
    <w:rsid w:val="00046C9C"/>
    <w:rsid w:val="0005026A"/>
    <w:rsid w:val="00051A79"/>
    <w:rsid w:val="00053636"/>
    <w:rsid w:val="00054645"/>
    <w:rsid w:val="0005538F"/>
    <w:rsid w:val="00055914"/>
    <w:rsid w:val="0006691F"/>
    <w:rsid w:val="0006723F"/>
    <w:rsid w:val="000720A9"/>
    <w:rsid w:val="000746B8"/>
    <w:rsid w:val="00074CBB"/>
    <w:rsid w:val="00076191"/>
    <w:rsid w:val="00080567"/>
    <w:rsid w:val="00081D9C"/>
    <w:rsid w:val="00081F60"/>
    <w:rsid w:val="00082320"/>
    <w:rsid w:val="000845AE"/>
    <w:rsid w:val="00085A60"/>
    <w:rsid w:val="0009320A"/>
    <w:rsid w:val="000938DB"/>
    <w:rsid w:val="00095E1E"/>
    <w:rsid w:val="0009629C"/>
    <w:rsid w:val="0009676C"/>
    <w:rsid w:val="000975EF"/>
    <w:rsid w:val="000A3A84"/>
    <w:rsid w:val="000A3DEF"/>
    <w:rsid w:val="000A6379"/>
    <w:rsid w:val="000A6397"/>
    <w:rsid w:val="000A784D"/>
    <w:rsid w:val="000B0574"/>
    <w:rsid w:val="000B0ABA"/>
    <w:rsid w:val="000B0EF6"/>
    <w:rsid w:val="000B152E"/>
    <w:rsid w:val="000B1742"/>
    <w:rsid w:val="000B2A5C"/>
    <w:rsid w:val="000B2B16"/>
    <w:rsid w:val="000B3461"/>
    <w:rsid w:val="000B3F46"/>
    <w:rsid w:val="000B401A"/>
    <w:rsid w:val="000B508C"/>
    <w:rsid w:val="000C28EA"/>
    <w:rsid w:val="000C3C45"/>
    <w:rsid w:val="000D10E7"/>
    <w:rsid w:val="000D1367"/>
    <w:rsid w:val="000D38CD"/>
    <w:rsid w:val="000D3B5A"/>
    <w:rsid w:val="000D63C3"/>
    <w:rsid w:val="000D6C5F"/>
    <w:rsid w:val="000D6CB1"/>
    <w:rsid w:val="000D757B"/>
    <w:rsid w:val="000E14D0"/>
    <w:rsid w:val="000E2134"/>
    <w:rsid w:val="000E67E2"/>
    <w:rsid w:val="000E721F"/>
    <w:rsid w:val="000F0CD6"/>
    <w:rsid w:val="000F1D13"/>
    <w:rsid w:val="000F20EB"/>
    <w:rsid w:val="000F292F"/>
    <w:rsid w:val="000F3978"/>
    <w:rsid w:val="000F4664"/>
    <w:rsid w:val="000F4DD9"/>
    <w:rsid w:val="000F58CC"/>
    <w:rsid w:val="000F5CD8"/>
    <w:rsid w:val="00101C87"/>
    <w:rsid w:val="0010234F"/>
    <w:rsid w:val="001023C1"/>
    <w:rsid w:val="00102746"/>
    <w:rsid w:val="0010459D"/>
    <w:rsid w:val="001064BE"/>
    <w:rsid w:val="0010658C"/>
    <w:rsid w:val="001107AF"/>
    <w:rsid w:val="00111A50"/>
    <w:rsid w:val="00113179"/>
    <w:rsid w:val="00115CA6"/>
    <w:rsid w:val="00120329"/>
    <w:rsid w:val="00123796"/>
    <w:rsid w:val="00126407"/>
    <w:rsid w:val="00130498"/>
    <w:rsid w:val="00133172"/>
    <w:rsid w:val="001400FE"/>
    <w:rsid w:val="001412BC"/>
    <w:rsid w:val="00141D30"/>
    <w:rsid w:val="0014276B"/>
    <w:rsid w:val="00142DB7"/>
    <w:rsid w:val="001430E3"/>
    <w:rsid w:val="00144F41"/>
    <w:rsid w:val="001453CD"/>
    <w:rsid w:val="00146701"/>
    <w:rsid w:val="00151747"/>
    <w:rsid w:val="001533F4"/>
    <w:rsid w:val="00157C20"/>
    <w:rsid w:val="00164BD5"/>
    <w:rsid w:val="00171903"/>
    <w:rsid w:val="001722B5"/>
    <w:rsid w:val="00174E4E"/>
    <w:rsid w:val="00175118"/>
    <w:rsid w:val="001757F9"/>
    <w:rsid w:val="001758BE"/>
    <w:rsid w:val="00175E25"/>
    <w:rsid w:val="00176E26"/>
    <w:rsid w:val="00192984"/>
    <w:rsid w:val="00192F4F"/>
    <w:rsid w:val="00194E79"/>
    <w:rsid w:val="001A044D"/>
    <w:rsid w:val="001A0F0C"/>
    <w:rsid w:val="001A2D0F"/>
    <w:rsid w:val="001A6DC4"/>
    <w:rsid w:val="001B0654"/>
    <w:rsid w:val="001B1E30"/>
    <w:rsid w:val="001B390A"/>
    <w:rsid w:val="001B6323"/>
    <w:rsid w:val="001C018A"/>
    <w:rsid w:val="001C0D02"/>
    <w:rsid w:val="001C1EC2"/>
    <w:rsid w:val="001C301E"/>
    <w:rsid w:val="001C3961"/>
    <w:rsid w:val="001C3BF7"/>
    <w:rsid w:val="001C3C12"/>
    <w:rsid w:val="001C5EA1"/>
    <w:rsid w:val="001C6E14"/>
    <w:rsid w:val="001C7924"/>
    <w:rsid w:val="001D1DA4"/>
    <w:rsid w:val="001D49FA"/>
    <w:rsid w:val="001D6466"/>
    <w:rsid w:val="001D7955"/>
    <w:rsid w:val="001E0C85"/>
    <w:rsid w:val="001E2A3B"/>
    <w:rsid w:val="001E355F"/>
    <w:rsid w:val="001E35EE"/>
    <w:rsid w:val="001E48FA"/>
    <w:rsid w:val="001E541A"/>
    <w:rsid w:val="001E618B"/>
    <w:rsid w:val="001E69CF"/>
    <w:rsid w:val="001F19B8"/>
    <w:rsid w:val="001F20C0"/>
    <w:rsid w:val="001F43AC"/>
    <w:rsid w:val="001F49C7"/>
    <w:rsid w:val="001F4BBA"/>
    <w:rsid w:val="001F6B5C"/>
    <w:rsid w:val="001F724E"/>
    <w:rsid w:val="00205197"/>
    <w:rsid w:val="00205627"/>
    <w:rsid w:val="00206869"/>
    <w:rsid w:val="002076FD"/>
    <w:rsid w:val="002127DD"/>
    <w:rsid w:val="00214A43"/>
    <w:rsid w:val="00214F7B"/>
    <w:rsid w:val="00217D54"/>
    <w:rsid w:val="00224CDE"/>
    <w:rsid w:val="00225E40"/>
    <w:rsid w:val="002309B4"/>
    <w:rsid w:val="00233BA2"/>
    <w:rsid w:val="00234192"/>
    <w:rsid w:val="002353F6"/>
    <w:rsid w:val="00237FB2"/>
    <w:rsid w:val="002457C4"/>
    <w:rsid w:val="002511DA"/>
    <w:rsid w:val="00252BAE"/>
    <w:rsid w:val="0025339A"/>
    <w:rsid w:val="00257963"/>
    <w:rsid w:val="002603F5"/>
    <w:rsid w:val="00261AE2"/>
    <w:rsid w:val="00262DAE"/>
    <w:rsid w:val="0026462C"/>
    <w:rsid w:val="00265972"/>
    <w:rsid w:val="00267EAD"/>
    <w:rsid w:val="00270ABB"/>
    <w:rsid w:val="0027242B"/>
    <w:rsid w:val="00272652"/>
    <w:rsid w:val="00272FE5"/>
    <w:rsid w:val="002761F8"/>
    <w:rsid w:val="0027754E"/>
    <w:rsid w:val="00277EE6"/>
    <w:rsid w:val="0028040C"/>
    <w:rsid w:val="00281350"/>
    <w:rsid w:val="002876F7"/>
    <w:rsid w:val="00291F57"/>
    <w:rsid w:val="00293C59"/>
    <w:rsid w:val="0029416E"/>
    <w:rsid w:val="0029467C"/>
    <w:rsid w:val="00296AF8"/>
    <w:rsid w:val="002A0815"/>
    <w:rsid w:val="002A11A7"/>
    <w:rsid w:val="002A3904"/>
    <w:rsid w:val="002A69E4"/>
    <w:rsid w:val="002A7120"/>
    <w:rsid w:val="002A7473"/>
    <w:rsid w:val="002B5100"/>
    <w:rsid w:val="002B7406"/>
    <w:rsid w:val="002C0615"/>
    <w:rsid w:val="002C25A7"/>
    <w:rsid w:val="002C5E51"/>
    <w:rsid w:val="002D40AE"/>
    <w:rsid w:val="002D6007"/>
    <w:rsid w:val="002E0CB5"/>
    <w:rsid w:val="002E11CB"/>
    <w:rsid w:val="002E2AEA"/>
    <w:rsid w:val="002E351F"/>
    <w:rsid w:val="002E4644"/>
    <w:rsid w:val="002F0AB9"/>
    <w:rsid w:val="002F1E49"/>
    <w:rsid w:val="002F622E"/>
    <w:rsid w:val="002F73DC"/>
    <w:rsid w:val="002F7BC2"/>
    <w:rsid w:val="00300D6D"/>
    <w:rsid w:val="003035E1"/>
    <w:rsid w:val="00303894"/>
    <w:rsid w:val="00304292"/>
    <w:rsid w:val="00313B37"/>
    <w:rsid w:val="003146FF"/>
    <w:rsid w:val="00317298"/>
    <w:rsid w:val="0031786A"/>
    <w:rsid w:val="003243F8"/>
    <w:rsid w:val="003260B6"/>
    <w:rsid w:val="00332A67"/>
    <w:rsid w:val="0033407F"/>
    <w:rsid w:val="00334162"/>
    <w:rsid w:val="003343AC"/>
    <w:rsid w:val="00334877"/>
    <w:rsid w:val="00335237"/>
    <w:rsid w:val="0033619C"/>
    <w:rsid w:val="00336B74"/>
    <w:rsid w:val="00341B1F"/>
    <w:rsid w:val="00341E9D"/>
    <w:rsid w:val="00342182"/>
    <w:rsid w:val="003424D0"/>
    <w:rsid w:val="00343287"/>
    <w:rsid w:val="0034337F"/>
    <w:rsid w:val="00343B59"/>
    <w:rsid w:val="00346569"/>
    <w:rsid w:val="0035010D"/>
    <w:rsid w:val="00350662"/>
    <w:rsid w:val="003509E5"/>
    <w:rsid w:val="00353562"/>
    <w:rsid w:val="00353BBD"/>
    <w:rsid w:val="00354498"/>
    <w:rsid w:val="003546C3"/>
    <w:rsid w:val="003555BE"/>
    <w:rsid w:val="00355D01"/>
    <w:rsid w:val="00362634"/>
    <w:rsid w:val="00370159"/>
    <w:rsid w:val="00370BA3"/>
    <w:rsid w:val="00373C7F"/>
    <w:rsid w:val="003740C3"/>
    <w:rsid w:val="00374E2B"/>
    <w:rsid w:val="003753A5"/>
    <w:rsid w:val="0038039C"/>
    <w:rsid w:val="0038124D"/>
    <w:rsid w:val="003825FB"/>
    <w:rsid w:val="00382E42"/>
    <w:rsid w:val="00383DD7"/>
    <w:rsid w:val="00385464"/>
    <w:rsid w:val="0038563A"/>
    <w:rsid w:val="0039080B"/>
    <w:rsid w:val="003914FB"/>
    <w:rsid w:val="0039247A"/>
    <w:rsid w:val="0039459B"/>
    <w:rsid w:val="003945D8"/>
    <w:rsid w:val="003967E3"/>
    <w:rsid w:val="003A0A8F"/>
    <w:rsid w:val="003A0BE0"/>
    <w:rsid w:val="003A0F88"/>
    <w:rsid w:val="003A3B8E"/>
    <w:rsid w:val="003A65EB"/>
    <w:rsid w:val="003A7456"/>
    <w:rsid w:val="003A78E1"/>
    <w:rsid w:val="003B358D"/>
    <w:rsid w:val="003B37F4"/>
    <w:rsid w:val="003B3917"/>
    <w:rsid w:val="003B5E0E"/>
    <w:rsid w:val="003B6471"/>
    <w:rsid w:val="003C4708"/>
    <w:rsid w:val="003C6D7F"/>
    <w:rsid w:val="003D5600"/>
    <w:rsid w:val="003D64E4"/>
    <w:rsid w:val="003D74E3"/>
    <w:rsid w:val="003E4D23"/>
    <w:rsid w:val="003E5ABC"/>
    <w:rsid w:val="003E60EE"/>
    <w:rsid w:val="003F14B9"/>
    <w:rsid w:val="003F16DF"/>
    <w:rsid w:val="003F70B7"/>
    <w:rsid w:val="003F7C37"/>
    <w:rsid w:val="00401D5F"/>
    <w:rsid w:val="00402A7E"/>
    <w:rsid w:val="00402FC4"/>
    <w:rsid w:val="004032A8"/>
    <w:rsid w:val="00403C81"/>
    <w:rsid w:val="004049CA"/>
    <w:rsid w:val="00405C1A"/>
    <w:rsid w:val="004105F7"/>
    <w:rsid w:val="00410F87"/>
    <w:rsid w:val="00415108"/>
    <w:rsid w:val="00420F38"/>
    <w:rsid w:val="004225E8"/>
    <w:rsid w:val="00423369"/>
    <w:rsid w:val="00423665"/>
    <w:rsid w:val="004269E1"/>
    <w:rsid w:val="00427C91"/>
    <w:rsid w:val="00430275"/>
    <w:rsid w:val="00433EE5"/>
    <w:rsid w:val="004340AC"/>
    <w:rsid w:val="004344E6"/>
    <w:rsid w:val="00436968"/>
    <w:rsid w:val="00440D46"/>
    <w:rsid w:val="00440EA9"/>
    <w:rsid w:val="00443306"/>
    <w:rsid w:val="0044436A"/>
    <w:rsid w:val="00447927"/>
    <w:rsid w:val="00450F44"/>
    <w:rsid w:val="00453F0A"/>
    <w:rsid w:val="004540FB"/>
    <w:rsid w:val="00455EB7"/>
    <w:rsid w:val="00457A7C"/>
    <w:rsid w:val="00461285"/>
    <w:rsid w:val="00462F3D"/>
    <w:rsid w:val="004668EE"/>
    <w:rsid w:val="00471ED7"/>
    <w:rsid w:val="004734D4"/>
    <w:rsid w:val="00473FC4"/>
    <w:rsid w:val="00475AE3"/>
    <w:rsid w:val="0048102D"/>
    <w:rsid w:val="00481A20"/>
    <w:rsid w:val="00483532"/>
    <w:rsid w:val="00483A81"/>
    <w:rsid w:val="004842FB"/>
    <w:rsid w:val="00485543"/>
    <w:rsid w:val="00490306"/>
    <w:rsid w:val="00491A8D"/>
    <w:rsid w:val="00491F10"/>
    <w:rsid w:val="0049366C"/>
    <w:rsid w:val="004941DF"/>
    <w:rsid w:val="00496B40"/>
    <w:rsid w:val="00497E94"/>
    <w:rsid w:val="004A02C8"/>
    <w:rsid w:val="004A2463"/>
    <w:rsid w:val="004B0223"/>
    <w:rsid w:val="004B06E9"/>
    <w:rsid w:val="004B0DF8"/>
    <w:rsid w:val="004C0407"/>
    <w:rsid w:val="004C06E8"/>
    <w:rsid w:val="004C6EC9"/>
    <w:rsid w:val="004C785B"/>
    <w:rsid w:val="004C7DAE"/>
    <w:rsid w:val="004D1E49"/>
    <w:rsid w:val="004D5A14"/>
    <w:rsid w:val="004E29C1"/>
    <w:rsid w:val="004E6FB5"/>
    <w:rsid w:val="004F2F51"/>
    <w:rsid w:val="004F3DCB"/>
    <w:rsid w:val="004F46F1"/>
    <w:rsid w:val="004F4DE4"/>
    <w:rsid w:val="004F5A84"/>
    <w:rsid w:val="004F636B"/>
    <w:rsid w:val="004F7AB9"/>
    <w:rsid w:val="005043A2"/>
    <w:rsid w:val="00504AEB"/>
    <w:rsid w:val="0050626A"/>
    <w:rsid w:val="005119E4"/>
    <w:rsid w:val="00513F22"/>
    <w:rsid w:val="005141B6"/>
    <w:rsid w:val="00516BF7"/>
    <w:rsid w:val="00516E80"/>
    <w:rsid w:val="00520A98"/>
    <w:rsid w:val="005218D7"/>
    <w:rsid w:val="00523D4E"/>
    <w:rsid w:val="005251C9"/>
    <w:rsid w:val="0052561A"/>
    <w:rsid w:val="00527154"/>
    <w:rsid w:val="00527317"/>
    <w:rsid w:val="005278EF"/>
    <w:rsid w:val="0053117D"/>
    <w:rsid w:val="00532468"/>
    <w:rsid w:val="00532E1B"/>
    <w:rsid w:val="00537311"/>
    <w:rsid w:val="00537D59"/>
    <w:rsid w:val="00540BB2"/>
    <w:rsid w:val="005424EA"/>
    <w:rsid w:val="005428FE"/>
    <w:rsid w:val="00543497"/>
    <w:rsid w:val="00544115"/>
    <w:rsid w:val="00544160"/>
    <w:rsid w:val="0055177C"/>
    <w:rsid w:val="00552C6F"/>
    <w:rsid w:val="005542F4"/>
    <w:rsid w:val="00555479"/>
    <w:rsid w:val="00557EB9"/>
    <w:rsid w:val="00560DA6"/>
    <w:rsid w:val="0056418C"/>
    <w:rsid w:val="00565CC5"/>
    <w:rsid w:val="00570055"/>
    <w:rsid w:val="00574CBA"/>
    <w:rsid w:val="00574FB3"/>
    <w:rsid w:val="0057507A"/>
    <w:rsid w:val="00575482"/>
    <w:rsid w:val="00576569"/>
    <w:rsid w:val="00577376"/>
    <w:rsid w:val="00581DD0"/>
    <w:rsid w:val="00582DC8"/>
    <w:rsid w:val="005865A9"/>
    <w:rsid w:val="0059569B"/>
    <w:rsid w:val="005A075F"/>
    <w:rsid w:val="005A1CE8"/>
    <w:rsid w:val="005A32DF"/>
    <w:rsid w:val="005A3BCB"/>
    <w:rsid w:val="005A426F"/>
    <w:rsid w:val="005A5D43"/>
    <w:rsid w:val="005A5F39"/>
    <w:rsid w:val="005A66CB"/>
    <w:rsid w:val="005A7412"/>
    <w:rsid w:val="005B030F"/>
    <w:rsid w:val="005B0595"/>
    <w:rsid w:val="005B1A33"/>
    <w:rsid w:val="005B1F34"/>
    <w:rsid w:val="005B37C5"/>
    <w:rsid w:val="005C07C8"/>
    <w:rsid w:val="005C0A63"/>
    <w:rsid w:val="005C4E18"/>
    <w:rsid w:val="005C590B"/>
    <w:rsid w:val="005C7687"/>
    <w:rsid w:val="005D1054"/>
    <w:rsid w:val="005D1926"/>
    <w:rsid w:val="005D268D"/>
    <w:rsid w:val="005D26D2"/>
    <w:rsid w:val="005D4528"/>
    <w:rsid w:val="005D66DB"/>
    <w:rsid w:val="005D78AD"/>
    <w:rsid w:val="005D7A4D"/>
    <w:rsid w:val="005E1793"/>
    <w:rsid w:val="005E30C4"/>
    <w:rsid w:val="005E4797"/>
    <w:rsid w:val="005E4D05"/>
    <w:rsid w:val="005F146E"/>
    <w:rsid w:val="005F31FD"/>
    <w:rsid w:val="005F534F"/>
    <w:rsid w:val="005F5A7C"/>
    <w:rsid w:val="005F5B6D"/>
    <w:rsid w:val="005F73D6"/>
    <w:rsid w:val="006001BF"/>
    <w:rsid w:val="00605063"/>
    <w:rsid w:val="00606C52"/>
    <w:rsid w:val="00607765"/>
    <w:rsid w:val="00610A9A"/>
    <w:rsid w:val="006115E8"/>
    <w:rsid w:val="0061433B"/>
    <w:rsid w:val="0061509D"/>
    <w:rsid w:val="00617563"/>
    <w:rsid w:val="006176CF"/>
    <w:rsid w:val="006207BE"/>
    <w:rsid w:val="00622549"/>
    <w:rsid w:val="00623C08"/>
    <w:rsid w:val="00624330"/>
    <w:rsid w:val="006258B4"/>
    <w:rsid w:val="006271FF"/>
    <w:rsid w:val="006272A9"/>
    <w:rsid w:val="00630CF6"/>
    <w:rsid w:val="006318B2"/>
    <w:rsid w:val="00631CCA"/>
    <w:rsid w:val="00632D52"/>
    <w:rsid w:val="00634669"/>
    <w:rsid w:val="00634CFF"/>
    <w:rsid w:val="00645BF6"/>
    <w:rsid w:val="00650BAB"/>
    <w:rsid w:val="00651045"/>
    <w:rsid w:val="006520CD"/>
    <w:rsid w:val="0065485F"/>
    <w:rsid w:val="00655D12"/>
    <w:rsid w:val="00655D39"/>
    <w:rsid w:val="006602E3"/>
    <w:rsid w:val="006635E6"/>
    <w:rsid w:val="00665387"/>
    <w:rsid w:val="0067015E"/>
    <w:rsid w:val="00673052"/>
    <w:rsid w:val="00673523"/>
    <w:rsid w:val="006749C3"/>
    <w:rsid w:val="00674A6C"/>
    <w:rsid w:val="0067542B"/>
    <w:rsid w:val="0067652B"/>
    <w:rsid w:val="0068011A"/>
    <w:rsid w:val="006807A1"/>
    <w:rsid w:val="006816BF"/>
    <w:rsid w:val="00681E01"/>
    <w:rsid w:val="006829B7"/>
    <w:rsid w:val="006848F2"/>
    <w:rsid w:val="006852D0"/>
    <w:rsid w:val="0068594C"/>
    <w:rsid w:val="0068701A"/>
    <w:rsid w:val="0069000C"/>
    <w:rsid w:val="00692FB3"/>
    <w:rsid w:val="00696E62"/>
    <w:rsid w:val="006A0B61"/>
    <w:rsid w:val="006A4F64"/>
    <w:rsid w:val="006A7976"/>
    <w:rsid w:val="006B2947"/>
    <w:rsid w:val="006B2F49"/>
    <w:rsid w:val="006B4D76"/>
    <w:rsid w:val="006B5BA0"/>
    <w:rsid w:val="006B695F"/>
    <w:rsid w:val="006B75CB"/>
    <w:rsid w:val="006B7AC5"/>
    <w:rsid w:val="006B7D63"/>
    <w:rsid w:val="006C19B4"/>
    <w:rsid w:val="006C4372"/>
    <w:rsid w:val="006C55DF"/>
    <w:rsid w:val="006C693F"/>
    <w:rsid w:val="006C73C2"/>
    <w:rsid w:val="006C7AE1"/>
    <w:rsid w:val="006D4553"/>
    <w:rsid w:val="006E2641"/>
    <w:rsid w:val="006E3A2B"/>
    <w:rsid w:val="006E5403"/>
    <w:rsid w:val="006E6C45"/>
    <w:rsid w:val="006E78AC"/>
    <w:rsid w:val="006F40A5"/>
    <w:rsid w:val="006F7F9F"/>
    <w:rsid w:val="00701274"/>
    <w:rsid w:val="007022F3"/>
    <w:rsid w:val="00702819"/>
    <w:rsid w:val="0070538C"/>
    <w:rsid w:val="007062B0"/>
    <w:rsid w:val="00707961"/>
    <w:rsid w:val="007105A6"/>
    <w:rsid w:val="007113B8"/>
    <w:rsid w:val="00713ACC"/>
    <w:rsid w:val="00714EA5"/>
    <w:rsid w:val="0072091D"/>
    <w:rsid w:val="0072145D"/>
    <w:rsid w:val="00721B99"/>
    <w:rsid w:val="007221DE"/>
    <w:rsid w:val="00722A94"/>
    <w:rsid w:val="00725EA4"/>
    <w:rsid w:val="007278CB"/>
    <w:rsid w:val="0073080F"/>
    <w:rsid w:val="00730F4F"/>
    <w:rsid w:val="00731342"/>
    <w:rsid w:val="00732B58"/>
    <w:rsid w:val="00734060"/>
    <w:rsid w:val="007341F3"/>
    <w:rsid w:val="00737882"/>
    <w:rsid w:val="00740507"/>
    <w:rsid w:val="0074308B"/>
    <w:rsid w:val="00744AEC"/>
    <w:rsid w:val="00744E7A"/>
    <w:rsid w:val="00745E27"/>
    <w:rsid w:val="007467B2"/>
    <w:rsid w:val="007477D1"/>
    <w:rsid w:val="00752626"/>
    <w:rsid w:val="00752BD7"/>
    <w:rsid w:val="0075674A"/>
    <w:rsid w:val="007571C1"/>
    <w:rsid w:val="0075759D"/>
    <w:rsid w:val="0076178E"/>
    <w:rsid w:val="00765847"/>
    <w:rsid w:val="00765A77"/>
    <w:rsid w:val="00765D19"/>
    <w:rsid w:val="00766DFF"/>
    <w:rsid w:val="0076700B"/>
    <w:rsid w:val="007675B3"/>
    <w:rsid w:val="0077142C"/>
    <w:rsid w:val="007715AD"/>
    <w:rsid w:val="0077328E"/>
    <w:rsid w:val="0077382D"/>
    <w:rsid w:val="00775238"/>
    <w:rsid w:val="0077584E"/>
    <w:rsid w:val="00775BFD"/>
    <w:rsid w:val="00776C0B"/>
    <w:rsid w:val="00781B3C"/>
    <w:rsid w:val="00781BD0"/>
    <w:rsid w:val="00782715"/>
    <w:rsid w:val="00782B10"/>
    <w:rsid w:val="007832F4"/>
    <w:rsid w:val="00785589"/>
    <w:rsid w:val="00791BD1"/>
    <w:rsid w:val="0079358E"/>
    <w:rsid w:val="00794606"/>
    <w:rsid w:val="00794DDC"/>
    <w:rsid w:val="00796067"/>
    <w:rsid w:val="007960AE"/>
    <w:rsid w:val="00796533"/>
    <w:rsid w:val="00797126"/>
    <w:rsid w:val="007975D9"/>
    <w:rsid w:val="007A171D"/>
    <w:rsid w:val="007A2AB1"/>
    <w:rsid w:val="007A5425"/>
    <w:rsid w:val="007A718D"/>
    <w:rsid w:val="007B2F88"/>
    <w:rsid w:val="007B305A"/>
    <w:rsid w:val="007B4AC4"/>
    <w:rsid w:val="007B5558"/>
    <w:rsid w:val="007B5927"/>
    <w:rsid w:val="007B6526"/>
    <w:rsid w:val="007B71A4"/>
    <w:rsid w:val="007B75CC"/>
    <w:rsid w:val="007C0220"/>
    <w:rsid w:val="007C21F7"/>
    <w:rsid w:val="007C3A9D"/>
    <w:rsid w:val="007C542A"/>
    <w:rsid w:val="007C709F"/>
    <w:rsid w:val="007D0062"/>
    <w:rsid w:val="007D17B9"/>
    <w:rsid w:val="007D47D1"/>
    <w:rsid w:val="007D5528"/>
    <w:rsid w:val="007D5B71"/>
    <w:rsid w:val="007D5EF8"/>
    <w:rsid w:val="007D60A1"/>
    <w:rsid w:val="007E33D0"/>
    <w:rsid w:val="007E5793"/>
    <w:rsid w:val="007F00EE"/>
    <w:rsid w:val="007F207C"/>
    <w:rsid w:val="007F209D"/>
    <w:rsid w:val="007F3DE9"/>
    <w:rsid w:val="007F48BC"/>
    <w:rsid w:val="007F752C"/>
    <w:rsid w:val="007F77CC"/>
    <w:rsid w:val="007F7F60"/>
    <w:rsid w:val="008007B1"/>
    <w:rsid w:val="00801561"/>
    <w:rsid w:val="00806021"/>
    <w:rsid w:val="0081410B"/>
    <w:rsid w:val="008147A2"/>
    <w:rsid w:val="00815557"/>
    <w:rsid w:val="0082399F"/>
    <w:rsid w:val="008253BF"/>
    <w:rsid w:val="00825867"/>
    <w:rsid w:val="008272DD"/>
    <w:rsid w:val="00833997"/>
    <w:rsid w:val="00833F1C"/>
    <w:rsid w:val="008348F9"/>
    <w:rsid w:val="00834D73"/>
    <w:rsid w:val="00837DB6"/>
    <w:rsid w:val="00841058"/>
    <w:rsid w:val="00841B02"/>
    <w:rsid w:val="00845E3A"/>
    <w:rsid w:val="00846ACF"/>
    <w:rsid w:val="008509D4"/>
    <w:rsid w:val="008523C3"/>
    <w:rsid w:val="00852616"/>
    <w:rsid w:val="00852971"/>
    <w:rsid w:val="00853329"/>
    <w:rsid w:val="00855834"/>
    <w:rsid w:val="00857BBE"/>
    <w:rsid w:val="0086281E"/>
    <w:rsid w:val="0086286B"/>
    <w:rsid w:val="0086664B"/>
    <w:rsid w:val="00867864"/>
    <w:rsid w:val="00870942"/>
    <w:rsid w:val="00870B6B"/>
    <w:rsid w:val="008711A5"/>
    <w:rsid w:val="008727BB"/>
    <w:rsid w:val="008734FB"/>
    <w:rsid w:val="00875F7A"/>
    <w:rsid w:val="00880E7C"/>
    <w:rsid w:val="00881DE1"/>
    <w:rsid w:val="00884E61"/>
    <w:rsid w:val="00886482"/>
    <w:rsid w:val="00886A19"/>
    <w:rsid w:val="00890F65"/>
    <w:rsid w:val="00891FAB"/>
    <w:rsid w:val="00893554"/>
    <w:rsid w:val="00895EB9"/>
    <w:rsid w:val="00897B1A"/>
    <w:rsid w:val="008A033E"/>
    <w:rsid w:val="008A2FFE"/>
    <w:rsid w:val="008A7339"/>
    <w:rsid w:val="008B100C"/>
    <w:rsid w:val="008B38C1"/>
    <w:rsid w:val="008B4445"/>
    <w:rsid w:val="008B4955"/>
    <w:rsid w:val="008B598F"/>
    <w:rsid w:val="008C07A6"/>
    <w:rsid w:val="008C253B"/>
    <w:rsid w:val="008C2774"/>
    <w:rsid w:val="008C3DA0"/>
    <w:rsid w:val="008C3FBA"/>
    <w:rsid w:val="008C7FF5"/>
    <w:rsid w:val="008D4909"/>
    <w:rsid w:val="008D6FC8"/>
    <w:rsid w:val="008E0017"/>
    <w:rsid w:val="008E05E3"/>
    <w:rsid w:val="008E100E"/>
    <w:rsid w:val="008E1173"/>
    <w:rsid w:val="008E5A6E"/>
    <w:rsid w:val="008E7033"/>
    <w:rsid w:val="008F35C1"/>
    <w:rsid w:val="008F36AC"/>
    <w:rsid w:val="008F3F28"/>
    <w:rsid w:val="008F5012"/>
    <w:rsid w:val="008F5534"/>
    <w:rsid w:val="00902EF7"/>
    <w:rsid w:val="00903809"/>
    <w:rsid w:val="00905A11"/>
    <w:rsid w:val="009063E4"/>
    <w:rsid w:val="00906B60"/>
    <w:rsid w:val="00907F47"/>
    <w:rsid w:val="009134B9"/>
    <w:rsid w:val="00914FB6"/>
    <w:rsid w:val="00921686"/>
    <w:rsid w:val="00925C30"/>
    <w:rsid w:val="009272B8"/>
    <w:rsid w:val="00934491"/>
    <w:rsid w:val="00934A6D"/>
    <w:rsid w:val="00934E7D"/>
    <w:rsid w:val="00935A08"/>
    <w:rsid w:val="0093709E"/>
    <w:rsid w:val="0094683F"/>
    <w:rsid w:val="00946CA3"/>
    <w:rsid w:val="00947390"/>
    <w:rsid w:val="00952AF9"/>
    <w:rsid w:val="0095352E"/>
    <w:rsid w:val="00953DB7"/>
    <w:rsid w:val="00953E7A"/>
    <w:rsid w:val="0095550A"/>
    <w:rsid w:val="00956D46"/>
    <w:rsid w:val="00960908"/>
    <w:rsid w:val="009621E9"/>
    <w:rsid w:val="00963689"/>
    <w:rsid w:val="00967463"/>
    <w:rsid w:val="00967DC7"/>
    <w:rsid w:val="009717DB"/>
    <w:rsid w:val="009722FA"/>
    <w:rsid w:val="0097275C"/>
    <w:rsid w:val="009754AC"/>
    <w:rsid w:val="00981117"/>
    <w:rsid w:val="00982D22"/>
    <w:rsid w:val="00984603"/>
    <w:rsid w:val="00992340"/>
    <w:rsid w:val="00993DED"/>
    <w:rsid w:val="00996FD0"/>
    <w:rsid w:val="009A3184"/>
    <w:rsid w:val="009A4842"/>
    <w:rsid w:val="009A50F8"/>
    <w:rsid w:val="009A516D"/>
    <w:rsid w:val="009A5475"/>
    <w:rsid w:val="009B09E7"/>
    <w:rsid w:val="009B218E"/>
    <w:rsid w:val="009B54FA"/>
    <w:rsid w:val="009B799D"/>
    <w:rsid w:val="009C16D8"/>
    <w:rsid w:val="009C2708"/>
    <w:rsid w:val="009C7706"/>
    <w:rsid w:val="009D1FF5"/>
    <w:rsid w:val="009D51A8"/>
    <w:rsid w:val="009D62A5"/>
    <w:rsid w:val="009D789F"/>
    <w:rsid w:val="009E1136"/>
    <w:rsid w:val="009E3A64"/>
    <w:rsid w:val="009E75B4"/>
    <w:rsid w:val="009E7E7A"/>
    <w:rsid w:val="009F1461"/>
    <w:rsid w:val="009F1878"/>
    <w:rsid w:val="009F42BD"/>
    <w:rsid w:val="009F75C3"/>
    <w:rsid w:val="00A00465"/>
    <w:rsid w:val="00A0191E"/>
    <w:rsid w:val="00A02DD6"/>
    <w:rsid w:val="00A03856"/>
    <w:rsid w:val="00A06388"/>
    <w:rsid w:val="00A06801"/>
    <w:rsid w:val="00A1131B"/>
    <w:rsid w:val="00A155AD"/>
    <w:rsid w:val="00A15E10"/>
    <w:rsid w:val="00A16BB1"/>
    <w:rsid w:val="00A16CEF"/>
    <w:rsid w:val="00A17475"/>
    <w:rsid w:val="00A229CA"/>
    <w:rsid w:val="00A24C80"/>
    <w:rsid w:val="00A25DCC"/>
    <w:rsid w:val="00A30420"/>
    <w:rsid w:val="00A329B3"/>
    <w:rsid w:val="00A33E40"/>
    <w:rsid w:val="00A34AAB"/>
    <w:rsid w:val="00A35371"/>
    <w:rsid w:val="00A35713"/>
    <w:rsid w:val="00A3636A"/>
    <w:rsid w:val="00A37062"/>
    <w:rsid w:val="00A3716A"/>
    <w:rsid w:val="00A403AD"/>
    <w:rsid w:val="00A42B0C"/>
    <w:rsid w:val="00A4307B"/>
    <w:rsid w:val="00A43AE1"/>
    <w:rsid w:val="00A4600C"/>
    <w:rsid w:val="00A52592"/>
    <w:rsid w:val="00A52CD8"/>
    <w:rsid w:val="00A5433C"/>
    <w:rsid w:val="00A54EB1"/>
    <w:rsid w:val="00A54FB3"/>
    <w:rsid w:val="00A56066"/>
    <w:rsid w:val="00A57552"/>
    <w:rsid w:val="00A578EE"/>
    <w:rsid w:val="00A62DBA"/>
    <w:rsid w:val="00A635FA"/>
    <w:rsid w:val="00A63F18"/>
    <w:rsid w:val="00A704E0"/>
    <w:rsid w:val="00A7211E"/>
    <w:rsid w:val="00A722C7"/>
    <w:rsid w:val="00A72E97"/>
    <w:rsid w:val="00A7351A"/>
    <w:rsid w:val="00A7372C"/>
    <w:rsid w:val="00A7379A"/>
    <w:rsid w:val="00A75067"/>
    <w:rsid w:val="00A75878"/>
    <w:rsid w:val="00A75CCA"/>
    <w:rsid w:val="00A75D24"/>
    <w:rsid w:val="00A774E8"/>
    <w:rsid w:val="00A776FF"/>
    <w:rsid w:val="00A77AB1"/>
    <w:rsid w:val="00A805E7"/>
    <w:rsid w:val="00A80BFC"/>
    <w:rsid w:val="00A831EA"/>
    <w:rsid w:val="00A8344D"/>
    <w:rsid w:val="00A83C9D"/>
    <w:rsid w:val="00A85107"/>
    <w:rsid w:val="00A85136"/>
    <w:rsid w:val="00A87378"/>
    <w:rsid w:val="00A87C10"/>
    <w:rsid w:val="00A94592"/>
    <w:rsid w:val="00A951E1"/>
    <w:rsid w:val="00A955C4"/>
    <w:rsid w:val="00A963DA"/>
    <w:rsid w:val="00A9708E"/>
    <w:rsid w:val="00AA5BF5"/>
    <w:rsid w:val="00AA67FC"/>
    <w:rsid w:val="00AA7B32"/>
    <w:rsid w:val="00AB05C2"/>
    <w:rsid w:val="00AB07B5"/>
    <w:rsid w:val="00AB3AE1"/>
    <w:rsid w:val="00AB419C"/>
    <w:rsid w:val="00AB50F9"/>
    <w:rsid w:val="00AB5DE2"/>
    <w:rsid w:val="00AC0841"/>
    <w:rsid w:val="00AC0884"/>
    <w:rsid w:val="00AC2784"/>
    <w:rsid w:val="00AC44EE"/>
    <w:rsid w:val="00AC5593"/>
    <w:rsid w:val="00AC7421"/>
    <w:rsid w:val="00AD4C21"/>
    <w:rsid w:val="00AD5153"/>
    <w:rsid w:val="00AD6143"/>
    <w:rsid w:val="00AD6448"/>
    <w:rsid w:val="00AD7108"/>
    <w:rsid w:val="00AE0070"/>
    <w:rsid w:val="00AE164D"/>
    <w:rsid w:val="00AE2532"/>
    <w:rsid w:val="00AE33C9"/>
    <w:rsid w:val="00AE3F87"/>
    <w:rsid w:val="00AE4892"/>
    <w:rsid w:val="00AE6018"/>
    <w:rsid w:val="00AE6A1E"/>
    <w:rsid w:val="00AF0D24"/>
    <w:rsid w:val="00AF2C05"/>
    <w:rsid w:val="00AF4723"/>
    <w:rsid w:val="00AF55BB"/>
    <w:rsid w:val="00AF6C39"/>
    <w:rsid w:val="00B006A1"/>
    <w:rsid w:val="00B0211D"/>
    <w:rsid w:val="00B04844"/>
    <w:rsid w:val="00B06A8C"/>
    <w:rsid w:val="00B072BD"/>
    <w:rsid w:val="00B10EB6"/>
    <w:rsid w:val="00B138F3"/>
    <w:rsid w:val="00B14088"/>
    <w:rsid w:val="00B146F2"/>
    <w:rsid w:val="00B14882"/>
    <w:rsid w:val="00B14FA8"/>
    <w:rsid w:val="00B22D2A"/>
    <w:rsid w:val="00B22EA4"/>
    <w:rsid w:val="00B22FF8"/>
    <w:rsid w:val="00B24110"/>
    <w:rsid w:val="00B24E31"/>
    <w:rsid w:val="00B2582A"/>
    <w:rsid w:val="00B25B31"/>
    <w:rsid w:val="00B25B85"/>
    <w:rsid w:val="00B30508"/>
    <w:rsid w:val="00B30A02"/>
    <w:rsid w:val="00B31649"/>
    <w:rsid w:val="00B32B6C"/>
    <w:rsid w:val="00B334AE"/>
    <w:rsid w:val="00B34F29"/>
    <w:rsid w:val="00B3678F"/>
    <w:rsid w:val="00B4055E"/>
    <w:rsid w:val="00B40F66"/>
    <w:rsid w:val="00B43BAF"/>
    <w:rsid w:val="00B454E9"/>
    <w:rsid w:val="00B45C97"/>
    <w:rsid w:val="00B466D3"/>
    <w:rsid w:val="00B52324"/>
    <w:rsid w:val="00B534F7"/>
    <w:rsid w:val="00B558D0"/>
    <w:rsid w:val="00B57510"/>
    <w:rsid w:val="00B5799A"/>
    <w:rsid w:val="00B60C9C"/>
    <w:rsid w:val="00B60CC9"/>
    <w:rsid w:val="00B60F40"/>
    <w:rsid w:val="00B6675B"/>
    <w:rsid w:val="00B67252"/>
    <w:rsid w:val="00B67515"/>
    <w:rsid w:val="00B67F2C"/>
    <w:rsid w:val="00B70C26"/>
    <w:rsid w:val="00B70EDF"/>
    <w:rsid w:val="00B732E3"/>
    <w:rsid w:val="00B739CA"/>
    <w:rsid w:val="00B76C77"/>
    <w:rsid w:val="00B77465"/>
    <w:rsid w:val="00B80300"/>
    <w:rsid w:val="00B808DE"/>
    <w:rsid w:val="00B80DC4"/>
    <w:rsid w:val="00B81484"/>
    <w:rsid w:val="00B826F2"/>
    <w:rsid w:val="00B83FAA"/>
    <w:rsid w:val="00B855F2"/>
    <w:rsid w:val="00B87247"/>
    <w:rsid w:val="00B921E0"/>
    <w:rsid w:val="00B95B98"/>
    <w:rsid w:val="00B96AB4"/>
    <w:rsid w:val="00BA4215"/>
    <w:rsid w:val="00BA4EBD"/>
    <w:rsid w:val="00BA54C5"/>
    <w:rsid w:val="00BA6029"/>
    <w:rsid w:val="00BA6C03"/>
    <w:rsid w:val="00BB0BFE"/>
    <w:rsid w:val="00BB2AA6"/>
    <w:rsid w:val="00BB2CC2"/>
    <w:rsid w:val="00BB40D1"/>
    <w:rsid w:val="00BC363A"/>
    <w:rsid w:val="00BC3B22"/>
    <w:rsid w:val="00BC714B"/>
    <w:rsid w:val="00BC7B7A"/>
    <w:rsid w:val="00BD0F19"/>
    <w:rsid w:val="00BD1EAF"/>
    <w:rsid w:val="00BD2755"/>
    <w:rsid w:val="00BD36F7"/>
    <w:rsid w:val="00BD3916"/>
    <w:rsid w:val="00BD39E5"/>
    <w:rsid w:val="00BD4939"/>
    <w:rsid w:val="00BE3788"/>
    <w:rsid w:val="00BE58FE"/>
    <w:rsid w:val="00BF0A49"/>
    <w:rsid w:val="00BF1C93"/>
    <w:rsid w:val="00C0098E"/>
    <w:rsid w:val="00C00992"/>
    <w:rsid w:val="00C012E8"/>
    <w:rsid w:val="00C01C0A"/>
    <w:rsid w:val="00C02A46"/>
    <w:rsid w:val="00C069F6"/>
    <w:rsid w:val="00C114EA"/>
    <w:rsid w:val="00C137AB"/>
    <w:rsid w:val="00C14283"/>
    <w:rsid w:val="00C1673F"/>
    <w:rsid w:val="00C17E64"/>
    <w:rsid w:val="00C2096B"/>
    <w:rsid w:val="00C26E8A"/>
    <w:rsid w:val="00C303DB"/>
    <w:rsid w:val="00C3714A"/>
    <w:rsid w:val="00C372E9"/>
    <w:rsid w:val="00C403B3"/>
    <w:rsid w:val="00C40B4E"/>
    <w:rsid w:val="00C417E1"/>
    <w:rsid w:val="00C42C95"/>
    <w:rsid w:val="00C43280"/>
    <w:rsid w:val="00C43EF1"/>
    <w:rsid w:val="00C4432F"/>
    <w:rsid w:val="00C450FB"/>
    <w:rsid w:val="00C4704E"/>
    <w:rsid w:val="00C472DB"/>
    <w:rsid w:val="00C47AE6"/>
    <w:rsid w:val="00C525D6"/>
    <w:rsid w:val="00C548F3"/>
    <w:rsid w:val="00C551AB"/>
    <w:rsid w:val="00C56D05"/>
    <w:rsid w:val="00C57CB4"/>
    <w:rsid w:val="00C65164"/>
    <w:rsid w:val="00C65A3F"/>
    <w:rsid w:val="00C665A3"/>
    <w:rsid w:val="00C67E94"/>
    <w:rsid w:val="00C7118D"/>
    <w:rsid w:val="00C73376"/>
    <w:rsid w:val="00C73693"/>
    <w:rsid w:val="00C74576"/>
    <w:rsid w:val="00C74FBB"/>
    <w:rsid w:val="00C76454"/>
    <w:rsid w:val="00C8261E"/>
    <w:rsid w:val="00C86641"/>
    <w:rsid w:val="00C87375"/>
    <w:rsid w:val="00C92CCE"/>
    <w:rsid w:val="00C957C4"/>
    <w:rsid w:val="00C97086"/>
    <w:rsid w:val="00CA0FB9"/>
    <w:rsid w:val="00CA1DCC"/>
    <w:rsid w:val="00CA5D4C"/>
    <w:rsid w:val="00CA72AF"/>
    <w:rsid w:val="00CA77A7"/>
    <w:rsid w:val="00CB0E6D"/>
    <w:rsid w:val="00CB29D1"/>
    <w:rsid w:val="00CB3E67"/>
    <w:rsid w:val="00CB5399"/>
    <w:rsid w:val="00CC0309"/>
    <w:rsid w:val="00CC1F90"/>
    <w:rsid w:val="00CC2610"/>
    <w:rsid w:val="00CC60C8"/>
    <w:rsid w:val="00CC64C9"/>
    <w:rsid w:val="00CC6C9C"/>
    <w:rsid w:val="00CC7CAC"/>
    <w:rsid w:val="00CD25AF"/>
    <w:rsid w:val="00CD36E5"/>
    <w:rsid w:val="00CD59F5"/>
    <w:rsid w:val="00CE6A06"/>
    <w:rsid w:val="00CF2CB4"/>
    <w:rsid w:val="00CF36DB"/>
    <w:rsid w:val="00CF4177"/>
    <w:rsid w:val="00CF4321"/>
    <w:rsid w:val="00CF495A"/>
    <w:rsid w:val="00CF7BDA"/>
    <w:rsid w:val="00D02961"/>
    <w:rsid w:val="00D04240"/>
    <w:rsid w:val="00D04388"/>
    <w:rsid w:val="00D0506B"/>
    <w:rsid w:val="00D07E64"/>
    <w:rsid w:val="00D07EDB"/>
    <w:rsid w:val="00D10CE2"/>
    <w:rsid w:val="00D16ACF"/>
    <w:rsid w:val="00D17DE3"/>
    <w:rsid w:val="00D31A79"/>
    <w:rsid w:val="00D33D40"/>
    <w:rsid w:val="00D3476D"/>
    <w:rsid w:val="00D41456"/>
    <w:rsid w:val="00D42EAB"/>
    <w:rsid w:val="00D467EB"/>
    <w:rsid w:val="00D51E44"/>
    <w:rsid w:val="00D521DD"/>
    <w:rsid w:val="00D534CA"/>
    <w:rsid w:val="00D5714D"/>
    <w:rsid w:val="00D60508"/>
    <w:rsid w:val="00D631D7"/>
    <w:rsid w:val="00D700EC"/>
    <w:rsid w:val="00D709CB"/>
    <w:rsid w:val="00D70D1E"/>
    <w:rsid w:val="00D76EDC"/>
    <w:rsid w:val="00D77A22"/>
    <w:rsid w:val="00D77E29"/>
    <w:rsid w:val="00D803BB"/>
    <w:rsid w:val="00D80579"/>
    <w:rsid w:val="00D8080F"/>
    <w:rsid w:val="00D818BA"/>
    <w:rsid w:val="00D81D27"/>
    <w:rsid w:val="00D83B52"/>
    <w:rsid w:val="00D85838"/>
    <w:rsid w:val="00D86686"/>
    <w:rsid w:val="00D867F0"/>
    <w:rsid w:val="00D86A5F"/>
    <w:rsid w:val="00D90FEB"/>
    <w:rsid w:val="00D9297D"/>
    <w:rsid w:val="00D92B66"/>
    <w:rsid w:val="00D93168"/>
    <w:rsid w:val="00D93295"/>
    <w:rsid w:val="00D95FC9"/>
    <w:rsid w:val="00D96FA9"/>
    <w:rsid w:val="00D974E5"/>
    <w:rsid w:val="00DA284E"/>
    <w:rsid w:val="00DA68B9"/>
    <w:rsid w:val="00DB3055"/>
    <w:rsid w:val="00DB3752"/>
    <w:rsid w:val="00DC18A2"/>
    <w:rsid w:val="00DC65FF"/>
    <w:rsid w:val="00DC7C26"/>
    <w:rsid w:val="00DD1A26"/>
    <w:rsid w:val="00DD24C7"/>
    <w:rsid w:val="00DD2B83"/>
    <w:rsid w:val="00DD3B89"/>
    <w:rsid w:val="00DD4DB6"/>
    <w:rsid w:val="00DD500E"/>
    <w:rsid w:val="00DD7151"/>
    <w:rsid w:val="00DE0ACE"/>
    <w:rsid w:val="00DE1FAC"/>
    <w:rsid w:val="00DE2A3D"/>
    <w:rsid w:val="00DE3C8B"/>
    <w:rsid w:val="00DF0E8E"/>
    <w:rsid w:val="00DF2989"/>
    <w:rsid w:val="00DF5E44"/>
    <w:rsid w:val="00DF5EF8"/>
    <w:rsid w:val="00DF63D4"/>
    <w:rsid w:val="00DF6BA4"/>
    <w:rsid w:val="00DF7444"/>
    <w:rsid w:val="00E007D6"/>
    <w:rsid w:val="00E016FE"/>
    <w:rsid w:val="00E02EDF"/>
    <w:rsid w:val="00E0554B"/>
    <w:rsid w:val="00E05796"/>
    <w:rsid w:val="00E06436"/>
    <w:rsid w:val="00E128C7"/>
    <w:rsid w:val="00E12B9E"/>
    <w:rsid w:val="00E14B94"/>
    <w:rsid w:val="00E21CC5"/>
    <w:rsid w:val="00E223DF"/>
    <w:rsid w:val="00E23E86"/>
    <w:rsid w:val="00E2576E"/>
    <w:rsid w:val="00E26658"/>
    <w:rsid w:val="00E2671A"/>
    <w:rsid w:val="00E42AE7"/>
    <w:rsid w:val="00E438CC"/>
    <w:rsid w:val="00E43986"/>
    <w:rsid w:val="00E44528"/>
    <w:rsid w:val="00E44FD8"/>
    <w:rsid w:val="00E4512F"/>
    <w:rsid w:val="00E460FF"/>
    <w:rsid w:val="00E46C28"/>
    <w:rsid w:val="00E47BC2"/>
    <w:rsid w:val="00E51456"/>
    <w:rsid w:val="00E52806"/>
    <w:rsid w:val="00E55E8C"/>
    <w:rsid w:val="00E57206"/>
    <w:rsid w:val="00E61D42"/>
    <w:rsid w:val="00E624B0"/>
    <w:rsid w:val="00E6294C"/>
    <w:rsid w:val="00E66603"/>
    <w:rsid w:val="00E70A56"/>
    <w:rsid w:val="00E73FCA"/>
    <w:rsid w:val="00E7537E"/>
    <w:rsid w:val="00E76ABF"/>
    <w:rsid w:val="00E76B56"/>
    <w:rsid w:val="00E77AEF"/>
    <w:rsid w:val="00E825BA"/>
    <w:rsid w:val="00E836C0"/>
    <w:rsid w:val="00E84AF2"/>
    <w:rsid w:val="00E84F70"/>
    <w:rsid w:val="00E85A2E"/>
    <w:rsid w:val="00E91CF2"/>
    <w:rsid w:val="00E925D9"/>
    <w:rsid w:val="00E933F6"/>
    <w:rsid w:val="00E938E5"/>
    <w:rsid w:val="00E9405C"/>
    <w:rsid w:val="00E943E7"/>
    <w:rsid w:val="00E95372"/>
    <w:rsid w:val="00E95AC9"/>
    <w:rsid w:val="00E97FBB"/>
    <w:rsid w:val="00EA0198"/>
    <w:rsid w:val="00EA0350"/>
    <w:rsid w:val="00EA0A89"/>
    <w:rsid w:val="00EA288B"/>
    <w:rsid w:val="00EA37BE"/>
    <w:rsid w:val="00EA651A"/>
    <w:rsid w:val="00EB2F40"/>
    <w:rsid w:val="00EB729E"/>
    <w:rsid w:val="00EB779A"/>
    <w:rsid w:val="00EC0834"/>
    <w:rsid w:val="00EC1C38"/>
    <w:rsid w:val="00EC2908"/>
    <w:rsid w:val="00EC33F2"/>
    <w:rsid w:val="00EC4857"/>
    <w:rsid w:val="00EC519A"/>
    <w:rsid w:val="00EC71EB"/>
    <w:rsid w:val="00ED0279"/>
    <w:rsid w:val="00ED0B9D"/>
    <w:rsid w:val="00ED324F"/>
    <w:rsid w:val="00ED4807"/>
    <w:rsid w:val="00ED6F6A"/>
    <w:rsid w:val="00ED73C9"/>
    <w:rsid w:val="00ED7518"/>
    <w:rsid w:val="00EE423C"/>
    <w:rsid w:val="00EE5B69"/>
    <w:rsid w:val="00EE64D5"/>
    <w:rsid w:val="00EE6FA6"/>
    <w:rsid w:val="00EF1922"/>
    <w:rsid w:val="00EF329F"/>
    <w:rsid w:val="00EF4B3A"/>
    <w:rsid w:val="00EF5AF8"/>
    <w:rsid w:val="00EF6009"/>
    <w:rsid w:val="00EF63D0"/>
    <w:rsid w:val="00EF7563"/>
    <w:rsid w:val="00EF7AC3"/>
    <w:rsid w:val="00EF7E78"/>
    <w:rsid w:val="00F01B72"/>
    <w:rsid w:val="00F04326"/>
    <w:rsid w:val="00F04F00"/>
    <w:rsid w:val="00F05ABF"/>
    <w:rsid w:val="00F05FE4"/>
    <w:rsid w:val="00F0632B"/>
    <w:rsid w:val="00F06CE4"/>
    <w:rsid w:val="00F078DD"/>
    <w:rsid w:val="00F07FBE"/>
    <w:rsid w:val="00F15112"/>
    <w:rsid w:val="00F15249"/>
    <w:rsid w:val="00F1553C"/>
    <w:rsid w:val="00F16453"/>
    <w:rsid w:val="00F168B4"/>
    <w:rsid w:val="00F16B9A"/>
    <w:rsid w:val="00F16FDB"/>
    <w:rsid w:val="00F173C7"/>
    <w:rsid w:val="00F2166F"/>
    <w:rsid w:val="00F2194D"/>
    <w:rsid w:val="00F228BF"/>
    <w:rsid w:val="00F24A68"/>
    <w:rsid w:val="00F27054"/>
    <w:rsid w:val="00F272C7"/>
    <w:rsid w:val="00F329ED"/>
    <w:rsid w:val="00F33853"/>
    <w:rsid w:val="00F34CD4"/>
    <w:rsid w:val="00F35F36"/>
    <w:rsid w:val="00F3631A"/>
    <w:rsid w:val="00F37122"/>
    <w:rsid w:val="00F3781E"/>
    <w:rsid w:val="00F41E9E"/>
    <w:rsid w:val="00F453C4"/>
    <w:rsid w:val="00F463E1"/>
    <w:rsid w:val="00F47CB8"/>
    <w:rsid w:val="00F47E19"/>
    <w:rsid w:val="00F52B72"/>
    <w:rsid w:val="00F52C72"/>
    <w:rsid w:val="00F61EE5"/>
    <w:rsid w:val="00F62B35"/>
    <w:rsid w:val="00F63744"/>
    <w:rsid w:val="00F657BA"/>
    <w:rsid w:val="00F701BD"/>
    <w:rsid w:val="00F72894"/>
    <w:rsid w:val="00F73EE4"/>
    <w:rsid w:val="00F73F42"/>
    <w:rsid w:val="00F754F0"/>
    <w:rsid w:val="00F77C8F"/>
    <w:rsid w:val="00F8465B"/>
    <w:rsid w:val="00F8607B"/>
    <w:rsid w:val="00F879AB"/>
    <w:rsid w:val="00F90857"/>
    <w:rsid w:val="00F90B2F"/>
    <w:rsid w:val="00F94500"/>
    <w:rsid w:val="00F97B5D"/>
    <w:rsid w:val="00FA2961"/>
    <w:rsid w:val="00FA4868"/>
    <w:rsid w:val="00FA7152"/>
    <w:rsid w:val="00FB0243"/>
    <w:rsid w:val="00FB4093"/>
    <w:rsid w:val="00FB43F1"/>
    <w:rsid w:val="00FB61F3"/>
    <w:rsid w:val="00FB6B15"/>
    <w:rsid w:val="00FB75AB"/>
    <w:rsid w:val="00FC00D3"/>
    <w:rsid w:val="00FC481C"/>
    <w:rsid w:val="00FD367C"/>
    <w:rsid w:val="00FD5AB6"/>
    <w:rsid w:val="00FD5EE9"/>
    <w:rsid w:val="00FD6984"/>
    <w:rsid w:val="00FD6AB3"/>
    <w:rsid w:val="00FD72C9"/>
    <w:rsid w:val="00FE18F7"/>
    <w:rsid w:val="00FE1E78"/>
    <w:rsid w:val="00FE26C5"/>
    <w:rsid w:val="00FE68D9"/>
    <w:rsid w:val="00FE72AA"/>
    <w:rsid w:val="00FF7185"/>
    <w:rsid w:val="00FF7C43"/>
    <w:rsid w:val="179F79B7"/>
    <w:rsid w:val="24DF099E"/>
    <w:rsid w:val="29D42FBB"/>
    <w:rsid w:val="2AE94599"/>
    <w:rsid w:val="34EB3D7D"/>
    <w:rsid w:val="35563F20"/>
    <w:rsid w:val="392F1BFF"/>
    <w:rsid w:val="3EDA079E"/>
    <w:rsid w:val="45B728DD"/>
    <w:rsid w:val="4AAA5D42"/>
    <w:rsid w:val="50AE0CE8"/>
    <w:rsid w:val="5C7770B7"/>
    <w:rsid w:val="7039010F"/>
    <w:rsid w:val="71B93ED1"/>
    <w:rsid w:val="7A633EAB"/>
    <w:rsid w:val="7F6803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5267C2C-4930-41F4-8044-0A110568F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uiPriority="9" w:unhideWhenUsed="1" w:qFormat="1"/>
    <w:lsdException w:name="heading 4" w:uiPriority="9" w:unhideWhenUsed="1" w:qFormat="1"/>
    <w:lsdException w:name="heading 5" w:uiPriority="0"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spacing w:after="120" w:line="360" w:lineRule="auto"/>
      <w:jc w:val="both"/>
    </w:pPr>
    <w:rPr>
      <w:rFonts w:asciiTheme="minorHAnsi" w:eastAsiaTheme="minorEastAsia" w:hAnsiTheme="minorHAnsi" w:cstheme="minorBidi"/>
      <w:kern w:val="2"/>
      <w:sz w:val="21"/>
      <w:szCs w:val="22"/>
    </w:rPr>
  </w:style>
  <w:style w:type="paragraph" w:styleId="1">
    <w:name w:val="heading 1"/>
    <w:basedOn w:val="a0"/>
    <w:next w:val="a0"/>
    <w:link w:val="1Char"/>
    <w:qFormat/>
    <w:pPr>
      <w:keepNext/>
      <w:keepLines/>
      <w:spacing w:before="340" w:after="330" w:line="578" w:lineRule="auto"/>
      <w:outlineLvl w:val="0"/>
    </w:pPr>
    <w:rPr>
      <w:b/>
      <w:bCs/>
      <w:kern w:val="44"/>
      <w:sz w:val="44"/>
      <w:szCs w:val="44"/>
    </w:rPr>
  </w:style>
  <w:style w:type="paragraph" w:styleId="2">
    <w:name w:val="heading 2"/>
    <w:basedOn w:val="a0"/>
    <w:next w:val="a0"/>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0">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4">
    <w:name w:val="heading 4"/>
    <w:basedOn w:val="a0"/>
    <w:next w:val="a0"/>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0"/>
    <w:link w:val="5Char"/>
    <w:unhideWhenUsed/>
    <w:qFormat/>
    <w:pPr>
      <w:keepNext/>
      <w:keepLines/>
      <w:spacing w:before="280" w:after="290" w:line="376" w:lineRule="auto"/>
      <w:outlineLvl w:val="4"/>
    </w:pPr>
    <w:rPr>
      <w:b/>
      <w:bCs/>
      <w:sz w:val="28"/>
      <w:szCs w:val="28"/>
    </w:rPr>
  </w:style>
  <w:style w:type="paragraph" w:styleId="6">
    <w:name w:val="heading 6"/>
    <w:basedOn w:val="a0"/>
    <w:next w:val="a0"/>
    <w:link w:val="6Char"/>
    <w:uiPriority w:val="9"/>
    <w:unhideWhenUsed/>
    <w:qFormat/>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basedOn w:val="a0"/>
    <w:next w:val="a0"/>
    <w:uiPriority w:val="35"/>
    <w:semiHidden/>
    <w:unhideWhenUsed/>
    <w:qFormat/>
    <w:rPr>
      <w:rFonts w:asciiTheme="majorHAnsi" w:eastAsia="黑体" w:hAnsiTheme="majorHAnsi" w:cstheme="majorBidi"/>
      <w:sz w:val="20"/>
      <w:szCs w:val="20"/>
    </w:rPr>
  </w:style>
  <w:style w:type="paragraph" w:styleId="a5">
    <w:name w:val="Document Map"/>
    <w:basedOn w:val="a0"/>
    <w:link w:val="Char"/>
    <w:uiPriority w:val="99"/>
    <w:semiHidden/>
    <w:unhideWhenUsed/>
    <w:qFormat/>
    <w:rPr>
      <w:rFonts w:ascii="宋体" w:eastAsia="宋体"/>
      <w:sz w:val="18"/>
      <w:szCs w:val="18"/>
    </w:rPr>
  </w:style>
  <w:style w:type="paragraph" w:styleId="a6">
    <w:name w:val="annotation text"/>
    <w:basedOn w:val="a0"/>
    <w:link w:val="Char0"/>
    <w:uiPriority w:val="99"/>
    <w:unhideWhenUsed/>
    <w:qFormat/>
    <w:pPr>
      <w:spacing w:after="0" w:line="240" w:lineRule="auto"/>
      <w:jc w:val="left"/>
    </w:pPr>
    <w:rPr>
      <w:rFonts w:ascii="Calibri" w:eastAsia="宋体" w:hAnsi="Calibri" w:cs="Times New Roman"/>
    </w:rPr>
  </w:style>
  <w:style w:type="paragraph" w:styleId="31">
    <w:name w:val="toc 3"/>
    <w:basedOn w:val="a0"/>
    <w:next w:val="a0"/>
    <w:uiPriority w:val="39"/>
    <w:unhideWhenUsed/>
    <w:qFormat/>
    <w:pPr>
      <w:ind w:leftChars="400" w:left="840"/>
    </w:pPr>
  </w:style>
  <w:style w:type="paragraph" w:styleId="a7">
    <w:name w:val="Date"/>
    <w:basedOn w:val="a0"/>
    <w:next w:val="a0"/>
    <w:link w:val="Char1"/>
    <w:qFormat/>
    <w:pPr>
      <w:spacing w:after="0" w:line="240" w:lineRule="auto"/>
    </w:pPr>
    <w:rPr>
      <w:rFonts w:ascii="CG Times" w:eastAsia="楷体_GB2312" w:hAnsi="CG Times" w:cs="Times New Roman"/>
      <w:sz w:val="28"/>
      <w:szCs w:val="20"/>
    </w:rPr>
  </w:style>
  <w:style w:type="paragraph" w:styleId="a8">
    <w:name w:val="Balloon Text"/>
    <w:basedOn w:val="a0"/>
    <w:link w:val="Char2"/>
    <w:uiPriority w:val="99"/>
    <w:semiHidden/>
    <w:unhideWhenUsed/>
    <w:qFormat/>
    <w:pPr>
      <w:spacing w:after="0" w:line="240" w:lineRule="auto"/>
    </w:pPr>
    <w:rPr>
      <w:sz w:val="18"/>
      <w:szCs w:val="18"/>
    </w:rPr>
  </w:style>
  <w:style w:type="paragraph" w:styleId="a9">
    <w:name w:val="footer"/>
    <w:basedOn w:val="a0"/>
    <w:link w:val="Char3"/>
    <w:uiPriority w:val="99"/>
    <w:unhideWhenUsed/>
    <w:qFormat/>
    <w:pPr>
      <w:tabs>
        <w:tab w:val="center" w:pos="4153"/>
        <w:tab w:val="right" w:pos="8306"/>
      </w:tabs>
      <w:snapToGrid w:val="0"/>
      <w:spacing w:line="240" w:lineRule="auto"/>
      <w:jc w:val="left"/>
    </w:pPr>
    <w:rPr>
      <w:sz w:val="18"/>
      <w:szCs w:val="18"/>
    </w:rPr>
  </w:style>
  <w:style w:type="paragraph" w:styleId="aa">
    <w:name w:val="header"/>
    <w:basedOn w:val="a0"/>
    <w:link w:val="Char4"/>
    <w:uiPriority w:val="99"/>
    <w:unhideWhenUsed/>
    <w:qFormat/>
    <w:pPr>
      <w:pBdr>
        <w:bottom w:val="single" w:sz="6" w:space="1" w:color="auto"/>
      </w:pBdr>
      <w:tabs>
        <w:tab w:val="center" w:pos="4153"/>
        <w:tab w:val="right" w:pos="8306"/>
      </w:tabs>
      <w:snapToGrid w:val="0"/>
      <w:spacing w:line="240" w:lineRule="auto"/>
      <w:jc w:val="center"/>
    </w:pPr>
    <w:rPr>
      <w:sz w:val="18"/>
      <w:szCs w:val="18"/>
    </w:rPr>
  </w:style>
  <w:style w:type="paragraph" w:styleId="10">
    <w:name w:val="toc 1"/>
    <w:basedOn w:val="a0"/>
    <w:next w:val="a0"/>
    <w:uiPriority w:val="39"/>
    <w:unhideWhenUsed/>
    <w:qFormat/>
    <w:pPr>
      <w:tabs>
        <w:tab w:val="left" w:pos="1050"/>
        <w:tab w:val="right" w:leader="dot" w:pos="8302"/>
      </w:tabs>
    </w:pPr>
  </w:style>
  <w:style w:type="paragraph" w:styleId="20">
    <w:name w:val="toc 2"/>
    <w:basedOn w:val="a0"/>
    <w:next w:val="a0"/>
    <w:uiPriority w:val="39"/>
    <w:unhideWhenUsed/>
    <w:qFormat/>
    <w:pPr>
      <w:ind w:leftChars="200" w:left="420"/>
    </w:pPr>
  </w:style>
  <w:style w:type="paragraph" w:styleId="ab">
    <w:name w:val="Title"/>
    <w:basedOn w:val="a0"/>
    <w:next w:val="a0"/>
    <w:link w:val="Char5"/>
    <w:uiPriority w:val="10"/>
    <w:qFormat/>
    <w:pPr>
      <w:spacing w:before="240" w:after="60"/>
      <w:jc w:val="center"/>
      <w:outlineLvl w:val="0"/>
    </w:pPr>
    <w:rPr>
      <w:rFonts w:asciiTheme="majorHAnsi" w:eastAsia="宋体" w:hAnsiTheme="majorHAnsi" w:cstheme="majorBidi"/>
      <w:b/>
      <w:bCs/>
      <w:sz w:val="32"/>
      <w:szCs w:val="32"/>
    </w:rPr>
  </w:style>
  <w:style w:type="paragraph" w:styleId="ac">
    <w:name w:val="annotation subject"/>
    <w:basedOn w:val="a6"/>
    <w:next w:val="a6"/>
    <w:link w:val="Char6"/>
    <w:uiPriority w:val="99"/>
    <w:semiHidden/>
    <w:unhideWhenUsed/>
    <w:qFormat/>
    <w:pPr>
      <w:spacing w:after="120" w:line="360" w:lineRule="auto"/>
    </w:pPr>
    <w:rPr>
      <w:rFonts w:asciiTheme="minorHAnsi" w:eastAsiaTheme="minorEastAsia" w:hAnsiTheme="minorHAnsi" w:cstheme="minorBidi"/>
      <w:b/>
      <w:bCs/>
    </w:rPr>
  </w:style>
  <w:style w:type="table" w:styleId="ad">
    <w:name w:val="Table Grid"/>
    <w:basedOn w:val="a2"/>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Hyperlink"/>
    <w:basedOn w:val="a1"/>
    <w:uiPriority w:val="99"/>
    <w:unhideWhenUsed/>
    <w:qFormat/>
    <w:rPr>
      <w:color w:val="0000FF" w:themeColor="hyperlink"/>
      <w:u w:val="single"/>
    </w:rPr>
  </w:style>
  <w:style w:type="character" w:styleId="af">
    <w:name w:val="annotation reference"/>
    <w:uiPriority w:val="99"/>
    <w:semiHidden/>
    <w:unhideWhenUsed/>
    <w:qFormat/>
    <w:rPr>
      <w:sz w:val="21"/>
      <w:szCs w:val="21"/>
    </w:rPr>
  </w:style>
  <w:style w:type="character" w:customStyle="1" w:styleId="Char5">
    <w:name w:val="标题 Char"/>
    <w:basedOn w:val="a1"/>
    <w:link w:val="ab"/>
    <w:uiPriority w:val="10"/>
    <w:qFormat/>
    <w:rPr>
      <w:rFonts w:asciiTheme="majorHAnsi" w:eastAsia="宋体" w:hAnsiTheme="majorHAnsi" w:cstheme="majorBidi"/>
      <w:b/>
      <w:bCs/>
      <w:sz w:val="32"/>
      <w:szCs w:val="32"/>
    </w:rPr>
  </w:style>
  <w:style w:type="paragraph" w:styleId="af0">
    <w:name w:val="List Paragraph"/>
    <w:basedOn w:val="a0"/>
    <w:uiPriority w:val="34"/>
    <w:qFormat/>
    <w:pPr>
      <w:ind w:firstLineChars="200" w:firstLine="420"/>
    </w:pPr>
  </w:style>
  <w:style w:type="character" w:customStyle="1" w:styleId="2Char">
    <w:name w:val="标题 2 Char"/>
    <w:basedOn w:val="a1"/>
    <w:link w:val="2"/>
    <w:uiPriority w:val="9"/>
    <w:qFormat/>
    <w:rPr>
      <w:rFonts w:asciiTheme="majorHAnsi" w:eastAsiaTheme="majorEastAsia" w:hAnsiTheme="majorHAnsi" w:cstheme="majorBidi"/>
      <w:b/>
      <w:bCs/>
      <w:sz w:val="32"/>
      <w:szCs w:val="32"/>
    </w:rPr>
  </w:style>
  <w:style w:type="character" w:customStyle="1" w:styleId="3Char">
    <w:name w:val="标题 3 Char"/>
    <w:basedOn w:val="a1"/>
    <w:link w:val="30"/>
    <w:uiPriority w:val="9"/>
    <w:qFormat/>
    <w:rPr>
      <w:b/>
      <w:bCs/>
      <w:sz w:val="32"/>
      <w:szCs w:val="32"/>
    </w:rPr>
  </w:style>
  <w:style w:type="paragraph" w:customStyle="1" w:styleId="p0">
    <w:name w:val="p0"/>
    <w:basedOn w:val="a0"/>
    <w:qFormat/>
    <w:pPr>
      <w:widowControl/>
      <w:spacing w:after="0" w:line="240" w:lineRule="auto"/>
    </w:pPr>
    <w:rPr>
      <w:rFonts w:ascii="Calibri" w:eastAsia="宋体" w:hAnsi="Calibri" w:cs="宋体"/>
      <w:kern w:val="0"/>
      <w:szCs w:val="21"/>
    </w:rPr>
  </w:style>
  <w:style w:type="character" w:customStyle="1" w:styleId="Char">
    <w:name w:val="文档结构图 Char"/>
    <w:basedOn w:val="a1"/>
    <w:link w:val="a5"/>
    <w:uiPriority w:val="99"/>
    <w:semiHidden/>
    <w:qFormat/>
    <w:rPr>
      <w:rFonts w:ascii="宋体" w:eastAsia="宋体"/>
      <w:sz w:val="18"/>
      <w:szCs w:val="18"/>
    </w:rPr>
  </w:style>
  <w:style w:type="character" w:customStyle="1" w:styleId="Char4">
    <w:name w:val="页眉 Char"/>
    <w:basedOn w:val="a1"/>
    <w:link w:val="aa"/>
    <w:uiPriority w:val="99"/>
    <w:qFormat/>
    <w:rPr>
      <w:sz w:val="18"/>
      <w:szCs w:val="18"/>
    </w:rPr>
  </w:style>
  <w:style w:type="character" w:customStyle="1" w:styleId="Char3">
    <w:name w:val="页脚 Char"/>
    <w:basedOn w:val="a1"/>
    <w:link w:val="a9"/>
    <w:uiPriority w:val="99"/>
    <w:qFormat/>
    <w:rPr>
      <w:sz w:val="18"/>
      <w:szCs w:val="18"/>
    </w:rPr>
  </w:style>
  <w:style w:type="character" w:customStyle="1" w:styleId="Char2">
    <w:name w:val="批注框文本 Char"/>
    <w:basedOn w:val="a1"/>
    <w:link w:val="a8"/>
    <w:uiPriority w:val="99"/>
    <w:semiHidden/>
    <w:qFormat/>
    <w:rPr>
      <w:sz w:val="18"/>
      <w:szCs w:val="18"/>
    </w:rPr>
  </w:style>
  <w:style w:type="paragraph" w:customStyle="1" w:styleId="af1">
    <w:name w:val="表格正文"/>
    <w:basedOn w:val="a0"/>
    <w:qFormat/>
    <w:pPr>
      <w:widowControl/>
      <w:tabs>
        <w:tab w:val="left" w:pos="1702"/>
      </w:tabs>
      <w:overflowPunct w:val="0"/>
      <w:autoSpaceDE w:val="0"/>
      <w:autoSpaceDN w:val="0"/>
      <w:adjustRightInd w:val="0"/>
      <w:spacing w:after="0" w:line="560" w:lineRule="exact"/>
      <w:jc w:val="left"/>
    </w:pPr>
    <w:rPr>
      <w:rFonts w:ascii="Times New Roman" w:eastAsia="方正仿宋简体" w:hAnsi="Times New Roman" w:cs="Times New Roman"/>
      <w:color w:val="FF0000"/>
      <w:kern w:val="0"/>
      <w:sz w:val="24"/>
      <w:szCs w:val="20"/>
    </w:rPr>
  </w:style>
  <w:style w:type="paragraph" w:customStyle="1" w:styleId="af2">
    <w:name w:val="表格栏头"/>
    <w:basedOn w:val="af1"/>
    <w:next w:val="af1"/>
    <w:qFormat/>
    <w:pPr>
      <w:tabs>
        <w:tab w:val="clear" w:pos="1702"/>
      </w:tabs>
      <w:spacing w:before="60" w:after="60"/>
      <w:textAlignment w:val="baseline"/>
    </w:pPr>
    <w:rPr>
      <w:rFonts w:ascii="Tahoma" w:eastAsia="宋体" w:hAnsi="Tahoma"/>
      <w:b/>
      <w:color w:val="auto"/>
    </w:rPr>
  </w:style>
  <w:style w:type="character" w:customStyle="1" w:styleId="Char1">
    <w:name w:val="日期 Char"/>
    <w:basedOn w:val="a1"/>
    <w:link w:val="a7"/>
    <w:qFormat/>
    <w:rPr>
      <w:rFonts w:ascii="CG Times" w:eastAsia="楷体_GB2312" w:hAnsi="CG Times" w:cs="Times New Roman"/>
      <w:sz w:val="28"/>
      <w:szCs w:val="20"/>
    </w:rPr>
  </w:style>
  <w:style w:type="character" w:customStyle="1" w:styleId="1Char">
    <w:name w:val="标题 1 Char"/>
    <w:basedOn w:val="a1"/>
    <w:link w:val="1"/>
    <w:uiPriority w:val="9"/>
    <w:qFormat/>
    <w:rPr>
      <w:b/>
      <w:bCs/>
      <w:kern w:val="44"/>
      <w:sz w:val="44"/>
      <w:szCs w:val="44"/>
    </w:rPr>
  </w:style>
  <w:style w:type="paragraph" w:customStyle="1" w:styleId="40">
    <w:name w:val="标题4"/>
    <w:basedOn w:val="4"/>
    <w:next w:val="a0"/>
    <w:link w:val="4Char0"/>
    <w:qFormat/>
    <w:pPr>
      <w:spacing w:before="0" w:after="0" w:line="480" w:lineRule="auto"/>
      <w:ind w:firstLineChars="200" w:firstLine="200"/>
    </w:pPr>
    <w:rPr>
      <w:rFonts w:ascii="仿宋" w:eastAsia="仿宋" w:hAnsi="仿宋" w:cs="仿宋"/>
      <w:sz w:val="24"/>
    </w:rPr>
  </w:style>
  <w:style w:type="character" w:customStyle="1" w:styleId="4Char0">
    <w:name w:val="标题4 Char"/>
    <w:link w:val="40"/>
    <w:qFormat/>
    <w:rPr>
      <w:rFonts w:ascii="仿宋" w:eastAsia="仿宋" w:hAnsi="仿宋" w:cs="仿宋"/>
      <w:b/>
      <w:bCs/>
      <w:sz w:val="24"/>
      <w:szCs w:val="28"/>
    </w:rPr>
  </w:style>
  <w:style w:type="character" w:customStyle="1" w:styleId="4Char">
    <w:name w:val="标题 4 Char"/>
    <w:basedOn w:val="a1"/>
    <w:link w:val="4"/>
    <w:uiPriority w:val="9"/>
    <w:qFormat/>
    <w:rPr>
      <w:rFonts w:asciiTheme="majorHAnsi" w:eastAsiaTheme="majorEastAsia" w:hAnsiTheme="majorHAnsi" w:cstheme="majorBidi"/>
      <w:b/>
      <w:bCs/>
      <w:sz w:val="28"/>
      <w:szCs w:val="28"/>
    </w:rPr>
  </w:style>
  <w:style w:type="paragraph" w:customStyle="1" w:styleId="Default">
    <w:name w:val="Default"/>
    <w:qFormat/>
    <w:pPr>
      <w:widowControl w:val="0"/>
      <w:autoSpaceDE w:val="0"/>
      <w:autoSpaceDN w:val="0"/>
      <w:adjustRightInd w:val="0"/>
    </w:pPr>
    <w:rPr>
      <w:rFonts w:ascii="楷体_GB2312" w:eastAsia="楷体_GB2312" w:hAnsiTheme="minorHAnsi" w:cs="楷体_GB2312"/>
      <w:color w:val="000000"/>
      <w:sz w:val="24"/>
      <w:szCs w:val="24"/>
    </w:rPr>
  </w:style>
  <w:style w:type="character" w:customStyle="1" w:styleId="Char0">
    <w:name w:val="批注文字 Char"/>
    <w:basedOn w:val="a1"/>
    <w:link w:val="a6"/>
    <w:uiPriority w:val="99"/>
    <w:qFormat/>
    <w:rPr>
      <w:rFonts w:ascii="Calibri" w:eastAsia="宋体" w:hAnsi="Calibri" w:cs="Times New Roman"/>
    </w:rPr>
  </w:style>
  <w:style w:type="paragraph" w:customStyle="1" w:styleId="a">
    <w:name w:val="法条"/>
    <w:basedOn w:val="a0"/>
    <w:qFormat/>
    <w:pPr>
      <w:numPr>
        <w:numId w:val="1"/>
      </w:numPr>
      <w:tabs>
        <w:tab w:val="left" w:pos="0"/>
      </w:tabs>
      <w:spacing w:after="0" w:line="240" w:lineRule="auto"/>
    </w:pPr>
    <w:rPr>
      <w:rFonts w:ascii="仿宋" w:eastAsia="仿宋" w:hAnsi="仿宋" w:cs="Times New Roman"/>
      <w:sz w:val="30"/>
      <w:szCs w:val="30"/>
    </w:rPr>
  </w:style>
  <w:style w:type="character" w:customStyle="1" w:styleId="Char6">
    <w:name w:val="批注主题 Char"/>
    <w:basedOn w:val="Char0"/>
    <w:link w:val="ac"/>
    <w:uiPriority w:val="99"/>
    <w:semiHidden/>
    <w:qFormat/>
    <w:rPr>
      <w:rFonts w:ascii="Calibri" w:eastAsia="宋体" w:hAnsi="Calibri" w:cs="Times New Roman"/>
      <w:b/>
      <w:bCs/>
    </w:rPr>
  </w:style>
  <w:style w:type="character" w:customStyle="1" w:styleId="5Char">
    <w:name w:val="标题 5 Char"/>
    <w:basedOn w:val="a1"/>
    <w:link w:val="5"/>
    <w:uiPriority w:val="9"/>
    <w:semiHidden/>
    <w:qFormat/>
    <w:rPr>
      <w:b/>
      <w:bCs/>
      <w:sz w:val="28"/>
      <w:szCs w:val="28"/>
    </w:rPr>
  </w:style>
  <w:style w:type="paragraph" w:customStyle="1" w:styleId="21">
    <w:name w:val="信息标题2"/>
    <w:basedOn w:val="a4"/>
    <w:next w:val="a4"/>
    <w:qFormat/>
    <w:pPr>
      <w:spacing w:after="0" w:line="240" w:lineRule="auto"/>
      <w:jc w:val="center"/>
    </w:pPr>
    <w:rPr>
      <w:rFonts w:ascii="方正大标宋简体" w:eastAsia="方正大标宋简体" w:hAnsi="Times New Roman" w:cs="Times New Roman"/>
      <w:color w:val="000000" w:themeColor="text1"/>
      <w:sz w:val="44"/>
      <w:szCs w:val="44"/>
    </w:rPr>
  </w:style>
  <w:style w:type="paragraph" w:customStyle="1" w:styleId="FooterEven">
    <w:name w:val="Footer Even"/>
    <w:basedOn w:val="a0"/>
    <w:qFormat/>
    <w:pPr>
      <w:widowControl/>
      <w:pBdr>
        <w:top w:val="single" w:sz="4" w:space="1" w:color="4F81BD" w:themeColor="accent1"/>
      </w:pBdr>
      <w:spacing w:after="180" w:line="264" w:lineRule="auto"/>
      <w:jc w:val="left"/>
    </w:pPr>
    <w:rPr>
      <w:color w:val="1F497D" w:themeColor="text2"/>
      <w:kern w:val="0"/>
      <w:sz w:val="20"/>
      <w:szCs w:val="23"/>
    </w:rPr>
  </w:style>
  <w:style w:type="paragraph" w:customStyle="1" w:styleId="22">
    <w:name w:val="标题2"/>
    <w:basedOn w:val="2"/>
    <w:next w:val="a0"/>
    <w:qFormat/>
    <w:pPr>
      <w:adjustRightInd w:val="0"/>
      <w:snapToGrid w:val="0"/>
      <w:spacing w:beforeLines="50" w:before="50" w:after="0" w:line="360" w:lineRule="auto"/>
      <w:jc w:val="left"/>
    </w:pPr>
    <w:rPr>
      <w:rFonts w:eastAsia="宋体"/>
      <w:sz w:val="36"/>
    </w:rPr>
  </w:style>
  <w:style w:type="paragraph" w:customStyle="1" w:styleId="3">
    <w:name w:val="标题3"/>
    <w:basedOn w:val="30"/>
    <w:next w:val="a0"/>
    <w:qFormat/>
    <w:pPr>
      <w:numPr>
        <w:numId w:val="2"/>
      </w:numPr>
      <w:adjustRightInd w:val="0"/>
      <w:snapToGrid w:val="0"/>
      <w:spacing w:beforeLines="50" w:before="120" w:after="0" w:line="360" w:lineRule="auto"/>
      <w:jc w:val="left"/>
    </w:pPr>
    <w:rPr>
      <w:rFonts w:eastAsia="宋体"/>
    </w:rPr>
  </w:style>
  <w:style w:type="paragraph" w:customStyle="1" w:styleId="11">
    <w:name w:val="标题1"/>
    <w:basedOn w:val="1"/>
    <w:next w:val="a0"/>
    <w:qFormat/>
    <w:pPr>
      <w:adjustRightInd w:val="0"/>
      <w:snapToGrid w:val="0"/>
      <w:spacing w:beforeLines="50" w:before="50" w:after="0" w:line="360" w:lineRule="auto"/>
      <w:ind w:leftChars="-100" w:left="-100" w:firstLineChars="50" w:firstLine="50"/>
      <w:jc w:val="left"/>
    </w:pPr>
    <w:rPr>
      <w:rFonts w:eastAsia="宋体"/>
    </w:rPr>
  </w:style>
  <w:style w:type="character" w:customStyle="1" w:styleId="6Char">
    <w:name w:val="标题 6 Char"/>
    <w:basedOn w:val="a1"/>
    <w:link w:val="6"/>
    <w:uiPriority w:val="9"/>
    <w:qFormat/>
    <w:rPr>
      <w:rFonts w:asciiTheme="majorHAnsi" w:eastAsiaTheme="majorEastAsia" w:hAnsiTheme="majorHAnsi" w:cstheme="majorBidi"/>
      <w:b/>
      <w:bCs/>
      <w:sz w:val="24"/>
      <w:szCs w:val="24"/>
    </w:rPr>
  </w:style>
  <w:style w:type="paragraph" w:customStyle="1" w:styleId="TOC1">
    <w:name w:val="TOC 标题1"/>
    <w:basedOn w:val="1"/>
    <w:next w:val="a0"/>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customStyle="1" w:styleId="af3">
    <w:name w:val="首页下"/>
    <w:basedOn w:val="a0"/>
    <w:link w:val="Char7"/>
    <w:qFormat/>
    <w:pPr>
      <w:spacing w:beforeLines="50" w:after="0"/>
      <w:ind w:firstLine="641"/>
      <w:jc w:val="center"/>
    </w:pPr>
    <w:rPr>
      <w:rFonts w:ascii="Times New Roman" w:hAnsi="Times New Roman"/>
      <w:b/>
      <w:sz w:val="36"/>
    </w:rPr>
  </w:style>
  <w:style w:type="character" w:customStyle="1" w:styleId="Char7">
    <w:name w:val="首页下 Char"/>
    <w:basedOn w:val="a1"/>
    <w:link w:val="af3"/>
    <w:qFormat/>
    <w:rPr>
      <w:rFonts w:ascii="Times New Roman" w:hAnsi="Times New Roman"/>
      <w:b/>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8A3FACB-E821-453D-BE57-57A0D87C6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1024</Words>
  <Characters>5842</Characters>
  <Application>Microsoft Office Word</Application>
  <DocSecurity>0</DocSecurity>
  <Lines>48</Lines>
  <Paragraphs>13</Paragraphs>
  <ScaleCrop>false</ScaleCrop>
  <Company>Microsoft</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mazhe.OAIN.001</dc:creator>
  <cp:lastModifiedBy>文印室wys</cp:lastModifiedBy>
  <cp:revision>7</cp:revision>
  <cp:lastPrinted>2021-06-20T07:32:00Z</cp:lastPrinted>
  <dcterms:created xsi:type="dcterms:W3CDTF">2021-05-31T10:30:00Z</dcterms:created>
  <dcterms:modified xsi:type="dcterms:W3CDTF">2021-06-23T03:13:00Z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2052-11.1.0.9329</vt:lpwstr>
  </property>
</Properties>
</file>