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32B" w:rsidRPr="008C22D0" w:rsidRDefault="008C22D0" w:rsidP="00126AEB">
      <w:pPr>
        <w:spacing w:line="560" w:lineRule="exact"/>
        <w:ind w:firstLineChars="0" w:firstLine="0"/>
        <w:rPr>
          <w:rFonts w:ascii="Times New Roman" w:eastAsia="黑体" w:hAnsi="Times New Roman" w:cs="Times New Roman"/>
          <w:color w:val="000000" w:themeColor="text1"/>
        </w:rPr>
      </w:pPr>
      <w:bookmarkStart w:id="0" w:name="_GoBack"/>
      <w:bookmarkEnd w:id="0"/>
      <w:r w:rsidRPr="008C22D0">
        <w:rPr>
          <w:rFonts w:ascii="Times New Roman" w:eastAsia="黑体" w:hAnsi="Times New Roman" w:cs="Times New Roman"/>
          <w:color w:val="000000" w:themeColor="text1"/>
        </w:rPr>
        <w:t>股</w:t>
      </w:r>
      <w:proofErr w:type="gramStart"/>
      <w:r w:rsidRPr="008C22D0">
        <w:rPr>
          <w:rFonts w:ascii="Times New Roman" w:eastAsia="黑体" w:hAnsi="Times New Roman" w:cs="Times New Roman"/>
          <w:color w:val="000000" w:themeColor="text1"/>
        </w:rPr>
        <w:t>转系统</w:t>
      </w:r>
      <w:proofErr w:type="gramEnd"/>
      <w:r w:rsidRPr="008C22D0">
        <w:rPr>
          <w:rFonts w:ascii="Times New Roman" w:eastAsia="黑体" w:hAnsi="Times New Roman" w:cs="Times New Roman"/>
          <w:color w:val="000000" w:themeColor="text1"/>
        </w:rPr>
        <w:t>办发〔</w:t>
      </w:r>
      <w:r w:rsidRPr="008C22D0">
        <w:rPr>
          <w:rFonts w:ascii="Times New Roman" w:eastAsia="黑体" w:hAnsi="Times New Roman" w:cs="Times New Roman"/>
          <w:color w:val="000000" w:themeColor="text1"/>
        </w:rPr>
        <w:t>202</w:t>
      </w:r>
      <w:r>
        <w:rPr>
          <w:rFonts w:ascii="Times New Roman" w:eastAsia="黑体" w:hAnsi="Times New Roman" w:cs="Times New Roman"/>
          <w:color w:val="000000" w:themeColor="text1"/>
        </w:rPr>
        <w:t>1</w:t>
      </w:r>
      <w:r w:rsidRPr="008C22D0">
        <w:rPr>
          <w:rFonts w:ascii="Times New Roman" w:eastAsia="黑体" w:hAnsi="Times New Roman" w:cs="Times New Roman"/>
          <w:color w:val="000000" w:themeColor="text1"/>
        </w:rPr>
        <w:t>〕</w:t>
      </w:r>
      <w:r w:rsidR="00126AEB">
        <w:rPr>
          <w:rFonts w:ascii="Times New Roman" w:eastAsia="黑体" w:hAnsi="Times New Roman" w:cs="Times New Roman"/>
          <w:color w:val="000000" w:themeColor="text1"/>
        </w:rPr>
        <w:t>33</w:t>
      </w:r>
      <w:r w:rsidRPr="008C22D0">
        <w:rPr>
          <w:rFonts w:ascii="Times New Roman" w:eastAsia="黑体" w:hAnsi="Times New Roman" w:cs="Times New Roman"/>
          <w:color w:val="000000" w:themeColor="text1"/>
        </w:rPr>
        <w:t>号附件</w:t>
      </w:r>
    </w:p>
    <w:p w:rsidR="0032326A" w:rsidRPr="002F3B5A" w:rsidRDefault="0032326A">
      <w:pPr>
        <w:spacing w:line="560" w:lineRule="exact"/>
        <w:ind w:firstLine="640"/>
        <w:rPr>
          <w:rFonts w:ascii="Times New Roman" w:eastAsia="黑体" w:hAnsi="Times New Roman" w:cs="Times New Roman"/>
          <w:color w:val="000000" w:themeColor="text1"/>
        </w:rPr>
      </w:pPr>
    </w:p>
    <w:p w:rsidR="00F0632B" w:rsidRPr="002F3B5A" w:rsidRDefault="00F0632B">
      <w:pPr>
        <w:spacing w:beforeLines="50" w:before="120" w:line="560" w:lineRule="exact"/>
        <w:ind w:firstLine="960"/>
        <w:jc w:val="center"/>
        <w:rPr>
          <w:rFonts w:ascii="Times New Roman" w:eastAsia="方正大标宋简体" w:hAnsi="Times New Roman" w:cs="Times New Roman"/>
          <w:color w:val="000000" w:themeColor="text1"/>
          <w:sz w:val="48"/>
          <w:szCs w:val="48"/>
        </w:rPr>
      </w:pPr>
    </w:p>
    <w:p w:rsidR="00F0632B" w:rsidRPr="002F3B5A" w:rsidRDefault="00F0632B">
      <w:pPr>
        <w:spacing w:beforeLines="50" w:before="120" w:line="560" w:lineRule="exact"/>
        <w:ind w:firstLine="960"/>
        <w:jc w:val="center"/>
        <w:rPr>
          <w:rFonts w:ascii="Times New Roman" w:eastAsia="方正大标宋简体" w:hAnsi="Times New Roman" w:cs="Times New Roman"/>
          <w:color w:val="000000" w:themeColor="text1"/>
          <w:sz w:val="48"/>
          <w:szCs w:val="48"/>
        </w:rPr>
      </w:pPr>
    </w:p>
    <w:p w:rsidR="00F0632B" w:rsidRPr="002F3B5A" w:rsidRDefault="00F0632B">
      <w:pPr>
        <w:spacing w:beforeLines="50" w:before="120" w:line="560" w:lineRule="exact"/>
        <w:ind w:firstLine="960"/>
        <w:jc w:val="center"/>
        <w:rPr>
          <w:rFonts w:ascii="Times New Roman" w:eastAsia="方正大标宋简体" w:hAnsi="Times New Roman" w:cs="Times New Roman"/>
          <w:color w:val="000000" w:themeColor="text1"/>
          <w:sz w:val="48"/>
          <w:szCs w:val="48"/>
        </w:rPr>
      </w:pPr>
    </w:p>
    <w:p w:rsidR="00F0632B" w:rsidRPr="002F3B5A" w:rsidRDefault="00F0632B">
      <w:pPr>
        <w:spacing w:beforeLines="50" w:before="120" w:line="560" w:lineRule="exact"/>
        <w:ind w:firstLine="960"/>
        <w:rPr>
          <w:rFonts w:ascii="Times New Roman" w:eastAsia="方正大标宋简体" w:hAnsi="Times New Roman" w:cs="Times New Roman"/>
          <w:color w:val="000000" w:themeColor="text1"/>
          <w:sz w:val="48"/>
          <w:szCs w:val="48"/>
        </w:rPr>
      </w:pPr>
    </w:p>
    <w:p w:rsidR="00F0632B" w:rsidRPr="002F3B5A" w:rsidRDefault="00F0632B">
      <w:pPr>
        <w:spacing w:beforeLines="50" w:before="120" w:line="560" w:lineRule="exact"/>
        <w:ind w:firstLine="960"/>
        <w:jc w:val="center"/>
        <w:rPr>
          <w:rFonts w:ascii="Times New Roman" w:eastAsia="方正大标宋简体" w:hAnsi="Times New Roman" w:cs="Times New Roman"/>
          <w:color w:val="000000" w:themeColor="text1"/>
          <w:sz w:val="48"/>
          <w:szCs w:val="48"/>
        </w:rPr>
      </w:pPr>
    </w:p>
    <w:p w:rsidR="00F0632B" w:rsidRPr="002F3B5A" w:rsidRDefault="001B0654">
      <w:pPr>
        <w:spacing w:line="560" w:lineRule="exact"/>
        <w:ind w:firstLine="880"/>
        <w:jc w:val="center"/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</w:pPr>
      <w:bookmarkStart w:id="1" w:name="_Toc423685202"/>
      <w:r w:rsidRPr="002F3B5A"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  <w:t>全国中小企业股份转让系统</w:t>
      </w:r>
      <w:bookmarkEnd w:id="1"/>
    </w:p>
    <w:p w:rsidR="003217E6" w:rsidRDefault="00B16D29" w:rsidP="003217E6">
      <w:pPr>
        <w:spacing w:line="560" w:lineRule="exact"/>
        <w:ind w:firstLine="880"/>
        <w:jc w:val="center"/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  <w:t>摘牌证券服务</w:t>
      </w:r>
      <w:r w:rsidR="0032326A" w:rsidRPr="002F3B5A"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  <w:t>专区技术开发指南</w:t>
      </w:r>
    </w:p>
    <w:p w:rsidR="00F0632B" w:rsidRPr="002F3B5A" w:rsidRDefault="0032326A" w:rsidP="00DD54CA">
      <w:pPr>
        <w:spacing w:line="560" w:lineRule="exact"/>
        <w:ind w:firstLine="880"/>
        <w:jc w:val="center"/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</w:pPr>
      <w:r w:rsidRPr="002F3B5A"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  <w:t>（</w:t>
      </w:r>
      <w:r w:rsidRPr="002F3B5A"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  <w:t>V1.0</w:t>
      </w:r>
      <w:r w:rsidRPr="002F3B5A"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  <w:t>）</w:t>
      </w:r>
    </w:p>
    <w:p w:rsidR="00F0632B" w:rsidRPr="002F3B5A" w:rsidRDefault="00F0632B">
      <w:pPr>
        <w:tabs>
          <w:tab w:val="left" w:pos="4200"/>
        </w:tabs>
        <w:spacing w:line="560" w:lineRule="exact"/>
        <w:ind w:firstLine="723"/>
        <w:jc w:val="center"/>
        <w:rPr>
          <w:rFonts w:ascii="Times New Roman" w:eastAsia="方正仿宋简体" w:hAnsi="Times New Roman" w:cs="Times New Roman"/>
          <w:b/>
          <w:sz w:val="36"/>
        </w:rPr>
      </w:pPr>
    </w:p>
    <w:p w:rsidR="00F0632B" w:rsidRPr="002F3B5A" w:rsidRDefault="00F0632B">
      <w:pPr>
        <w:tabs>
          <w:tab w:val="left" w:pos="4200"/>
        </w:tabs>
        <w:spacing w:line="560" w:lineRule="exact"/>
        <w:ind w:firstLine="723"/>
        <w:jc w:val="center"/>
        <w:rPr>
          <w:rFonts w:ascii="Times New Roman" w:eastAsia="方正仿宋简体" w:hAnsi="Times New Roman" w:cs="Times New Roman"/>
          <w:b/>
          <w:sz w:val="36"/>
        </w:rPr>
      </w:pPr>
    </w:p>
    <w:p w:rsidR="00F0632B" w:rsidRPr="002F3B5A" w:rsidRDefault="00F0632B">
      <w:pPr>
        <w:tabs>
          <w:tab w:val="left" w:pos="4200"/>
        </w:tabs>
        <w:spacing w:line="560" w:lineRule="exact"/>
        <w:ind w:firstLine="723"/>
        <w:jc w:val="center"/>
        <w:rPr>
          <w:rFonts w:ascii="Times New Roman" w:eastAsia="方正仿宋简体" w:hAnsi="Times New Roman" w:cs="Times New Roman"/>
          <w:b/>
          <w:sz w:val="36"/>
        </w:rPr>
      </w:pPr>
    </w:p>
    <w:p w:rsidR="00F0632B" w:rsidRPr="002F3B5A" w:rsidRDefault="00F0632B">
      <w:pPr>
        <w:tabs>
          <w:tab w:val="left" w:pos="4200"/>
        </w:tabs>
        <w:spacing w:line="560" w:lineRule="exact"/>
        <w:ind w:firstLine="723"/>
        <w:jc w:val="center"/>
        <w:rPr>
          <w:rFonts w:ascii="Times New Roman" w:eastAsia="方正仿宋简体" w:hAnsi="Times New Roman" w:cs="Times New Roman"/>
          <w:b/>
          <w:sz w:val="36"/>
        </w:rPr>
      </w:pPr>
    </w:p>
    <w:p w:rsidR="00F0632B" w:rsidRPr="002F3B5A" w:rsidRDefault="00F0632B">
      <w:pPr>
        <w:tabs>
          <w:tab w:val="left" w:pos="4200"/>
        </w:tabs>
        <w:spacing w:line="560" w:lineRule="exact"/>
        <w:ind w:firstLine="723"/>
        <w:jc w:val="center"/>
        <w:rPr>
          <w:rFonts w:ascii="Times New Roman" w:eastAsia="方正仿宋简体" w:hAnsi="Times New Roman" w:cs="Times New Roman"/>
          <w:b/>
          <w:sz w:val="36"/>
        </w:rPr>
      </w:pPr>
    </w:p>
    <w:p w:rsidR="00F0632B" w:rsidRPr="002F3B5A" w:rsidRDefault="00F0632B">
      <w:pPr>
        <w:tabs>
          <w:tab w:val="left" w:pos="4200"/>
        </w:tabs>
        <w:spacing w:line="560" w:lineRule="exact"/>
        <w:ind w:firstLine="723"/>
        <w:jc w:val="center"/>
        <w:rPr>
          <w:rFonts w:ascii="Times New Roman" w:eastAsia="方正仿宋简体" w:hAnsi="Times New Roman" w:cs="Times New Roman"/>
          <w:b/>
          <w:sz w:val="36"/>
        </w:rPr>
      </w:pPr>
    </w:p>
    <w:p w:rsidR="00F0632B" w:rsidRPr="002F3B5A" w:rsidRDefault="00F0632B">
      <w:pPr>
        <w:tabs>
          <w:tab w:val="left" w:pos="4200"/>
        </w:tabs>
        <w:spacing w:line="560" w:lineRule="exact"/>
        <w:ind w:firstLine="723"/>
        <w:jc w:val="center"/>
        <w:rPr>
          <w:rFonts w:ascii="Times New Roman" w:eastAsia="方正仿宋简体" w:hAnsi="Times New Roman" w:cs="Times New Roman"/>
          <w:b/>
          <w:sz w:val="36"/>
        </w:rPr>
      </w:pPr>
    </w:p>
    <w:p w:rsidR="00F0632B" w:rsidRDefault="00F0632B">
      <w:pPr>
        <w:tabs>
          <w:tab w:val="left" w:pos="4200"/>
        </w:tabs>
        <w:spacing w:line="560" w:lineRule="exact"/>
        <w:ind w:firstLine="723"/>
        <w:jc w:val="center"/>
        <w:rPr>
          <w:rFonts w:ascii="Times New Roman" w:eastAsia="方正仿宋简体" w:hAnsi="Times New Roman" w:cs="Times New Roman"/>
          <w:b/>
          <w:sz w:val="36"/>
        </w:rPr>
      </w:pPr>
    </w:p>
    <w:p w:rsidR="00BE3796" w:rsidRPr="002F3B5A" w:rsidRDefault="00BE3796">
      <w:pPr>
        <w:tabs>
          <w:tab w:val="left" w:pos="4200"/>
        </w:tabs>
        <w:spacing w:line="560" w:lineRule="exact"/>
        <w:ind w:firstLine="723"/>
        <w:jc w:val="center"/>
        <w:rPr>
          <w:rFonts w:ascii="Times New Roman" w:eastAsia="方正仿宋简体" w:hAnsi="Times New Roman" w:cs="Times New Roman"/>
          <w:b/>
          <w:sz w:val="36"/>
        </w:rPr>
      </w:pPr>
    </w:p>
    <w:p w:rsidR="00F0632B" w:rsidRPr="002F3B5A" w:rsidRDefault="001B0654">
      <w:pPr>
        <w:pStyle w:val="af3"/>
        <w:spacing w:beforeLines="0" w:line="560" w:lineRule="exact"/>
        <w:ind w:firstLine="560"/>
        <w:rPr>
          <w:rFonts w:eastAsia="方正大标宋简体" w:cs="Times New Roman"/>
          <w:b w:val="0"/>
          <w:color w:val="000000" w:themeColor="text1"/>
          <w:sz w:val="28"/>
          <w:szCs w:val="28"/>
        </w:rPr>
      </w:pPr>
      <w:r w:rsidRPr="002F3B5A">
        <w:rPr>
          <w:rFonts w:eastAsia="方正大标宋简体" w:cs="Times New Roman"/>
          <w:b w:val="0"/>
          <w:color w:val="000000" w:themeColor="text1"/>
          <w:sz w:val="28"/>
          <w:szCs w:val="28"/>
        </w:rPr>
        <w:t>全国中小企业股份转让系统有限责任公司</w:t>
      </w:r>
    </w:p>
    <w:p w:rsidR="00F0632B" w:rsidRPr="002F3B5A" w:rsidRDefault="00674A3D">
      <w:pPr>
        <w:pStyle w:val="af3"/>
        <w:spacing w:beforeLines="0" w:line="560" w:lineRule="exact"/>
        <w:ind w:firstLine="560"/>
        <w:rPr>
          <w:rFonts w:eastAsia="方正大标宋简体" w:cs="Times New Roman"/>
          <w:b w:val="0"/>
          <w:color w:val="000000" w:themeColor="text1"/>
          <w:sz w:val="28"/>
          <w:szCs w:val="28"/>
        </w:rPr>
      </w:pPr>
      <w:r w:rsidRPr="002F3B5A">
        <w:rPr>
          <w:rFonts w:eastAsia="方正大标宋简体" w:cs="Times New Roman"/>
          <w:b w:val="0"/>
          <w:color w:val="000000" w:themeColor="text1"/>
          <w:sz w:val="28"/>
          <w:szCs w:val="28"/>
        </w:rPr>
        <w:t>二</w:t>
      </w:r>
      <w:r w:rsidRPr="002F3B5A">
        <w:rPr>
          <w:rFonts w:eastAsia="宋体" w:cs="Times New Roman"/>
          <w:b w:val="0"/>
          <w:color w:val="000000" w:themeColor="text1"/>
          <w:sz w:val="28"/>
          <w:szCs w:val="28"/>
        </w:rPr>
        <w:t>〇</w:t>
      </w:r>
      <w:r w:rsidRPr="002F3B5A">
        <w:rPr>
          <w:rFonts w:eastAsia="方正大标宋简体" w:cs="Times New Roman"/>
          <w:b w:val="0"/>
          <w:color w:val="000000" w:themeColor="text1"/>
          <w:sz w:val="28"/>
          <w:szCs w:val="28"/>
        </w:rPr>
        <w:t>二</w:t>
      </w:r>
      <w:r w:rsidRPr="002F3B5A">
        <w:rPr>
          <w:rFonts w:eastAsia="宋体" w:cs="Times New Roman"/>
          <w:b w:val="0"/>
          <w:color w:val="000000" w:themeColor="text1"/>
          <w:sz w:val="28"/>
          <w:szCs w:val="28"/>
        </w:rPr>
        <w:t>一</w:t>
      </w:r>
      <w:r w:rsidRPr="002F3B5A">
        <w:rPr>
          <w:rFonts w:eastAsia="方正大标宋简体" w:cs="Times New Roman"/>
          <w:b w:val="0"/>
          <w:color w:val="000000" w:themeColor="text1"/>
          <w:sz w:val="28"/>
          <w:szCs w:val="28"/>
        </w:rPr>
        <w:t>年</w:t>
      </w:r>
      <w:r>
        <w:rPr>
          <w:rFonts w:eastAsia="方正大标宋简体" w:cs="Times New Roman" w:hint="eastAsia"/>
          <w:b w:val="0"/>
          <w:color w:val="000000" w:themeColor="text1"/>
          <w:sz w:val="28"/>
          <w:szCs w:val="28"/>
        </w:rPr>
        <w:t>二</w:t>
      </w:r>
      <w:r w:rsidRPr="002F3B5A">
        <w:rPr>
          <w:rFonts w:eastAsia="方正大标宋简体" w:cs="Times New Roman"/>
          <w:b w:val="0"/>
          <w:color w:val="000000" w:themeColor="text1"/>
          <w:sz w:val="28"/>
          <w:szCs w:val="28"/>
        </w:rPr>
        <w:t>月</w:t>
      </w:r>
    </w:p>
    <w:p w:rsidR="00F0632B" w:rsidRPr="002F3B5A" w:rsidRDefault="00F0632B">
      <w:pPr>
        <w:pStyle w:val="af3"/>
        <w:spacing w:before="120" w:line="560" w:lineRule="exact"/>
        <w:ind w:firstLine="720"/>
        <w:rPr>
          <w:rFonts w:eastAsia="黑体" w:cs="Times New Roman"/>
          <w:b w:val="0"/>
        </w:rPr>
        <w:sectPr w:rsidR="00F0632B" w:rsidRPr="002F3B5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797" w:bottom="1134" w:left="1797" w:header="992" w:footer="612" w:gutter="0"/>
          <w:pgNumType w:fmt="upperRoman" w:start="1"/>
          <w:cols w:space="425"/>
          <w:titlePg/>
          <w:docGrid w:linePitch="312"/>
        </w:sectPr>
      </w:pPr>
    </w:p>
    <w:p w:rsidR="00F0632B" w:rsidRPr="002F3B5A" w:rsidRDefault="00F0632B">
      <w:pPr>
        <w:pStyle w:val="21"/>
        <w:ind w:firstLine="880"/>
        <w:rPr>
          <w:rFonts w:ascii="Times New Roman"/>
        </w:rPr>
      </w:pPr>
    </w:p>
    <w:p w:rsidR="00F0632B" w:rsidRPr="002F3B5A" w:rsidRDefault="001B0654" w:rsidP="00AC46B3">
      <w:pPr>
        <w:pStyle w:val="21"/>
        <w:ind w:firstLineChars="0" w:firstLine="0"/>
        <w:rPr>
          <w:rFonts w:ascii="Times New Roman"/>
        </w:rPr>
      </w:pPr>
      <w:r w:rsidRPr="002F3B5A">
        <w:rPr>
          <w:rFonts w:ascii="Times New Roman"/>
        </w:rPr>
        <w:t>修订历史</w:t>
      </w:r>
    </w:p>
    <w:p w:rsidR="00F0632B" w:rsidRPr="002F3B5A" w:rsidRDefault="00F0632B">
      <w:pPr>
        <w:pStyle w:val="a4"/>
        <w:ind w:firstLine="400"/>
        <w:rPr>
          <w:rFonts w:ascii="Times New Roman" w:hAnsi="Times New Roman" w:cs="Times New Roman"/>
        </w:rPr>
      </w:pPr>
    </w:p>
    <w:tbl>
      <w:tblPr>
        <w:tblW w:w="8613" w:type="dxa"/>
        <w:tblLayout w:type="fixed"/>
        <w:tblLook w:val="04A0" w:firstRow="1" w:lastRow="0" w:firstColumn="1" w:lastColumn="0" w:noHBand="0" w:noVBand="1"/>
      </w:tblPr>
      <w:tblGrid>
        <w:gridCol w:w="1403"/>
        <w:gridCol w:w="1984"/>
        <w:gridCol w:w="5226"/>
      </w:tblGrid>
      <w:tr w:rsidR="00F0632B" w:rsidRPr="002F3B5A">
        <w:trPr>
          <w:cantSplit/>
        </w:trPr>
        <w:tc>
          <w:tcPr>
            <w:tcW w:w="861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F0632B" w:rsidRPr="002F3B5A" w:rsidRDefault="001B0654">
            <w:pPr>
              <w:pStyle w:val="af2"/>
              <w:ind w:firstLine="482"/>
              <w:rPr>
                <w:rFonts w:ascii="Times New Roman" w:hAnsi="Times New Roman"/>
              </w:rPr>
            </w:pPr>
            <w:r w:rsidRPr="002F3B5A">
              <w:rPr>
                <w:rFonts w:ascii="Times New Roman" w:hAnsi="Times New Roman"/>
              </w:rPr>
              <w:t>修订历史</w:t>
            </w:r>
          </w:p>
        </w:tc>
      </w:tr>
      <w:tr w:rsidR="00F0632B" w:rsidRPr="002F3B5A">
        <w:trPr>
          <w:cantSplit/>
        </w:trPr>
        <w:tc>
          <w:tcPr>
            <w:tcW w:w="1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0632B" w:rsidRPr="002F3B5A" w:rsidRDefault="001B0654" w:rsidP="005932CF">
            <w:pPr>
              <w:pStyle w:val="af2"/>
              <w:ind w:firstLineChars="0" w:firstLine="0"/>
              <w:jc w:val="center"/>
              <w:rPr>
                <w:rFonts w:ascii="Times New Roman" w:hAnsi="Times New Roman"/>
              </w:rPr>
            </w:pPr>
            <w:r w:rsidRPr="002F3B5A">
              <w:rPr>
                <w:rFonts w:ascii="Times New Roman" w:hAnsi="Times New Roman"/>
              </w:rPr>
              <w:t>版本号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0632B" w:rsidRPr="002F3B5A" w:rsidRDefault="001B0654">
            <w:pPr>
              <w:pStyle w:val="af2"/>
              <w:ind w:firstLine="482"/>
              <w:rPr>
                <w:rFonts w:ascii="Times New Roman" w:hAnsi="Times New Roman"/>
              </w:rPr>
            </w:pPr>
            <w:r w:rsidRPr="002F3B5A">
              <w:rPr>
                <w:rFonts w:ascii="Times New Roman" w:hAnsi="Times New Roman"/>
              </w:rPr>
              <w:t>修订日期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F0632B" w:rsidRPr="002F3B5A" w:rsidRDefault="001B0654">
            <w:pPr>
              <w:pStyle w:val="af2"/>
              <w:ind w:firstLine="482"/>
              <w:rPr>
                <w:rFonts w:ascii="Times New Roman" w:hAnsi="Times New Roman"/>
              </w:rPr>
            </w:pPr>
            <w:r w:rsidRPr="002F3B5A">
              <w:rPr>
                <w:rFonts w:ascii="Times New Roman" w:hAnsi="Times New Roman"/>
              </w:rPr>
              <w:t>修订说明</w:t>
            </w:r>
          </w:p>
        </w:tc>
      </w:tr>
      <w:tr w:rsidR="0032326A" w:rsidRPr="002F3B5A">
        <w:trPr>
          <w:cantSplit/>
          <w:trHeight w:val="454"/>
        </w:trPr>
        <w:tc>
          <w:tcPr>
            <w:tcW w:w="1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326A" w:rsidRPr="002F3B5A" w:rsidRDefault="0032326A" w:rsidP="005932CF">
            <w:pPr>
              <w:pStyle w:val="af1"/>
              <w:ind w:firstLineChars="0" w:firstLine="0"/>
              <w:jc w:val="center"/>
            </w:pPr>
            <w:r w:rsidRPr="002F3B5A">
              <w:t>V0.1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6A" w:rsidRPr="002F3B5A" w:rsidRDefault="0032326A" w:rsidP="0032326A">
            <w:pPr>
              <w:pStyle w:val="af1"/>
              <w:ind w:firstLine="480"/>
            </w:pPr>
            <w:r w:rsidRPr="002F3B5A">
              <w:t>2021.01.15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326A" w:rsidRPr="002F3B5A" w:rsidRDefault="0032326A" w:rsidP="0032326A">
            <w:pPr>
              <w:pStyle w:val="af1"/>
              <w:ind w:firstLine="480"/>
            </w:pPr>
            <w:r w:rsidRPr="002F3B5A">
              <w:t>征求意见稿</w:t>
            </w:r>
          </w:p>
        </w:tc>
      </w:tr>
      <w:tr w:rsidR="0032326A" w:rsidRPr="002F3B5A">
        <w:trPr>
          <w:cantSplit/>
          <w:trHeight w:val="454"/>
        </w:trPr>
        <w:tc>
          <w:tcPr>
            <w:tcW w:w="1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326A" w:rsidRPr="002F3B5A" w:rsidRDefault="0032326A" w:rsidP="005932CF">
            <w:pPr>
              <w:pStyle w:val="af1"/>
              <w:ind w:firstLineChars="0" w:firstLine="0"/>
              <w:jc w:val="center"/>
            </w:pPr>
            <w:r w:rsidRPr="002F3B5A">
              <w:t>V0.2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6A" w:rsidRPr="002F3B5A" w:rsidRDefault="0032326A" w:rsidP="0032326A">
            <w:pPr>
              <w:pStyle w:val="af1"/>
              <w:ind w:firstLine="480"/>
            </w:pPr>
            <w:r w:rsidRPr="002F3B5A">
              <w:t>2021.01.18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326A" w:rsidRPr="002F3B5A" w:rsidRDefault="0032326A" w:rsidP="0032326A">
            <w:pPr>
              <w:pStyle w:val="af1"/>
              <w:ind w:firstLine="480"/>
            </w:pPr>
            <w:r w:rsidRPr="002F3B5A">
              <w:t>根据初稿提出相关修改意见</w:t>
            </w:r>
          </w:p>
        </w:tc>
      </w:tr>
      <w:tr w:rsidR="0032326A" w:rsidRPr="002F3B5A">
        <w:trPr>
          <w:cantSplit/>
          <w:trHeight w:val="454"/>
        </w:trPr>
        <w:tc>
          <w:tcPr>
            <w:tcW w:w="1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326A" w:rsidRPr="002F3B5A" w:rsidRDefault="0032326A" w:rsidP="005932CF">
            <w:pPr>
              <w:pStyle w:val="af1"/>
              <w:ind w:firstLineChars="0" w:firstLine="0"/>
              <w:jc w:val="center"/>
            </w:pPr>
            <w:r w:rsidRPr="002F3B5A">
              <w:t>V1.0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6A" w:rsidRPr="002F3B5A" w:rsidRDefault="0032326A" w:rsidP="00160C1D">
            <w:pPr>
              <w:pStyle w:val="af1"/>
              <w:ind w:firstLine="480"/>
            </w:pPr>
            <w:r w:rsidRPr="002F3B5A">
              <w:t>2021.</w:t>
            </w:r>
            <w:r w:rsidR="00160C1D" w:rsidRPr="002F3B5A">
              <w:t>0</w:t>
            </w:r>
            <w:r w:rsidR="00160C1D">
              <w:t>2</w:t>
            </w:r>
            <w:r w:rsidRPr="002F3B5A">
              <w:t>.</w:t>
            </w:r>
            <w:r w:rsidR="00160C1D">
              <w:t>1</w:t>
            </w:r>
            <w:r w:rsidRPr="002F3B5A">
              <w:t>9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326A" w:rsidRPr="002F3B5A" w:rsidRDefault="0032326A" w:rsidP="0032326A">
            <w:pPr>
              <w:pStyle w:val="af1"/>
              <w:ind w:firstLine="480"/>
            </w:pPr>
            <w:r w:rsidRPr="002F3B5A">
              <w:t>根据评审意见修改更新相关内容。</w:t>
            </w:r>
          </w:p>
        </w:tc>
      </w:tr>
      <w:tr w:rsidR="0032326A" w:rsidRPr="002F3B5A">
        <w:trPr>
          <w:cantSplit/>
          <w:trHeight w:val="454"/>
        </w:trPr>
        <w:tc>
          <w:tcPr>
            <w:tcW w:w="1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326A" w:rsidRPr="002F3B5A" w:rsidRDefault="0032326A" w:rsidP="0032326A">
            <w:pPr>
              <w:pStyle w:val="af1"/>
              <w:ind w:firstLine="48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6A" w:rsidRPr="002F3B5A" w:rsidRDefault="0032326A" w:rsidP="0032326A">
            <w:pPr>
              <w:pStyle w:val="af1"/>
              <w:ind w:firstLine="480"/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326A" w:rsidRPr="002F3B5A" w:rsidRDefault="0032326A" w:rsidP="0032326A">
            <w:pPr>
              <w:pStyle w:val="af1"/>
              <w:ind w:firstLine="480"/>
            </w:pPr>
          </w:p>
        </w:tc>
      </w:tr>
      <w:tr w:rsidR="0032326A" w:rsidRPr="002F3B5A">
        <w:trPr>
          <w:cantSplit/>
          <w:trHeight w:val="454"/>
        </w:trPr>
        <w:tc>
          <w:tcPr>
            <w:tcW w:w="1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326A" w:rsidRPr="002F3B5A" w:rsidRDefault="0032326A" w:rsidP="0032326A">
            <w:pPr>
              <w:pStyle w:val="af1"/>
              <w:ind w:firstLine="48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6A" w:rsidRPr="002F3B5A" w:rsidRDefault="0032326A" w:rsidP="0032326A">
            <w:pPr>
              <w:pStyle w:val="af1"/>
              <w:ind w:firstLine="480"/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326A" w:rsidRPr="002F3B5A" w:rsidRDefault="0032326A" w:rsidP="0032326A">
            <w:pPr>
              <w:pStyle w:val="af1"/>
              <w:ind w:firstLine="480"/>
            </w:pPr>
          </w:p>
        </w:tc>
      </w:tr>
      <w:tr w:rsidR="0032326A" w:rsidRPr="002F3B5A">
        <w:trPr>
          <w:cantSplit/>
          <w:trHeight w:val="454"/>
        </w:trPr>
        <w:tc>
          <w:tcPr>
            <w:tcW w:w="1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326A" w:rsidRPr="002F3B5A" w:rsidRDefault="0032326A" w:rsidP="0032326A">
            <w:pPr>
              <w:pStyle w:val="af1"/>
              <w:ind w:firstLine="48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6A" w:rsidRPr="002F3B5A" w:rsidRDefault="0032326A" w:rsidP="0032326A">
            <w:pPr>
              <w:pStyle w:val="af1"/>
              <w:ind w:firstLine="480"/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326A" w:rsidRPr="002F3B5A" w:rsidRDefault="0032326A" w:rsidP="0032326A">
            <w:pPr>
              <w:pStyle w:val="af1"/>
              <w:ind w:firstLine="480"/>
            </w:pPr>
          </w:p>
        </w:tc>
      </w:tr>
      <w:tr w:rsidR="0032326A" w:rsidRPr="002F3B5A">
        <w:trPr>
          <w:cantSplit/>
          <w:trHeight w:val="454"/>
        </w:trPr>
        <w:tc>
          <w:tcPr>
            <w:tcW w:w="1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2326A" w:rsidRPr="002F3B5A" w:rsidRDefault="0032326A" w:rsidP="0032326A">
            <w:pPr>
              <w:pStyle w:val="af1"/>
              <w:ind w:firstLine="48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6A" w:rsidRPr="002F3B5A" w:rsidRDefault="0032326A" w:rsidP="0032326A">
            <w:pPr>
              <w:pStyle w:val="af1"/>
              <w:ind w:firstLine="480"/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2326A" w:rsidRPr="002F3B5A" w:rsidRDefault="0032326A" w:rsidP="0032326A">
            <w:pPr>
              <w:pStyle w:val="af1"/>
              <w:ind w:firstLine="480"/>
            </w:pPr>
          </w:p>
        </w:tc>
      </w:tr>
      <w:tr w:rsidR="00F0632B" w:rsidRPr="002F3B5A">
        <w:trPr>
          <w:cantSplit/>
          <w:trHeight w:val="454"/>
        </w:trPr>
        <w:tc>
          <w:tcPr>
            <w:tcW w:w="1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0632B" w:rsidRPr="002F3B5A" w:rsidRDefault="00F0632B">
            <w:pPr>
              <w:pStyle w:val="af1"/>
              <w:ind w:firstLine="48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2B" w:rsidRPr="002F3B5A" w:rsidRDefault="00F0632B">
            <w:pPr>
              <w:pStyle w:val="af1"/>
              <w:ind w:firstLine="480"/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632B" w:rsidRPr="002F3B5A" w:rsidRDefault="00F0632B">
            <w:pPr>
              <w:pStyle w:val="af1"/>
              <w:ind w:firstLine="480"/>
            </w:pPr>
          </w:p>
        </w:tc>
      </w:tr>
      <w:tr w:rsidR="00F0632B" w:rsidRPr="002F3B5A">
        <w:trPr>
          <w:cantSplit/>
          <w:trHeight w:val="454"/>
        </w:trPr>
        <w:tc>
          <w:tcPr>
            <w:tcW w:w="1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0632B" w:rsidRPr="002F3B5A" w:rsidRDefault="00F0632B">
            <w:pPr>
              <w:pStyle w:val="af1"/>
              <w:ind w:firstLine="48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2B" w:rsidRPr="002F3B5A" w:rsidRDefault="00F0632B">
            <w:pPr>
              <w:pStyle w:val="af1"/>
              <w:ind w:firstLine="480"/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632B" w:rsidRPr="002F3B5A" w:rsidRDefault="00F0632B">
            <w:pPr>
              <w:pStyle w:val="af1"/>
              <w:ind w:firstLine="480"/>
            </w:pPr>
          </w:p>
        </w:tc>
      </w:tr>
      <w:tr w:rsidR="00F0632B" w:rsidRPr="002F3B5A">
        <w:trPr>
          <w:cantSplit/>
          <w:trHeight w:val="454"/>
        </w:trPr>
        <w:tc>
          <w:tcPr>
            <w:tcW w:w="1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0632B" w:rsidRPr="002F3B5A" w:rsidRDefault="00F0632B">
            <w:pPr>
              <w:pStyle w:val="af1"/>
              <w:ind w:firstLine="48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2B" w:rsidRPr="002F3B5A" w:rsidRDefault="00F0632B">
            <w:pPr>
              <w:pStyle w:val="af1"/>
              <w:ind w:firstLine="480"/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632B" w:rsidRPr="002F3B5A" w:rsidRDefault="00F0632B">
            <w:pPr>
              <w:pStyle w:val="af1"/>
              <w:ind w:firstLine="480"/>
            </w:pPr>
          </w:p>
        </w:tc>
      </w:tr>
      <w:tr w:rsidR="00F0632B" w:rsidRPr="002F3B5A">
        <w:trPr>
          <w:cantSplit/>
          <w:trHeight w:val="454"/>
        </w:trPr>
        <w:tc>
          <w:tcPr>
            <w:tcW w:w="1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0632B" w:rsidRPr="002F3B5A" w:rsidRDefault="00F0632B">
            <w:pPr>
              <w:pStyle w:val="af1"/>
              <w:ind w:firstLine="48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2B" w:rsidRPr="002F3B5A" w:rsidRDefault="00F0632B">
            <w:pPr>
              <w:pStyle w:val="af1"/>
              <w:ind w:firstLine="480"/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632B" w:rsidRPr="002F3B5A" w:rsidRDefault="00F0632B">
            <w:pPr>
              <w:pStyle w:val="af1"/>
              <w:ind w:firstLine="480"/>
            </w:pPr>
          </w:p>
        </w:tc>
      </w:tr>
      <w:tr w:rsidR="00F0632B" w:rsidRPr="002F3B5A">
        <w:trPr>
          <w:cantSplit/>
          <w:trHeight w:val="454"/>
        </w:trPr>
        <w:tc>
          <w:tcPr>
            <w:tcW w:w="1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0632B" w:rsidRPr="002F3B5A" w:rsidRDefault="00F0632B">
            <w:pPr>
              <w:pStyle w:val="af1"/>
              <w:ind w:firstLine="48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2B" w:rsidRPr="002F3B5A" w:rsidRDefault="00F0632B">
            <w:pPr>
              <w:pStyle w:val="af1"/>
              <w:ind w:firstLine="480"/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632B" w:rsidRPr="002F3B5A" w:rsidRDefault="00F0632B">
            <w:pPr>
              <w:pStyle w:val="af1"/>
              <w:ind w:firstLine="480"/>
            </w:pPr>
          </w:p>
        </w:tc>
      </w:tr>
      <w:tr w:rsidR="00F0632B" w:rsidRPr="002F3B5A">
        <w:trPr>
          <w:cantSplit/>
          <w:trHeight w:val="454"/>
        </w:trPr>
        <w:tc>
          <w:tcPr>
            <w:tcW w:w="1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0632B" w:rsidRPr="002F3B5A" w:rsidRDefault="00F0632B">
            <w:pPr>
              <w:pStyle w:val="af1"/>
              <w:ind w:firstLine="48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2B" w:rsidRPr="002F3B5A" w:rsidRDefault="00F0632B">
            <w:pPr>
              <w:pStyle w:val="af1"/>
              <w:ind w:firstLine="480"/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632B" w:rsidRPr="002F3B5A" w:rsidRDefault="00F0632B">
            <w:pPr>
              <w:pStyle w:val="af1"/>
              <w:ind w:firstLine="480"/>
            </w:pPr>
          </w:p>
        </w:tc>
      </w:tr>
      <w:tr w:rsidR="00F0632B" w:rsidRPr="002F3B5A">
        <w:trPr>
          <w:cantSplit/>
          <w:trHeight w:val="454"/>
        </w:trPr>
        <w:tc>
          <w:tcPr>
            <w:tcW w:w="1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0632B" w:rsidRPr="002F3B5A" w:rsidRDefault="00F0632B">
            <w:pPr>
              <w:pStyle w:val="af1"/>
              <w:ind w:firstLine="48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2B" w:rsidRPr="002F3B5A" w:rsidRDefault="00F0632B">
            <w:pPr>
              <w:pStyle w:val="af1"/>
              <w:ind w:firstLine="480"/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632B" w:rsidRPr="002F3B5A" w:rsidRDefault="00F0632B">
            <w:pPr>
              <w:pStyle w:val="af1"/>
              <w:ind w:firstLine="480"/>
            </w:pPr>
          </w:p>
        </w:tc>
      </w:tr>
      <w:tr w:rsidR="00F0632B" w:rsidRPr="002F3B5A">
        <w:trPr>
          <w:cantSplit/>
          <w:trHeight w:val="454"/>
        </w:trPr>
        <w:tc>
          <w:tcPr>
            <w:tcW w:w="14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0632B" w:rsidRPr="002F3B5A" w:rsidRDefault="00F0632B">
            <w:pPr>
              <w:pStyle w:val="af1"/>
              <w:ind w:firstLine="48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32B" w:rsidRPr="002F3B5A" w:rsidRDefault="00F0632B">
            <w:pPr>
              <w:pStyle w:val="af1"/>
              <w:ind w:firstLine="480"/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0632B" w:rsidRPr="002F3B5A" w:rsidRDefault="00F0632B">
            <w:pPr>
              <w:pStyle w:val="af1"/>
              <w:ind w:firstLine="480"/>
            </w:pPr>
          </w:p>
        </w:tc>
      </w:tr>
    </w:tbl>
    <w:p w:rsidR="00F0632B" w:rsidRPr="002F3B5A" w:rsidRDefault="00F0632B">
      <w:pPr>
        <w:ind w:firstLine="560"/>
        <w:jc w:val="center"/>
        <w:rPr>
          <w:rFonts w:ascii="Times New Roman" w:eastAsia="方正仿宋简体" w:hAnsi="Times New Roman" w:cs="Times New Roman"/>
          <w:sz w:val="28"/>
        </w:rPr>
        <w:sectPr w:rsidR="00F0632B" w:rsidRPr="002F3B5A">
          <w:headerReference w:type="even" r:id="rId15"/>
          <w:headerReference w:type="default" r:id="rId16"/>
          <w:headerReference w:type="first" r:id="rId17"/>
          <w:footerReference w:type="first" r:id="rId18"/>
          <w:pgSz w:w="11906" w:h="16838"/>
          <w:pgMar w:top="1440" w:right="1797" w:bottom="1135" w:left="1797" w:header="992" w:footer="610" w:gutter="0"/>
          <w:pgNumType w:fmt="upperRoman" w:start="1"/>
          <w:cols w:space="425"/>
          <w:titlePg/>
          <w:docGrid w:linePitch="312"/>
        </w:sectPr>
      </w:pPr>
    </w:p>
    <w:p w:rsidR="00F0632B" w:rsidRPr="00CC3FF5" w:rsidRDefault="001B0654" w:rsidP="00C4522E">
      <w:pPr>
        <w:pageBreakBefore/>
        <w:spacing w:beforeLines="50" w:before="120" w:afterLines="50" w:after="120"/>
        <w:ind w:firstLineChars="0" w:firstLine="0"/>
        <w:jc w:val="center"/>
        <w:rPr>
          <w:rFonts w:ascii="Times New Roman" w:eastAsia="方正仿宋简体" w:hAnsi="Times New Roman" w:cs="Times New Roman"/>
          <w:b/>
          <w:bCs/>
          <w:color w:val="000000" w:themeColor="text1"/>
          <w:sz w:val="40"/>
          <w:szCs w:val="24"/>
          <w:lang w:val="en-GB"/>
        </w:rPr>
      </w:pPr>
      <w:r w:rsidRPr="00CC3FF5">
        <w:rPr>
          <w:rFonts w:ascii="Times New Roman" w:eastAsia="方正仿宋简体" w:hAnsi="Times New Roman" w:cs="Times New Roman"/>
          <w:b/>
          <w:bCs/>
          <w:color w:val="000000" w:themeColor="text1"/>
          <w:sz w:val="40"/>
          <w:szCs w:val="24"/>
          <w:lang w:val="en-GB"/>
        </w:rPr>
        <w:lastRenderedPageBreak/>
        <w:t>目</w:t>
      </w:r>
      <w:r w:rsidRPr="00CC3FF5">
        <w:rPr>
          <w:rFonts w:ascii="Times New Roman" w:eastAsia="方正仿宋简体" w:hAnsi="Times New Roman" w:cs="Times New Roman"/>
          <w:b/>
          <w:bCs/>
          <w:color w:val="000000" w:themeColor="text1"/>
          <w:sz w:val="40"/>
          <w:szCs w:val="24"/>
          <w:lang w:val="en-GB"/>
        </w:rPr>
        <w:t xml:space="preserve">   </w:t>
      </w:r>
      <w:r w:rsidRPr="00CC3FF5">
        <w:rPr>
          <w:rFonts w:ascii="Times New Roman" w:eastAsia="方正仿宋简体" w:hAnsi="Times New Roman" w:cs="Times New Roman"/>
          <w:b/>
          <w:bCs/>
          <w:color w:val="000000" w:themeColor="text1"/>
          <w:sz w:val="40"/>
          <w:szCs w:val="24"/>
          <w:lang w:val="en-GB"/>
        </w:rPr>
        <w:t>录</w:t>
      </w:r>
    </w:p>
    <w:p w:rsidR="00066BD4" w:rsidRPr="000C2941" w:rsidRDefault="001B0654" w:rsidP="00C02048">
      <w:pPr>
        <w:pStyle w:val="10"/>
        <w:tabs>
          <w:tab w:val="clear" w:pos="1050"/>
          <w:tab w:val="left" w:pos="1360"/>
        </w:tabs>
        <w:ind w:firstLineChars="0" w:firstLine="0"/>
        <w:rPr>
          <w:rFonts w:ascii="Times New Roman" w:eastAsiaTheme="minorEastAsia" w:hAnsi="Times New Roman" w:cs="Times New Roman"/>
          <w:noProof/>
          <w:sz w:val="21"/>
        </w:rPr>
      </w:pPr>
      <w:r w:rsidRPr="000C2941">
        <w:rPr>
          <w:rStyle w:val="ae"/>
        </w:rPr>
        <w:fldChar w:fldCharType="begin"/>
      </w:r>
      <w:r w:rsidRPr="000C2941">
        <w:rPr>
          <w:rStyle w:val="ae"/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0C2941">
        <w:rPr>
          <w:rStyle w:val="ae"/>
        </w:rPr>
        <w:fldChar w:fldCharType="separate"/>
      </w:r>
      <w:hyperlink w:anchor="_Toc64532473" w:history="1">
        <w:r w:rsidR="00C02048">
          <w:rPr>
            <w:rStyle w:val="ae"/>
            <w:rFonts w:ascii="Times New Roman" w:eastAsia="黑体" w:hAnsi="Times New Roman" w:cs="Times New Roman" w:hint="eastAsia"/>
            <w:noProof/>
          </w:rPr>
          <w:t>一、概述</w:t>
        </w:r>
        <w:r w:rsidR="00066BD4" w:rsidRPr="000C2941">
          <w:rPr>
            <w:rFonts w:ascii="Times New Roman" w:hAnsi="Times New Roman" w:cs="Times New Roman"/>
            <w:noProof/>
            <w:webHidden/>
          </w:rPr>
          <w:tab/>
        </w:r>
        <w:r w:rsidR="00C02048" w:rsidRPr="00C02048">
          <w:rPr>
            <w:rFonts w:ascii="Times New Roman" w:hAnsi="Times New Roman" w:cs="Times New Roman"/>
            <w:noProof/>
            <w:webHidden/>
          </w:rPr>
          <w:tab/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begin"/>
        </w:r>
        <w:r w:rsidR="00066BD4" w:rsidRPr="000C2941">
          <w:rPr>
            <w:rFonts w:ascii="Times New Roman" w:hAnsi="Times New Roman" w:cs="Times New Roman"/>
            <w:noProof/>
            <w:webHidden/>
          </w:rPr>
          <w:instrText xml:space="preserve"> PAGEREF _Toc64532473 \h </w:instrText>
        </w:r>
        <w:r w:rsidR="00066BD4" w:rsidRPr="000C2941">
          <w:rPr>
            <w:rFonts w:ascii="Times New Roman" w:hAnsi="Times New Roman" w:cs="Times New Roman"/>
            <w:noProof/>
            <w:webHidden/>
          </w:rPr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separate"/>
        </w:r>
        <w:r w:rsidR="00BF254D">
          <w:rPr>
            <w:rFonts w:ascii="Times New Roman" w:hAnsi="Times New Roman" w:cs="Times New Roman"/>
            <w:noProof/>
            <w:webHidden/>
          </w:rPr>
          <w:t>1</w:t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066BD4" w:rsidRPr="000C2941" w:rsidRDefault="00EB3279" w:rsidP="00B852E6">
      <w:pPr>
        <w:pStyle w:val="20"/>
        <w:tabs>
          <w:tab w:val="right" w:leader="dot" w:pos="8302"/>
        </w:tabs>
        <w:ind w:left="640" w:firstLineChars="0" w:firstLine="0"/>
        <w:rPr>
          <w:rFonts w:ascii="Times New Roman" w:eastAsiaTheme="minorEastAsia" w:hAnsi="Times New Roman" w:cs="Times New Roman"/>
          <w:noProof/>
          <w:sz w:val="21"/>
        </w:rPr>
      </w:pPr>
      <w:hyperlink w:anchor="_Toc64532474" w:history="1">
        <w:r w:rsidR="00066BD4" w:rsidRPr="000C2941">
          <w:rPr>
            <w:rStyle w:val="ae"/>
            <w:rFonts w:ascii="Times New Roman" w:eastAsia="楷体" w:hAnsi="Times New Roman" w:cs="Times New Roman"/>
            <w:noProof/>
          </w:rPr>
          <w:t>（一）业务简介</w:t>
        </w:r>
        <w:r w:rsidR="00066BD4" w:rsidRPr="000C2941">
          <w:rPr>
            <w:rFonts w:ascii="Times New Roman" w:hAnsi="Times New Roman" w:cs="Times New Roman"/>
            <w:noProof/>
            <w:webHidden/>
          </w:rPr>
          <w:tab/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begin"/>
        </w:r>
        <w:r w:rsidR="00066BD4" w:rsidRPr="000C2941">
          <w:rPr>
            <w:rFonts w:ascii="Times New Roman" w:hAnsi="Times New Roman" w:cs="Times New Roman"/>
            <w:noProof/>
            <w:webHidden/>
          </w:rPr>
          <w:instrText xml:space="preserve"> PAGEREF _Toc64532474 \h </w:instrText>
        </w:r>
        <w:r w:rsidR="00066BD4" w:rsidRPr="000C2941">
          <w:rPr>
            <w:rFonts w:ascii="Times New Roman" w:hAnsi="Times New Roman" w:cs="Times New Roman"/>
            <w:noProof/>
            <w:webHidden/>
          </w:rPr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separate"/>
        </w:r>
        <w:r w:rsidR="00BF254D">
          <w:rPr>
            <w:rFonts w:ascii="Times New Roman" w:hAnsi="Times New Roman" w:cs="Times New Roman"/>
            <w:noProof/>
            <w:webHidden/>
          </w:rPr>
          <w:t>1</w:t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066BD4" w:rsidRPr="000C2941" w:rsidRDefault="00EB3279" w:rsidP="00B852E6">
      <w:pPr>
        <w:pStyle w:val="20"/>
        <w:tabs>
          <w:tab w:val="right" w:leader="dot" w:pos="8302"/>
        </w:tabs>
        <w:ind w:left="640" w:firstLineChars="0" w:firstLine="0"/>
        <w:rPr>
          <w:rFonts w:ascii="Times New Roman" w:eastAsiaTheme="minorEastAsia" w:hAnsi="Times New Roman" w:cs="Times New Roman"/>
          <w:noProof/>
          <w:sz w:val="21"/>
        </w:rPr>
      </w:pPr>
      <w:hyperlink w:anchor="_Toc64532475" w:history="1">
        <w:r w:rsidR="00066BD4" w:rsidRPr="000C2941">
          <w:rPr>
            <w:rStyle w:val="ae"/>
            <w:rFonts w:ascii="Times New Roman" w:eastAsia="楷体" w:hAnsi="Times New Roman" w:cs="Times New Roman"/>
            <w:noProof/>
          </w:rPr>
          <w:t>（二）业务范围</w:t>
        </w:r>
        <w:r w:rsidR="00066BD4" w:rsidRPr="000C2941">
          <w:rPr>
            <w:rFonts w:ascii="Times New Roman" w:hAnsi="Times New Roman" w:cs="Times New Roman"/>
            <w:noProof/>
            <w:webHidden/>
          </w:rPr>
          <w:tab/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begin"/>
        </w:r>
        <w:r w:rsidR="00066BD4" w:rsidRPr="000C2941">
          <w:rPr>
            <w:rFonts w:ascii="Times New Roman" w:hAnsi="Times New Roman" w:cs="Times New Roman"/>
            <w:noProof/>
            <w:webHidden/>
          </w:rPr>
          <w:instrText xml:space="preserve"> PAGEREF _Toc64532475 \h </w:instrText>
        </w:r>
        <w:r w:rsidR="00066BD4" w:rsidRPr="000C2941">
          <w:rPr>
            <w:rFonts w:ascii="Times New Roman" w:hAnsi="Times New Roman" w:cs="Times New Roman"/>
            <w:noProof/>
            <w:webHidden/>
          </w:rPr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separate"/>
        </w:r>
        <w:r w:rsidR="00BF254D">
          <w:rPr>
            <w:rFonts w:ascii="Times New Roman" w:hAnsi="Times New Roman" w:cs="Times New Roman"/>
            <w:noProof/>
            <w:webHidden/>
          </w:rPr>
          <w:t>1</w:t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066BD4" w:rsidRPr="000C2941" w:rsidRDefault="00EB3279" w:rsidP="00B852E6">
      <w:pPr>
        <w:pStyle w:val="20"/>
        <w:tabs>
          <w:tab w:val="right" w:leader="dot" w:pos="8302"/>
        </w:tabs>
        <w:ind w:left="640" w:firstLineChars="0" w:firstLine="0"/>
        <w:rPr>
          <w:rFonts w:ascii="Times New Roman" w:eastAsiaTheme="minorEastAsia" w:hAnsi="Times New Roman" w:cs="Times New Roman"/>
          <w:noProof/>
          <w:sz w:val="21"/>
        </w:rPr>
      </w:pPr>
      <w:hyperlink w:anchor="_Toc64532476" w:history="1">
        <w:r w:rsidR="00066BD4" w:rsidRPr="000C2941">
          <w:rPr>
            <w:rStyle w:val="ae"/>
            <w:rFonts w:ascii="Times New Roman" w:eastAsia="楷体" w:hAnsi="Times New Roman" w:cs="Times New Roman"/>
            <w:noProof/>
          </w:rPr>
          <w:t>（三）操作流程</w:t>
        </w:r>
        <w:r w:rsidR="00066BD4" w:rsidRPr="000C2941">
          <w:rPr>
            <w:rFonts w:ascii="Times New Roman" w:hAnsi="Times New Roman" w:cs="Times New Roman"/>
            <w:noProof/>
            <w:webHidden/>
          </w:rPr>
          <w:tab/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begin"/>
        </w:r>
        <w:r w:rsidR="00066BD4" w:rsidRPr="000C2941">
          <w:rPr>
            <w:rFonts w:ascii="Times New Roman" w:hAnsi="Times New Roman" w:cs="Times New Roman"/>
            <w:noProof/>
            <w:webHidden/>
          </w:rPr>
          <w:instrText xml:space="preserve"> PAGEREF _Toc64532476 \h </w:instrText>
        </w:r>
        <w:r w:rsidR="00066BD4" w:rsidRPr="000C2941">
          <w:rPr>
            <w:rFonts w:ascii="Times New Roman" w:hAnsi="Times New Roman" w:cs="Times New Roman"/>
            <w:noProof/>
            <w:webHidden/>
          </w:rPr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separate"/>
        </w:r>
        <w:r w:rsidR="00BF254D">
          <w:rPr>
            <w:rFonts w:ascii="Times New Roman" w:hAnsi="Times New Roman" w:cs="Times New Roman"/>
            <w:noProof/>
            <w:webHidden/>
          </w:rPr>
          <w:t>1</w:t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066BD4" w:rsidRPr="000C2941" w:rsidRDefault="00EB3279" w:rsidP="00B852E6">
      <w:pPr>
        <w:pStyle w:val="10"/>
        <w:ind w:firstLineChars="0" w:firstLine="0"/>
        <w:rPr>
          <w:rFonts w:ascii="Times New Roman" w:eastAsiaTheme="minorEastAsia" w:hAnsi="Times New Roman" w:cs="Times New Roman"/>
          <w:noProof/>
          <w:sz w:val="21"/>
        </w:rPr>
      </w:pPr>
      <w:hyperlink w:anchor="_Toc64532477" w:history="1">
        <w:r w:rsidR="00066BD4" w:rsidRPr="000C2941">
          <w:rPr>
            <w:rStyle w:val="ae"/>
            <w:rFonts w:ascii="Times New Roman" w:eastAsia="黑体" w:hAnsi="Times New Roman" w:cs="Times New Roman"/>
            <w:noProof/>
          </w:rPr>
          <w:t>二、通用设计</w:t>
        </w:r>
        <w:r w:rsidR="00066BD4" w:rsidRPr="000C2941">
          <w:rPr>
            <w:rFonts w:ascii="Times New Roman" w:hAnsi="Times New Roman" w:cs="Times New Roman"/>
            <w:noProof/>
            <w:webHidden/>
          </w:rPr>
          <w:tab/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begin"/>
        </w:r>
        <w:r w:rsidR="00066BD4" w:rsidRPr="000C2941">
          <w:rPr>
            <w:rFonts w:ascii="Times New Roman" w:hAnsi="Times New Roman" w:cs="Times New Roman"/>
            <w:noProof/>
            <w:webHidden/>
          </w:rPr>
          <w:instrText xml:space="preserve"> PAGEREF _Toc64532477 \h </w:instrText>
        </w:r>
        <w:r w:rsidR="00066BD4" w:rsidRPr="000C2941">
          <w:rPr>
            <w:rFonts w:ascii="Times New Roman" w:hAnsi="Times New Roman" w:cs="Times New Roman"/>
            <w:noProof/>
            <w:webHidden/>
          </w:rPr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separate"/>
        </w:r>
        <w:r w:rsidR="00BF254D">
          <w:rPr>
            <w:rFonts w:ascii="Times New Roman" w:hAnsi="Times New Roman" w:cs="Times New Roman"/>
            <w:noProof/>
            <w:webHidden/>
          </w:rPr>
          <w:t>3</w:t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066BD4" w:rsidRPr="000C2941" w:rsidRDefault="00EB3279" w:rsidP="00B852E6">
      <w:pPr>
        <w:pStyle w:val="20"/>
        <w:tabs>
          <w:tab w:val="right" w:leader="dot" w:pos="8302"/>
        </w:tabs>
        <w:ind w:left="640" w:firstLineChars="0" w:firstLine="0"/>
        <w:rPr>
          <w:rFonts w:ascii="Times New Roman" w:eastAsiaTheme="minorEastAsia" w:hAnsi="Times New Roman" w:cs="Times New Roman"/>
          <w:noProof/>
          <w:sz w:val="21"/>
        </w:rPr>
      </w:pPr>
      <w:hyperlink w:anchor="_Toc64532478" w:history="1">
        <w:r w:rsidR="00066BD4" w:rsidRPr="000C2941">
          <w:rPr>
            <w:rStyle w:val="ae"/>
            <w:rFonts w:ascii="Times New Roman" w:eastAsia="楷体" w:hAnsi="Times New Roman" w:cs="Times New Roman"/>
            <w:noProof/>
          </w:rPr>
          <w:t>（一）上传方式</w:t>
        </w:r>
        <w:r w:rsidR="00066BD4" w:rsidRPr="000C2941">
          <w:rPr>
            <w:rFonts w:ascii="Times New Roman" w:hAnsi="Times New Roman" w:cs="Times New Roman"/>
            <w:noProof/>
            <w:webHidden/>
          </w:rPr>
          <w:tab/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begin"/>
        </w:r>
        <w:r w:rsidR="00066BD4" w:rsidRPr="000C2941">
          <w:rPr>
            <w:rFonts w:ascii="Times New Roman" w:hAnsi="Times New Roman" w:cs="Times New Roman"/>
            <w:noProof/>
            <w:webHidden/>
          </w:rPr>
          <w:instrText xml:space="preserve"> PAGEREF _Toc64532478 \h </w:instrText>
        </w:r>
        <w:r w:rsidR="00066BD4" w:rsidRPr="000C2941">
          <w:rPr>
            <w:rFonts w:ascii="Times New Roman" w:hAnsi="Times New Roman" w:cs="Times New Roman"/>
            <w:noProof/>
            <w:webHidden/>
          </w:rPr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separate"/>
        </w:r>
        <w:r w:rsidR="00BF254D">
          <w:rPr>
            <w:rFonts w:ascii="Times New Roman" w:hAnsi="Times New Roman" w:cs="Times New Roman"/>
            <w:noProof/>
            <w:webHidden/>
          </w:rPr>
          <w:t>3</w:t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066BD4" w:rsidRPr="000C2941" w:rsidRDefault="00EB3279" w:rsidP="00B852E6">
      <w:pPr>
        <w:pStyle w:val="20"/>
        <w:tabs>
          <w:tab w:val="right" w:leader="dot" w:pos="8302"/>
        </w:tabs>
        <w:ind w:left="640" w:firstLineChars="0" w:firstLine="0"/>
        <w:rPr>
          <w:rFonts w:ascii="Times New Roman" w:eastAsiaTheme="minorEastAsia" w:hAnsi="Times New Roman" w:cs="Times New Roman"/>
          <w:noProof/>
          <w:sz w:val="21"/>
        </w:rPr>
      </w:pPr>
      <w:hyperlink w:anchor="_Toc64532479" w:history="1">
        <w:r w:rsidR="00066BD4" w:rsidRPr="000C2941">
          <w:rPr>
            <w:rStyle w:val="ae"/>
            <w:rFonts w:ascii="Times New Roman" w:eastAsia="楷体" w:hAnsi="Times New Roman" w:cs="Times New Roman"/>
            <w:noProof/>
          </w:rPr>
          <w:t>（二）文件约定</w:t>
        </w:r>
        <w:r w:rsidR="00066BD4" w:rsidRPr="000C2941">
          <w:rPr>
            <w:rFonts w:ascii="Times New Roman" w:hAnsi="Times New Roman" w:cs="Times New Roman"/>
            <w:noProof/>
            <w:webHidden/>
          </w:rPr>
          <w:tab/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begin"/>
        </w:r>
        <w:r w:rsidR="00066BD4" w:rsidRPr="000C2941">
          <w:rPr>
            <w:rFonts w:ascii="Times New Roman" w:hAnsi="Times New Roman" w:cs="Times New Roman"/>
            <w:noProof/>
            <w:webHidden/>
          </w:rPr>
          <w:instrText xml:space="preserve"> PAGEREF _Toc64532479 \h </w:instrText>
        </w:r>
        <w:r w:rsidR="00066BD4" w:rsidRPr="000C2941">
          <w:rPr>
            <w:rFonts w:ascii="Times New Roman" w:hAnsi="Times New Roman" w:cs="Times New Roman"/>
            <w:noProof/>
            <w:webHidden/>
          </w:rPr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separate"/>
        </w:r>
        <w:r w:rsidR="00BF254D">
          <w:rPr>
            <w:rFonts w:ascii="Times New Roman" w:hAnsi="Times New Roman" w:cs="Times New Roman"/>
            <w:noProof/>
            <w:webHidden/>
          </w:rPr>
          <w:t>3</w:t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066BD4" w:rsidRPr="000C2941" w:rsidRDefault="00EB3279" w:rsidP="00B852E6">
      <w:pPr>
        <w:pStyle w:val="20"/>
        <w:tabs>
          <w:tab w:val="right" w:leader="dot" w:pos="8302"/>
        </w:tabs>
        <w:ind w:left="640" w:firstLineChars="0" w:firstLine="0"/>
        <w:rPr>
          <w:rFonts w:ascii="Times New Roman" w:eastAsiaTheme="minorEastAsia" w:hAnsi="Times New Roman" w:cs="Times New Roman"/>
          <w:noProof/>
          <w:sz w:val="21"/>
        </w:rPr>
      </w:pPr>
      <w:hyperlink w:anchor="_Toc64532480" w:history="1">
        <w:r w:rsidR="00066BD4" w:rsidRPr="000C2941">
          <w:rPr>
            <w:rStyle w:val="ae"/>
            <w:rFonts w:ascii="Times New Roman" w:eastAsia="楷体" w:hAnsi="Times New Roman" w:cs="Times New Roman"/>
            <w:noProof/>
          </w:rPr>
          <w:t>（三）数据交换时间</w:t>
        </w:r>
        <w:r w:rsidR="00066BD4" w:rsidRPr="000C2941">
          <w:rPr>
            <w:rFonts w:ascii="Times New Roman" w:hAnsi="Times New Roman" w:cs="Times New Roman"/>
            <w:noProof/>
            <w:webHidden/>
          </w:rPr>
          <w:tab/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begin"/>
        </w:r>
        <w:r w:rsidR="00066BD4" w:rsidRPr="000C2941">
          <w:rPr>
            <w:rFonts w:ascii="Times New Roman" w:hAnsi="Times New Roman" w:cs="Times New Roman"/>
            <w:noProof/>
            <w:webHidden/>
          </w:rPr>
          <w:instrText xml:space="preserve"> PAGEREF _Toc64532480 \h </w:instrText>
        </w:r>
        <w:r w:rsidR="00066BD4" w:rsidRPr="000C2941">
          <w:rPr>
            <w:rFonts w:ascii="Times New Roman" w:hAnsi="Times New Roman" w:cs="Times New Roman"/>
            <w:noProof/>
            <w:webHidden/>
          </w:rPr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separate"/>
        </w:r>
        <w:r w:rsidR="00BF254D">
          <w:rPr>
            <w:rFonts w:ascii="Times New Roman" w:hAnsi="Times New Roman" w:cs="Times New Roman"/>
            <w:noProof/>
            <w:webHidden/>
          </w:rPr>
          <w:t>3</w:t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066BD4" w:rsidRPr="000C2941" w:rsidRDefault="00EB3279" w:rsidP="00B852E6">
      <w:pPr>
        <w:pStyle w:val="20"/>
        <w:tabs>
          <w:tab w:val="right" w:leader="dot" w:pos="8302"/>
        </w:tabs>
        <w:ind w:left="640" w:firstLineChars="0" w:firstLine="0"/>
        <w:rPr>
          <w:rFonts w:ascii="Times New Roman" w:eastAsiaTheme="minorEastAsia" w:hAnsi="Times New Roman" w:cs="Times New Roman"/>
          <w:noProof/>
          <w:sz w:val="21"/>
        </w:rPr>
      </w:pPr>
      <w:hyperlink w:anchor="_Toc64532481" w:history="1">
        <w:r w:rsidR="00066BD4" w:rsidRPr="000C2941">
          <w:rPr>
            <w:rStyle w:val="ae"/>
            <w:rFonts w:ascii="Times New Roman" w:eastAsia="楷体" w:hAnsi="Times New Roman" w:cs="Times New Roman"/>
            <w:noProof/>
          </w:rPr>
          <w:t>（四）数据类型说明</w:t>
        </w:r>
        <w:r w:rsidR="00066BD4" w:rsidRPr="000C2941">
          <w:rPr>
            <w:rFonts w:ascii="Times New Roman" w:hAnsi="Times New Roman" w:cs="Times New Roman"/>
            <w:noProof/>
            <w:webHidden/>
          </w:rPr>
          <w:tab/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begin"/>
        </w:r>
        <w:r w:rsidR="00066BD4" w:rsidRPr="000C2941">
          <w:rPr>
            <w:rFonts w:ascii="Times New Roman" w:hAnsi="Times New Roman" w:cs="Times New Roman"/>
            <w:noProof/>
            <w:webHidden/>
          </w:rPr>
          <w:instrText xml:space="preserve"> PAGEREF _Toc64532481 \h </w:instrText>
        </w:r>
        <w:r w:rsidR="00066BD4" w:rsidRPr="000C2941">
          <w:rPr>
            <w:rFonts w:ascii="Times New Roman" w:hAnsi="Times New Roman" w:cs="Times New Roman"/>
            <w:noProof/>
            <w:webHidden/>
          </w:rPr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separate"/>
        </w:r>
        <w:r w:rsidR="00BF254D">
          <w:rPr>
            <w:rFonts w:ascii="Times New Roman" w:hAnsi="Times New Roman" w:cs="Times New Roman"/>
            <w:noProof/>
            <w:webHidden/>
          </w:rPr>
          <w:t>4</w:t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066BD4" w:rsidRPr="000C2941" w:rsidRDefault="00EB3279" w:rsidP="00B852E6">
      <w:pPr>
        <w:pStyle w:val="20"/>
        <w:tabs>
          <w:tab w:val="right" w:leader="dot" w:pos="8302"/>
        </w:tabs>
        <w:ind w:left="640" w:firstLineChars="0" w:firstLine="0"/>
        <w:rPr>
          <w:rFonts w:ascii="Times New Roman" w:eastAsiaTheme="minorEastAsia" w:hAnsi="Times New Roman" w:cs="Times New Roman"/>
          <w:noProof/>
          <w:sz w:val="21"/>
        </w:rPr>
      </w:pPr>
      <w:hyperlink w:anchor="_Toc64532482" w:history="1">
        <w:r w:rsidR="00066BD4" w:rsidRPr="000C2941">
          <w:rPr>
            <w:rStyle w:val="ae"/>
            <w:rFonts w:ascii="Times New Roman" w:eastAsia="楷体" w:hAnsi="Times New Roman" w:cs="Times New Roman"/>
            <w:noProof/>
          </w:rPr>
          <w:t>（五）数据校验说明</w:t>
        </w:r>
        <w:r w:rsidR="00066BD4" w:rsidRPr="000C2941">
          <w:rPr>
            <w:rFonts w:ascii="Times New Roman" w:hAnsi="Times New Roman" w:cs="Times New Roman"/>
            <w:noProof/>
            <w:webHidden/>
          </w:rPr>
          <w:tab/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begin"/>
        </w:r>
        <w:r w:rsidR="00066BD4" w:rsidRPr="000C2941">
          <w:rPr>
            <w:rFonts w:ascii="Times New Roman" w:hAnsi="Times New Roman" w:cs="Times New Roman"/>
            <w:noProof/>
            <w:webHidden/>
          </w:rPr>
          <w:instrText xml:space="preserve"> PAGEREF _Toc64532482 \h </w:instrText>
        </w:r>
        <w:r w:rsidR="00066BD4" w:rsidRPr="000C2941">
          <w:rPr>
            <w:rFonts w:ascii="Times New Roman" w:hAnsi="Times New Roman" w:cs="Times New Roman"/>
            <w:noProof/>
            <w:webHidden/>
          </w:rPr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separate"/>
        </w:r>
        <w:r w:rsidR="00BF254D">
          <w:rPr>
            <w:rFonts w:ascii="Times New Roman" w:hAnsi="Times New Roman" w:cs="Times New Roman"/>
            <w:noProof/>
            <w:webHidden/>
          </w:rPr>
          <w:t>4</w:t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066BD4" w:rsidRPr="000C2941" w:rsidRDefault="00EB3279" w:rsidP="00B852E6">
      <w:pPr>
        <w:pStyle w:val="10"/>
        <w:ind w:firstLineChars="0" w:firstLine="0"/>
        <w:rPr>
          <w:rFonts w:ascii="Times New Roman" w:eastAsiaTheme="minorEastAsia" w:hAnsi="Times New Roman" w:cs="Times New Roman"/>
          <w:noProof/>
          <w:sz w:val="21"/>
        </w:rPr>
      </w:pPr>
      <w:hyperlink w:anchor="_Toc64532483" w:history="1">
        <w:r w:rsidR="00066BD4" w:rsidRPr="000C2941">
          <w:rPr>
            <w:rStyle w:val="ae"/>
            <w:rFonts w:ascii="Times New Roman" w:eastAsia="黑体" w:hAnsi="Times New Roman" w:cs="Times New Roman"/>
            <w:noProof/>
          </w:rPr>
          <w:t>三、</w:t>
        </w:r>
        <w:r w:rsidR="00066BD4" w:rsidRPr="000C2941">
          <w:rPr>
            <w:rStyle w:val="ae"/>
            <w:rFonts w:ascii="Times New Roman" w:eastAsia="黑体" w:hAnsi="Times New Roman" w:cs="Times New Roman"/>
            <w:noProof/>
          </w:rPr>
          <w:t>200</w:t>
        </w:r>
        <w:r w:rsidR="00066BD4" w:rsidRPr="000C2941">
          <w:rPr>
            <w:rStyle w:val="ae"/>
            <w:rFonts w:ascii="Times New Roman" w:eastAsia="黑体" w:hAnsi="Times New Roman" w:cs="Times New Roman"/>
            <w:noProof/>
          </w:rPr>
          <w:t>人终止挂牌公司股票转让申报</w:t>
        </w:r>
        <w:r w:rsidR="00066BD4" w:rsidRPr="000C2941">
          <w:rPr>
            <w:rFonts w:ascii="Times New Roman" w:hAnsi="Times New Roman" w:cs="Times New Roman"/>
            <w:noProof/>
            <w:webHidden/>
          </w:rPr>
          <w:tab/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begin"/>
        </w:r>
        <w:r w:rsidR="00066BD4" w:rsidRPr="000C2941">
          <w:rPr>
            <w:rFonts w:ascii="Times New Roman" w:hAnsi="Times New Roman" w:cs="Times New Roman"/>
            <w:noProof/>
            <w:webHidden/>
          </w:rPr>
          <w:instrText xml:space="preserve"> PAGEREF _Toc64532483 \h </w:instrText>
        </w:r>
        <w:r w:rsidR="00066BD4" w:rsidRPr="000C2941">
          <w:rPr>
            <w:rFonts w:ascii="Times New Roman" w:hAnsi="Times New Roman" w:cs="Times New Roman"/>
            <w:noProof/>
            <w:webHidden/>
          </w:rPr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separate"/>
        </w:r>
        <w:r w:rsidR="00BF254D">
          <w:rPr>
            <w:rFonts w:ascii="Times New Roman" w:hAnsi="Times New Roman" w:cs="Times New Roman"/>
            <w:noProof/>
            <w:webHidden/>
          </w:rPr>
          <w:t>4</w:t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066BD4" w:rsidRPr="000C2941" w:rsidRDefault="00EB3279" w:rsidP="00B852E6">
      <w:pPr>
        <w:pStyle w:val="20"/>
        <w:tabs>
          <w:tab w:val="right" w:leader="dot" w:pos="8302"/>
        </w:tabs>
        <w:ind w:left="640" w:firstLineChars="0" w:firstLine="0"/>
        <w:rPr>
          <w:rFonts w:ascii="Times New Roman" w:eastAsiaTheme="minorEastAsia" w:hAnsi="Times New Roman" w:cs="Times New Roman"/>
          <w:noProof/>
          <w:sz w:val="21"/>
        </w:rPr>
      </w:pPr>
      <w:hyperlink w:anchor="_Toc64532484" w:history="1">
        <w:r w:rsidR="00066BD4" w:rsidRPr="000C2941">
          <w:rPr>
            <w:rStyle w:val="ae"/>
            <w:rFonts w:ascii="Times New Roman" w:eastAsia="楷体" w:hAnsi="Times New Roman" w:cs="Times New Roman"/>
            <w:noProof/>
          </w:rPr>
          <w:t>（一）专区申报文件</w:t>
        </w:r>
        <w:r w:rsidR="00066BD4" w:rsidRPr="000C2941">
          <w:rPr>
            <w:rStyle w:val="ae"/>
            <w:rFonts w:ascii="Times New Roman" w:eastAsia="楷体" w:hAnsi="Times New Roman" w:cs="Times New Roman"/>
            <w:noProof/>
          </w:rPr>
          <w:t>(NQZQWT??????.DBF)</w:t>
        </w:r>
        <w:r w:rsidR="00066BD4" w:rsidRPr="000C2941">
          <w:rPr>
            <w:rStyle w:val="ae"/>
            <w:rFonts w:ascii="Times New Roman" w:eastAsia="楷体" w:hAnsi="Times New Roman" w:cs="Times New Roman"/>
            <w:noProof/>
          </w:rPr>
          <w:t>格式标准</w:t>
        </w:r>
        <w:r w:rsidR="00066BD4" w:rsidRPr="000C2941">
          <w:rPr>
            <w:rFonts w:ascii="Times New Roman" w:hAnsi="Times New Roman" w:cs="Times New Roman"/>
            <w:noProof/>
            <w:webHidden/>
          </w:rPr>
          <w:tab/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begin"/>
        </w:r>
        <w:r w:rsidR="00066BD4" w:rsidRPr="000C2941">
          <w:rPr>
            <w:rFonts w:ascii="Times New Roman" w:hAnsi="Times New Roman" w:cs="Times New Roman"/>
            <w:noProof/>
            <w:webHidden/>
          </w:rPr>
          <w:instrText xml:space="preserve"> PAGEREF _Toc64532484 \h </w:instrText>
        </w:r>
        <w:r w:rsidR="00066BD4" w:rsidRPr="000C2941">
          <w:rPr>
            <w:rFonts w:ascii="Times New Roman" w:hAnsi="Times New Roman" w:cs="Times New Roman"/>
            <w:noProof/>
            <w:webHidden/>
          </w:rPr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separate"/>
        </w:r>
        <w:r w:rsidR="00BF254D">
          <w:rPr>
            <w:rFonts w:ascii="Times New Roman" w:hAnsi="Times New Roman" w:cs="Times New Roman"/>
            <w:noProof/>
            <w:webHidden/>
          </w:rPr>
          <w:t>4</w:t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066BD4" w:rsidRPr="000C2941" w:rsidRDefault="00EB3279" w:rsidP="00B852E6">
      <w:pPr>
        <w:pStyle w:val="10"/>
        <w:ind w:firstLineChars="0" w:firstLine="0"/>
        <w:rPr>
          <w:rFonts w:ascii="Times New Roman" w:eastAsiaTheme="minorEastAsia" w:hAnsi="Times New Roman" w:cs="Times New Roman"/>
          <w:noProof/>
          <w:sz w:val="21"/>
        </w:rPr>
      </w:pPr>
      <w:hyperlink w:anchor="_Toc64532485" w:history="1">
        <w:r w:rsidR="00066BD4" w:rsidRPr="000C2941">
          <w:rPr>
            <w:rStyle w:val="ae"/>
            <w:rFonts w:ascii="Times New Roman" w:eastAsia="黑体" w:hAnsi="Times New Roman" w:cs="Times New Roman"/>
            <w:noProof/>
          </w:rPr>
          <w:t>四、</w:t>
        </w:r>
        <w:r w:rsidR="00066BD4" w:rsidRPr="000C2941">
          <w:rPr>
            <w:rStyle w:val="ae"/>
            <w:rFonts w:ascii="Times New Roman" w:eastAsia="黑体" w:hAnsi="Times New Roman" w:cs="Times New Roman"/>
            <w:noProof/>
          </w:rPr>
          <w:t>200</w:t>
        </w:r>
        <w:r w:rsidR="00066BD4" w:rsidRPr="000C2941">
          <w:rPr>
            <w:rStyle w:val="ae"/>
            <w:rFonts w:ascii="Times New Roman" w:eastAsia="黑体" w:hAnsi="Times New Roman" w:cs="Times New Roman"/>
            <w:noProof/>
          </w:rPr>
          <w:t>人终止挂牌公司股票成交回报</w:t>
        </w:r>
        <w:r w:rsidR="00066BD4" w:rsidRPr="000C2941">
          <w:rPr>
            <w:rFonts w:ascii="Times New Roman" w:hAnsi="Times New Roman" w:cs="Times New Roman"/>
            <w:noProof/>
            <w:webHidden/>
          </w:rPr>
          <w:tab/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begin"/>
        </w:r>
        <w:r w:rsidR="00066BD4" w:rsidRPr="000C2941">
          <w:rPr>
            <w:rFonts w:ascii="Times New Roman" w:hAnsi="Times New Roman" w:cs="Times New Roman"/>
            <w:noProof/>
            <w:webHidden/>
          </w:rPr>
          <w:instrText xml:space="preserve"> PAGEREF _Toc64532485 \h </w:instrText>
        </w:r>
        <w:r w:rsidR="00066BD4" w:rsidRPr="000C2941">
          <w:rPr>
            <w:rFonts w:ascii="Times New Roman" w:hAnsi="Times New Roman" w:cs="Times New Roman"/>
            <w:noProof/>
            <w:webHidden/>
          </w:rPr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separate"/>
        </w:r>
        <w:r w:rsidR="00BF254D">
          <w:rPr>
            <w:rFonts w:ascii="Times New Roman" w:hAnsi="Times New Roman" w:cs="Times New Roman"/>
            <w:noProof/>
            <w:webHidden/>
          </w:rPr>
          <w:t>6</w:t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066BD4" w:rsidRPr="000C2941" w:rsidRDefault="00EB3279" w:rsidP="00B852E6">
      <w:pPr>
        <w:pStyle w:val="20"/>
        <w:tabs>
          <w:tab w:val="right" w:leader="dot" w:pos="8302"/>
        </w:tabs>
        <w:ind w:left="640" w:firstLineChars="0" w:firstLine="0"/>
        <w:rPr>
          <w:rFonts w:ascii="Times New Roman" w:eastAsiaTheme="minorEastAsia" w:hAnsi="Times New Roman" w:cs="Times New Roman"/>
          <w:noProof/>
          <w:sz w:val="21"/>
        </w:rPr>
      </w:pPr>
      <w:hyperlink w:anchor="_Toc64532486" w:history="1">
        <w:r w:rsidR="00066BD4" w:rsidRPr="000C2941">
          <w:rPr>
            <w:rStyle w:val="ae"/>
            <w:rFonts w:ascii="Times New Roman" w:eastAsia="楷体" w:hAnsi="Times New Roman" w:cs="Times New Roman"/>
            <w:noProof/>
          </w:rPr>
          <w:t>（一）专区成交回报文件</w:t>
        </w:r>
        <w:r w:rsidR="00066BD4" w:rsidRPr="000C2941">
          <w:rPr>
            <w:rStyle w:val="ae"/>
            <w:rFonts w:ascii="Times New Roman" w:eastAsia="楷体" w:hAnsi="Times New Roman" w:cs="Times New Roman"/>
            <w:noProof/>
          </w:rPr>
          <w:t>(NQZQHB??????.DBF)</w:t>
        </w:r>
        <w:r w:rsidR="00066BD4" w:rsidRPr="000C2941">
          <w:rPr>
            <w:rStyle w:val="ae"/>
            <w:rFonts w:ascii="Times New Roman" w:eastAsia="楷体" w:hAnsi="Times New Roman" w:cs="Times New Roman"/>
            <w:noProof/>
          </w:rPr>
          <w:t>格式标准</w:t>
        </w:r>
        <w:r w:rsidR="00066BD4" w:rsidRPr="000C2941">
          <w:rPr>
            <w:rFonts w:ascii="Times New Roman" w:hAnsi="Times New Roman" w:cs="Times New Roman"/>
            <w:noProof/>
            <w:webHidden/>
          </w:rPr>
          <w:tab/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begin"/>
        </w:r>
        <w:r w:rsidR="00066BD4" w:rsidRPr="000C2941">
          <w:rPr>
            <w:rFonts w:ascii="Times New Roman" w:hAnsi="Times New Roman" w:cs="Times New Roman"/>
            <w:noProof/>
            <w:webHidden/>
          </w:rPr>
          <w:instrText xml:space="preserve"> PAGEREF _Toc64532486 \h </w:instrText>
        </w:r>
        <w:r w:rsidR="00066BD4" w:rsidRPr="000C2941">
          <w:rPr>
            <w:rFonts w:ascii="Times New Roman" w:hAnsi="Times New Roman" w:cs="Times New Roman"/>
            <w:noProof/>
            <w:webHidden/>
          </w:rPr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separate"/>
        </w:r>
        <w:r w:rsidR="00BF254D">
          <w:rPr>
            <w:rFonts w:ascii="Times New Roman" w:hAnsi="Times New Roman" w:cs="Times New Roman"/>
            <w:noProof/>
            <w:webHidden/>
          </w:rPr>
          <w:t>6</w:t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066BD4" w:rsidRPr="000C2941" w:rsidRDefault="00EB3279" w:rsidP="00B852E6">
      <w:pPr>
        <w:pStyle w:val="10"/>
        <w:ind w:firstLineChars="0" w:firstLine="0"/>
        <w:rPr>
          <w:rFonts w:ascii="Times New Roman" w:eastAsiaTheme="minorEastAsia" w:hAnsi="Times New Roman" w:cs="Times New Roman"/>
          <w:noProof/>
          <w:sz w:val="21"/>
        </w:rPr>
      </w:pPr>
      <w:hyperlink w:anchor="_Toc64532487" w:history="1">
        <w:r w:rsidR="00066BD4" w:rsidRPr="000C2941">
          <w:rPr>
            <w:rStyle w:val="ae"/>
            <w:rFonts w:ascii="Times New Roman" w:eastAsia="黑体" w:hAnsi="Times New Roman" w:cs="Times New Roman"/>
            <w:noProof/>
          </w:rPr>
          <w:t>五、</w:t>
        </w:r>
        <w:r w:rsidR="00066BD4" w:rsidRPr="000C2941">
          <w:rPr>
            <w:rStyle w:val="ae"/>
            <w:rFonts w:ascii="Times New Roman" w:eastAsia="黑体" w:hAnsi="Times New Roman" w:cs="Times New Roman"/>
            <w:noProof/>
          </w:rPr>
          <w:t>200</w:t>
        </w:r>
        <w:r w:rsidR="00066BD4" w:rsidRPr="000C2941">
          <w:rPr>
            <w:rStyle w:val="ae"/>
            <w:rFonts w:ascii="Times New Roman" w:eastAsia="黑体" w:hAnsi="Times New Roman" w:cs="Times New Roman"/>
            <w:noProof/>
          </w:rPr>
          <w:t>人终止挂牌公司股票转让信息</w:t>
        </w:r>
        <w:r w:rsidR="00066BD4" w:rsidRPr="000C2941">
          <w:rPr>
            <w:rFonts w:ascii="Times New Roman" w:hAnsi="Times New Roman" w:cs="Times New Roman"/>
            <w:noProof/>
            <w:webHidden/>
          </w:rPr>
          <w:tab/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begin"/>
        </w:r>
        <w:r w:rsidR="00066BD4" w:rsidRPr="000C2941">
          <w:rPr>
            <w:rFonts w:ascii="Times New Roman" w:hAnsi="Times New Roman" w:cs="Times New Roman"/>
            <w:noProof/>
            <w:webHidden/>
          </w:rPr>
          <w:instrText xml:space="preserve"> PAGEREF _Toc64532487 \h </w:instrText>
        </w:r>
        <w:r w:rsidR="00066BD4" w:rsidRPr="000C2941">
          <w:rPr>
            <w:rFonts w:ascii="Times New Roman" w:hAnsi="Times New Roman" w:cs="Times New Roman"/>
            <w:noProof/>
            <w:webHidden/>
          </w:rPr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separate"/>
        </w:r>
        <w:r w:rsidR="00BF254D">
          <w:rPr>
            <w:rFonts w:ascii="Times New Roman" w:hAnsi="Times New Roman" w:cs="Times New Roman"/>
            <w:noProof/>
            <w:webHidden/>
          </w:rPr>
          <w:t>8</w:t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066BD4" w:rsidRPr="000C2941" w:rsidRDefault="00EB3279" w:rsidP="00B852E6">
      <w:pPr>
        <w:pStyle w:val="20"/>
        <w:tabs>
          <w:tab w:val="right" w:leader="dot" w:pos="8302"/>
        </w:tabs>
        <w:ind w:left="640" w:firstLineChars="0" w:firstLine="0"/>
        <w:rPr>
          <w:rFonts w:ascii="Times New Roman" w:eastAsiaTheme="minorEastAsia" w:hAnsi="Times New Roman" w:cs="Times New Roman"/>
          <w:noProof/>
          <w:sz w:val="21"/>
        </w:rPr>
      </w:pPr>
      <w:hyperlink w:anchor="_Toc64532488" w:history="1">
        <w:r w:rsidR="00066BD4" w:rsidRPr="000C2941">
          <w:rPr>
            <w:rStyle w:val="ae"/>
            <w:rFonts w:ascii="Times New Roman" w:eastAsia="楷体" w:hAnsi="Times New Roman" w:cs="Times New Roman"/>
            <w:noProof/>
          </w:rPr>
          <w:t>（一）专区终止挂牌股票转让信息文件</w:t>
        </w:r>
        <w:r w:rsidR="00066BD4" w:rsidRPr="000C2941">
          <w:rPr>
            <w:rStyle w:val="ae"/>
            <w:rFonts w:ascii="Times New Roman" w:eastAsia="楷体" w:hAnsi="Times New Roman" w:cs="Times New Roman"/>
            <w:noProof/>
          </w:rPr>
          <w:t>(NQZQXX.DBF)</w:t>
        </w:r>
        <w:r w:rsidR="00066BD4" w:rsidRPr="000C2941">
          <w:rPr>
            <w:rStyle w:val="ae"/>
            <w:rFonts w:ascii="Times New Roman" w:eastAsia="楷体" w:hAnsi="Times New Roman" w:cs="Times New Roman"/>
            <w:noProof/>
          </w:rPr>
          <w:t>格式标准</w:t>
        </w:r>
        <w:r w:rsidR="00066BD4" w:rsidRPr="000C2941">
          <w:rPr>
            <w:rFonts w:ascii="Times New Roman" w:hAnsi="Times New Roman" w:cs="Times New Roman"/>
            <w:noProof/>
            <w:webHidden/>
          </w:rPr>
          <w:tab/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begin"/>
        </w:r>
        <w:r w:rsidR="00066BD4" w:rsidRPr="000C2941">
          <w:rPr>
            <w:rFonts w:ascii="Times New Roman" w:hAnsi="Times New Roman" w:cs="Times New Roman"/>
            <w:noProof/>
            <w:webHidden/>
          </w:rPr>
          <w:instrText xml:space="preserve"> PAGEREF _Toc64532488 \h </w:instrText>
        </w:r>
        <w:r w:rsidR="00066BD4" w:rsidRPr="000C2941">
          <w:rPr>
            <w:rFonts w:ascii="Times New Roman" w:hAnsi="Times New Roman" w:cs="Times New Roman"/>
            <w:noProof/>
            <w:webHidden/>
          </w:rPr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separate"/>
        </w:r>
        <w:r w:rsidR="00BF254D">
          <w:rPr>
            <w:rFonts w:ascii="Times New Roman" w:hAnsi="Times New Roman" w:cs="Times New Roman"/>
            <w:noProof/>
            <w:webHidden/>
          </w:rPr>
          <w:t>8</w:t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066BD4" w:rsidRPr="000C2941" w:rsidRDefault="00EB3279" w:rsidP="00B852E6">
      <w:pPr>
        <w:pStyle w:val="10"/>
        <w:ind w:firstLineChars="0" w:firstLine="0"/>
        <w:rPr>
          <w:rFonts w:ascii="Times New Roman" w:eastAsiaTheme="minorEastAsia" w:hAnsi="Times New Roman" w:cs="Times New Roman"/>
          <w:noProof/>
          <w:sz w:val="21"/>
        </w:rPr>
      </w:pPr>
      <w:hyperlink w:anchor="_Toc64532489" w:history="1">
        <w:r w:rsidR="00066BD4" w:rsidRPr="000C2941">
          <w:rPr>
            <w:rStyle w:val="ae"/>
            <w:rFonts w:ascii="Times New Roman" w:eastAsia="黑体" w:hAnsi="Times New Roman" w:cs="Times New Roman"/>
            <w:noProof/>
          </w:rPr>
          <w:t>六、证券公司技术系统要求</w:t>
        </w:r>
        <w:r w:rsidR="00066BD4" w:rsidRPr="000C2941">
          <w:rPr>
            <w:rFonts w:ascii="Times New Roman" w:hAnsi="Times New Roman" w:cs="Times New Roman"/>
            <w:noProof/>
            <w:webHidden/>
          </w:rPr>
          <w:tab/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begin"/>
        </w:r>
        <w:r w:rsidR="00066BD4" w:rsidRPr="000C2941">
          <w:rPr>
            <w:rFonts w:ascii="Times New Roman" w:hAnsi="Times New Roman" w:cs="Times New Roman"/>
            <w:noProof/>
            <w:webHidden/>
          </w:rPr>
          <w:instrText xml:space="preserve"> PAGEREF _Toc64532489 \h </w:instrText>
        </w:r>
        <w:r w:rsidR="00066BD4" w:rsidRPr="000C2941">
          <w:rPr>
            <w:rFonts w:ascii="Times New Roman" w:hAnsi="Times New Roman" w:cs="Times New Roman"/>
            <w:noProof/>
            <w:webHidden/>
          </w:rPr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separate"/>
        </w:r>
        <w:r w:rsidR="00BF254D">
          <w:rPr>
            <w:rFonts w:ascii="Times New Roman" w:hAnsi="Times New Roman" w:cs="Times New Roman"/>
            <w:noProof/>
            <w:webHidden/>
          </w:rPr>
          <w:t>10</w:t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0816DB" w:rsidRDefault="00EB3279" w:rsidP="00B852E6">
      <w:pPr>
        <w:pStyle w:val="10"/>
        <w:ind w:firstLineChars="0" w:firstLine="0"/>
        <w:rPr>
          <w:rFonts w:ascii="Times New Roman" w:hAnsi="Times New Roman" w:cs="Times New Roman"/>
          <w:noProof/>
        </w:rPr>
        <w:sectPr w:rsidR="000816DB" w:rsidSect="000816DB">
          <w:headerReference w:type="even" r:id="rId19"/>
          <w:headerReference w:type="default" r:id="rId20"/>
          <w:footerReference w:type="default" r:id="rId21"/>
          <w:headerReference w:type="first" r:id="rId22"/>
          <w:pgSz w:w="11906" w:h="16838"/>
          <w:pgMar w:top="1440" w:right="1797" w:bottom="1701" w:left="1797" w:header="851" w:footer="896" w:gutter="0"/>
          <w:pgNumType w:fmt="upperRoman" w:start="2"/>
          <w:cols w:space="425"/>
          <w:docGrid w:linePitch="312"/>
        </w:sectPr>
      </w:pPr>
      <w:hyperlink w:anchor="_Toc64532490" w:history="1">
        <w:r w:rsidR="00066BD4" w:rsidRPr="000C2941">
          <w:rPr>
            <w:rStyle w:val="ae"/>
            <w:rFonts w:ascii="Times New Roman" w:eastAsia="黑体" w:hAnsi="Times New Roman" w:cs="Times New Roman"/>
            <w:noProof/>
          </w:rPr>
          <w:t>七、联系方式</w:t>
        </w:r>
        <w:r w:rsidR="00066BD4" w:rsidRPr="000C2941">
          <w:rPr>
            <w:rFonts w:ascii="Times New Roman" w:hAnsi="Times New Roman" w:cs="Times New Roman"/>
            <w:noProof/>
            <w:webHidden/>
          </w:rPr>
          <w:tab/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begin"/>
        </w:r>
        <w:r w:rsidR="00066BD4" w:rsidRPr="000C2941">
          <w:rPr>
            <w:rFonts w:ascii="Times New Roman" w:hAnsi="Times New Roman" w:cs="Times New Roman"/>
            <w:noProof/>
            <w:webHidden/>
          </w:rPr>
          <w:instrText xml:space="preserve"> PAGEREF _Toc64532490 \h </w:instrText>
        </w:r>
        <w:r w:rsidR="00066BD4" w:rsidRPr="000C2941">
          <w:rPr>
            <w:rFonts w:ascii="Times New Roman" w:hAnsi="Times New Roman" w:cs="Times New Roman"/>
            <w:noProof/>
            <w:webHidden/>
          </w:rPr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separate"/>
        </w:r>
        <w:r w:rsidR="00BF254D">
          <w:rPr>
            <w:rFonts w:ascii="Times New Roman" w:hAnsi="Times New Roman" w:cs="Times New Roman"/>
            <w:noProof/>
            <w:webHidden/>
          </w:rPr>
          <w:t>10</w:t>
        </w:r>
        <w:r w:rsidR="00066BD4" w:rsidRPr="000C2941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F0632B" w:rsidRPr="002F3B5A" w:rsidRDefault="001B0654" w:rsidP="00E9324E">
      <w:pPr>
        <w:pStyle w:val="10"/>
        <w:spacing w:line="600" w:lineRule="exact"/>
        <w:ind w:firstLineChars="0" w:firstLine="0"/>
        <w:rPr>
          <w:rFonts w:ascii="Times New Roman" w:eastAsia="黑体" w:hAnsi="Times New Roman" w:cs="Times New Roman"/>
          <w:b/>
          <w:color w:val="000000" w:themeColor="text1"/>
          <w:szCs w:val="32"/>
        </w:rPr>
      </w:pPr>
      <w:r w:rsidRPr="000C2941">
        <w:rPr>
          <w:rFonts w:ascii="Times New Roman" w:hAnsi="Times New Roman" w:cs="Times New Roman"/>
          <w:sz w:val="28"/>
          <w:szCs w:val="28"/>
        </w:rPr>
        <w:lastRenderedPageBreak/>
        <w:fldChar w:fldCharType="end"/>
      </w:r>
      <w:bookmarkStart w:id="2" w:name="_Toc23280022"/>
      <w:bookmarkStart w:id="3" w:name="_Toc64532473"/>
      <w:r w:rsidR="00F91558">
        <w:rPr>
          <w:rFonts w:ascii="Times New Roman" w:hAnsi="Times New Roman" w:cs="Times New Roman" w:hint="eastAsia"/>
          <w:sz w:val="28"/>
          <w:szCs w:val="28"/>
        </w:rPr>
        <w:t xml:space="preserve">    </w:t>
      </w:r>
      <w:r w:rsidR="00F91558">
        <w:rPr>
          <w:rFonts w:ascii="Times New Roman" w:eastAsia="黑体" w:hAnsi="Times New Roman" w:cs="Times New Roman" w:hint="eastAsia"/>
          <w:b/>
          <w:color w:val="000000" w:themeColor="text1"/>
          <w:szCs w:val="32"/>
        </w:rPr>
        <w:t>一、</w:t>
      </w:r>
      <w:r w:rsidR="00557C24" w:rsidRPr="002F3B5A">
        <w:rPr>
          <w:rFonts w:ascii="Times New Roman" w:eastAsia="黑体" w:hAnsi="Times New Roman" w:cs="Times New Roman"/>
          <w:color w:val="000000" w:themeColor="text1"/>
          <w:szCs w:val="32"/>
        </w:rPr>
        <w:t>概述</w:t>
      </w:r>
      <w:bookmarkEnd w:id="2"/>
      <w:bookmarkEnd w:id="3"/>
    </w:p>
    <w:p w:rsidR="00557C24" w:rsidRPr="00C019C8" w:rsidRDefault="00557C24" w:rsidP="00E9324E">
      <w:pPr>
        <w:pStyle w:val="22"/>
        <w:spacing w:beforeLines="0" w:before="0" w:line="600" w:lineRule="exact"/>
        <w:ind w:firstLine="640"/>
        <w:jc w:val="both"/>
        <w:rPr>
          <w:rFonts w:ascii="Times New Roman" w:eastAsia="楷体" w:hAnsi="Times New Roman" w:cs="Times New Roman"/>
          <w:b w:val="0"/>
          <w:color w:val="000000" w:themeColor="text1"/>
          <w:sz w:val="32"/>
        </w:rPr>
      </w:pPr>
      <w:bookmarkStart w:id="4" w:name="_Toc64532474"/>
      <w:r w:rsidRPr="00C019C8">
        <w:rPr>
          <w:rFonts w:ascii="Times New Roman" w:eastAsia="楷体" w:hAnsi="Times New Roman" w:cs="Times New Roman"/>
          <w:b w:val="0"/>
          <w:color w:val="000000" w:themeColor="text1"/>
          <w:sz w:val="32"/>
        </w:rPr>
        <w:t>（一）</w:t>
      </w:r>
      <w:r w:rsidR="000A30CE" w:rsidRPr="00C019C8">
        <w:rPr>
          <w:rFonts w:ascii="Times New Roman" w:eastAsia="楷体" w:hAnsi="Times New Roman" w:cs="Times New Roman"/>
          <w:b w:val="0"/>
          <w:color w:val="000000" w:themeColor="text1"/>
          <w:sz w:val="32"/>
        </w:rPr>
        <w:t>业务简介</w:t>
      </w:r>
      <w:bookmarkEnd w:id="4"/>
    </w:p>
    <w:p w:rsidR="000A30CE" w:rsidRPr="00C019C8" w:rsidRDefault="00781E2E" w:rsidP="00E9324E">
      <w:pPr>
        <w:spacing w:line="600" w:lineRule="exact"/>
        <w:ind w:firstLine="640"/>
        <w:rPr>
          <w:rFonts w:ascii="Times New Roman" w:hAnsi="Times New Roman" w:cs="Times New Roman"/>
          <w:color w:val="000000" w:themeColor="text1"/>
          <w:szCs w:val="32"/>
          <w:lang w:val="en-GB"/>
        </w:rPr>
      </w:pPr>
      <w:r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全国中小</w:t>
      </w:r>
      <w:r>
        <w:rPr>
          <w:rFonts w:ascii="Times New Roman" w:hAnsi="Times New Roman" w:cs="Times New Roman"/>
          <w:color w:val="000000" w:themeColor="text1"/>
          <w:szCs w:val="32"/>
          <w:lang w:val="en-GB"/>
        </w:rPr>
        <w:t>企业股份转让系统有限责任公司（</w:t>
      </w:r>
      <w:r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以下</w:t>
      </w:r>
      <w:r>
        <w:rPr>
          <w:rFonts w:ascii="Times New Roman" w:hAnsi="Times New Roman" w:cs="Times New Roman"/>
          <w:color w:val="000000" w:themeColor="text1"/>
          <w:szCs w:val="32"/>
          <w:lang w:val="en-GB"/>
        </w:rPr>
        <w:t>简称全国股转公司）</w:t>
      </w:r>
      <w:r w:rsidR="000A30CE"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拟</w:t>
      </w:r>
      <w:r w:rsidR="000B1CC3"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设立</w:t>
      </w:r>
      <w:r w:rsidR="00B16D29">
        <w:rPr>
          <w:rFonts w:ascii="Times New Roman" w:hAnsi="Times New Roman" w:cs="Times New Roman"/>
          <w:color w:val="000000" w:themeColor="text1"/>
          <w:szCs w:val="32"/>
          <w:lang w:val="en-GB"/>
        </w:rPr>
        <w:t>摘牌证券</w:t>
      </w:r>
      <w:r w:rsidR="00B16D29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非</w:t>
      </w:r>
      <w:r w:rsidR="00B16D29">
        <w:rPr>
          <w:rFonts w:ascii="Times New Roman" w:hAnsi="Times New Roman" w:cs="Times New Roman"/>
          <w:color w:val="000000" w:themeColor="text1"/>
          <w:szCs w:val="32"/>
          <w:lang w:val="en-GB"/>
        </w:rPr>
        <w:t>公开电子化转让服务</w:t>
      </w:r>
      <w:r w:rsidR="00FA6394"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专区</w:t>
      </w:r>
      <w:r w:rsidR="00B16D29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（以下</w:t>
      </w:r>
      <w:r w:rsidR="00B16D29">
        <w:rPr>
          <w:rFonts w:ascii="Times New Roman" w:hAnsi="Times New Roman" w:cs="Times New Roman"/>
          <w:color w:val="000000" w:themeColor="text1"/>
          <w:szCs w:val="32"/>
          <w:lang w:val="en-GB"/>
        </w:rPr>
        <w:t>简称摘牌证券服务专区</w:t>
      </w:r>
      <w:r w:rsidR="00B16D29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）</w:t>
      </w:r>
      <w:r w:rsidR="000A30CE"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，为股东人数超过</w:t>
      </w:r>
      <w:r w:rsidR="000A30CE"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200</w:t>
      </w:r>
      <w:r w:rsidR="000A30CE"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人的</w:t>
      </w:r>
      <w:r w:rsidR="003F0BAD"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终止挂牌公司</w:t>
      </w:r>
      <w:r w:rsidR="000B1CC3"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（以下简称</w:t>
      </w:r>
      <w:r w:rsidR="000B1CC3"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200</w:t>
      </w:r>
      <w:r w:rsidR="000B1CC3"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人终止挂牌公司）</w:t>
      </w:r>
      <w:r w:rsidR="003F0BAD"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提供股份</w:t>
      </w:r>
      <w:r w:rsidR="000A30CE"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转让服务</w:t>
      </w:r>
      <w:r w:rsidR="00D8600A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和信息</w:t>
      </w:r>
      <w:r w:rsidR="00D8600A">
        <w:rPr>
          <w:rFonts w:ascii="Times New Roman" w:hAnsi="Times New Roman" w:cs="Times New Roman"/>
          <w:color w:val="000000" w:themeColor="text1"/>
          <w:szCs w:val="32"/>
          <w:lang w:val="en-GB"/>
        </w:rPr>
        <w:t>披露服务</w:t>
      </w:r>
      <w:r w:rsidR="000A30CE"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。</w:t>
      </w:r>
      <w:r w:rsidR="00402CEE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本文档仅</w:t>
      </w:r>
      <w:r w:rsidR="00402CEE">
        <w:rPr>
          <w:rFonts w:ascii="Times New Roman" w:hAnsi="Times New Roman" w:cs="Times New Roman"/>
          <w:color w:val="000000" w:themeColor="text1"/>
          <w:szCs w:val="32"/>
          <w:lang w:val="en-GB"/>
        </w:rPr>
        <w:t>针对</w:t>
      </w:r>
      <w:r w:rsidR="00B16D29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摘牌证券服务</w:t>
      </w:r>
      <w:r w:rsidR="00402CEE">
        <w:rPr>
          <w:rFonts w:ascii="Times New Roman" w:hAnsi="Times New Roman" w:cs="Times New Roman"/>
          <w:color w:val="000000" w:themeColor="text1"/>
          <w:szCs w:val="32"/>
          <w:lang w:val="en-GB"/>
        </w:rPr>
        <w:t>专区股份转让服务</w:t>
      </w:r>
      <w:r w:rsidR="00402CEE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为</w:t>
      </w:r>
      <w:r w:rsidR="00402CEE">
        <w:rPr>
          <w:rFonts w:ascii="Times New Roman" w:hAnsi="Times New Roman" w:cs="Times New Roman"/>
          <w:color w:val="000000" w:themeColor="text1"/>
          <w:szCs w:val="32"/>
          <w:lang w:val="en-GB"/>
        </w:rPr>
        <w:t>证券公司提供技术开发指南。</w:t>
      </w:r>
    </w:p>
    <w:p w:rsidR="000A30CE" w:rsidRPr="00C019C8" w:rsidRDefault="000A30CE" w:rsidP="00E9324E">
      <w:pPr>
        <w:spacing w:line="600" w:lineRule="exact"/>
        <w:ind w:firstLine="640"/>
        <w:rPr>
          <w:rFonts w:ascii="Times New Roman" w:hAnsi="Times New Roman" w:cs="Times New Roman"/>
          <w:color w:val="000000" w:themeColor="text1"/>
          <w:szCs w:val="32"/>
          <w:lang w:val="en-GB"/>
        </w:rPr>
      </w:pPr>
      <w:r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全国中小企业股份转让系统</w:t>
      </w:r>
      <w:r w:rsidR="008F3398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（以下</w:t>
      </w:r>
      <w:r w:rsidR="008F3398">
        <w:rPr>
          <w:rFonts w:ascii="Times New Roman" w:hAnsi="Times New Roman" w:cs="Times New Roman"/>
          <w:color w:val="000000" w:themeColor="text1"/>
          <w:szCs w:val="32"/>
          <w:lang w:val="en-GB"/>
        </w:rPr>
        <w:t>简称全国股转系统</w:t>
      </w:r>
      <w:r w:rsidR="008F3398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）</w:t>
      </w:r>
      <w:r w:rsidR="00B16D29">
        <w:rPr>
          <w:rFonts w:ascii="Times New Roman" w:hAnsi="Times New Roman" w:cs="Times New Roman"/>
          <w:color w:val="000000" w:themeColor="text1"/>
          <w:szCs w:val="32"/>
          <w:lang w:val="en-GB"/>
        </w:rPr>
        <w:t>摘牌证券服务</w:t>
      </w:r>
      <w:r w:rsidR="007353C0"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专区</w:t>
      </w:r>
      <w:r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提供与</w:t>
      </w:r>
      <w:r w:rsidR="00275C6C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证券公司</w:t>
      </w:r>
      <w:r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端的通信交互通道，</w:t>
      </w:r>
      <w:r w:rsidR="006549BD"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负责接收</w:t>
      </w:r>
      <w:r w:rsidR="006549BD">
        <w:rPr>
          <w:rFonts w:ascii="Times New Roman" w:hAnsi="Times New Roman" w:cs="Times New Roman"/>
          <w:color w:val="000000" w:themeColor="text1"/>
          <w:szCs w:val="32"/>
          <w:lang w:val="en-GB"/>
        </w:rPr>
        <w:t>证券公司</w:t>
      </w:r>
      <w:r w:rsidR="006549BD"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的申报</w:t>
      </w:r>
      <w:r w:rsidR="006549BD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文件</w:t>
      </w:r>
      <w:r w:rsidR="006549BD"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，</w:t>
      </w:r>
      <w:r w:rsidR="00C400E2"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校验</w:t>
      </w:r>
      <w:r w:rsidR="006549BD"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申报基本格式，</w:t>
      </w:r>
      <w:r w:rsidR="00C400E2"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展示</w:t>
      </w:r>
      <w:r w:rsidR="006549BD"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申报处理结果，</w:t>
      </w:r>
      <w:r w:rsidR="00C400E2"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揭示</w:t>
      </w:r>
      <w:r w:rsidR="006549BD"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200</w:t>
      </w:r>
      <w:r w:rsidR="006549BD"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人终止挂牌公司股票每日成交信息等。</w:t>
      </w:r>
      <w:r w:rsidR="006549BD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证券公司接收</w:t>
      </w:r>
      <w:r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投资者委托，完</w:t>
      </w:r>
      <w:r w:rsidR="00C65EF3" w:rsidRPr="00C65EF3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成前端校验、资金冻结及股份冻结</w:t>
      </w:r>
      <w:r w:rsidR="000B1CC3"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，</w:t>
      </w:r>
      <w:r w:rsidR="00C9738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并</w:t>
      </w:r>
      <w:r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通过</w:t>
      </w:r>
      <w:r w:rsidR="00B16D29">
        <w:rPr>
          <w:rFonts w:ascii="Times New Roman" w:hAnsi="Times New Roman" w:cs="Times New Roman"/>
          <w:color w:val="000000" w:themeColor="text1"/>
          <w:szCs w:val="32"/>
          <w:lang w:val="en-GB"/>
        </w:rPr>
        <w:t>摘牌证券服务</w:t>
      </w:r>
      <w:r w:rsidR="007353C0"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专区</w:t>
      </w:r>
      <w:r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，将</w:t>
      </w:r>
      <w:r w:rsidR="00E821D9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当日汇总后的</w:t>
      </w:r>
      <w:r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投资者委托统一</w:t>
      </w:r>
      <w:proofErr w:type="gramStart"/>
      <w:r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上传</w:t>
      </w:r>
      <w:r w:rsidR="000B1CC3"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并提交</w:t>
      </w:r>
      <w:proofErr w:type="gramEnd"/>
      <w:r w:rsidR="000B1CC3"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。</w:t>
      </w:r>
    </w:p>
    <w:p w:rsidR="000A30CE" w:rsidRPr="00C019C8" w:rsidRDefault="000A30CE" w:rsidP="00E9324E">
      <w:pPr>
        <w:pStyle w:val="22"/>
        <w:spacing w:beforeLines="0" w:before="0" w:line="600" w:lineRule="exact"/>
        <w:ind w:firstLine="640"/>
        <w:jc w:val="both"/>
        <w:rPr>
          <w:rFonts w:ascii="Times New Roman" w:eastAsia="楷体" w:hAnsi="Times New Roman" w:cs="Times New Roman"/>
          <w:b w:val="0"/>
          <w:color w:val="000000" w:themeColor="text1"/>
          <w:sz w:val="32"/>
        </w:rPr>
      </w:pPr>
      <w:bookmarkStart w:id="5" w:name="_Toc64532475"/>
      <w:r w:rsidRPr="00C019C8">
        <w:rPr>
          <w:rFonts w:ascii="Times New Roman" w:eastAsia="楷体" w:hAnsi="Times New Roman" w:cs="Times New Roman"/>
          <w:b w:val="0"/>
          <w:color w:val="000000" w:themeColor="text1"/>
          <w:sz w:val="32"/>
        </w:rPr>
        <w:t>（二）业务范围</w:t>
      </w:r>
      <w:bookmarkEnd w:id="5"/>
    </w:p>
    <w:p w:rsidR="000A30CE" w:rsidRPr="00C019C8" w:rsidRDefault="00B16D29" w:rsidP="00E9324E">
      <w:pPr>
        <w:spacing w:line="600" w:lineRule="exact"/>
        <w:ind w:firstLine="640"/>
        <w:rPr>
          <w:rFonts w:ascii="Times New Roman" w:hAnsi="Times New Roman" w:cs="Times New Roman"/>
          <w:color w:val="000000" w:themeColor="text1"/>
          <w:szCs w:val="32"/>
          <w:lang w:val="en-GB"/>
        </w:rPr>
      </w:pPr>
      <w:r>
        <w:rPr>
          <w:rFonts w:ascii="Times New Roman" w:hAnsi="Times New Roman" w:cs="Times New Roman"/>
          <w:color w:val="000000" w:themeColor="text1"/>
          <w:szCs w:val="32"/>
          <w:lang w:val="en-GB"/>
        </w:rPr>
        <w:t>摘牌证券服务</w:t>
      </w:r>
      <w:r w:rsidR="003C30A6"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专区</w:t>
      </w:r>
      <w:r w:rsidR="000A30CE"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针对在</w:t>
      </w:r>
      <w:r w:rsidR="008F3398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全国股</w:t>
      </w:r>
      <w:proofErr w:type="gramStart"/>
      <w:r w:rsidR="008F3398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转</w:t>
      </w:r>
      <w:r w:rsidR="000A30CE"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系统</w:t>
      </w:r>
      <w:proofErr w:type="gramEnd"/>
      <w:r w:rsidR="003C30A6"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终止挂牌</w:t>
      </w:r>
      <w:r w:rsidR="000A30CE"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，且股东人数超过</w:t>
      </w:r>
      <w:r w:rsidR="000A30CE"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200</w:t>
      </w:r>
      <w:r w:rsidR="000A30CE"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人的</w:t>
      </w:r>
      <w:r w:rsidR="000B1CC3"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公司</w:t>
      </w:r>
      <w:r w:rsidR="000A30CE"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提供</w:t>
      </w:r>
      <w:r w:rsidR="003C30A6"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股份</w:t>
      </w:r>
      <w:r w:rsidR="000A30CE" w:rsidRPr="00C019C8">
        <w:rPr>
          <w:rFonts w:ascii="Times New Roman" w:hAnsi="Times New Roman" w:cs="Times New Roman"/>
          <w:color w:val="000000" w:themeColor="text1"/>
          <w:szCs w:val="32"/>
          <w:lang w:val="en-GB"/>
        </w:rPr>
        <w:t>转让服务</w:t>
      </w:r>
      <w:r w:rsidR="000A30CE" w:rsidRPr="00E71D0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。</w:t>
      </w:r>
    </w:p>
    <w:p w:rsidR="007F22CF" w:rsidRDefault="00C019C8" w:rsidP="00E9324E">
      <w:pPr>
        <w:pStyle w:val="22"/>
        <w:spacing w:beforeLines="0" w:before="0" w:line="600" w:lineRule="exact"/>
        <w:ind w:firstLine="640"/>
        <w:jc w:val="both"/>
        <w:rPr>
          <w:rFonts w:ascii="Times New Roman" w:eastAsia="楷体" w:hAnsi="Times New Roman" w:cs="Times New Roman"/>
          <w:b w:val="0"/>
          <w:color w:val="000000" w:themeColor="text1"/>
          <w:sz w:val="32"/>
        </w:rPr>
      </w:pPr>
      <w:bookmarkStart w:id="6" w:name="_Toc64532476"/>
      <w:r>
        <w:rPr>
          <w:rFonts w:ascii="Times New Roman" w:eastAsia="楷体" w:hAnsi="Times New Roman" w:cs="Times New Roman"/>
          <w:b w:val="0"/>
          <w:color w:val="000000" w:themeColor="text1"/>
          <w:sz w:val="32"/>
        </w:rPr>
        <w:t>（</w:t>
      </w:r>
      <w:r>
        <w:rPr>
          <w:rFonts w:ascii="Times New Roman" w:eastAsia="楷体" w:hAnsi="Times New Roman" w:cs="Times New Roman" w:hint="eastAsia"/>
          <w:b w:val="0"/>
          <w:color w:val="000000" w:themeColor="text1"/>
          <w:sz w:val="32"/>
        </w:rPr>
        <w:t>三</w:t>
      </w:r>
      <w:r w:rsidR="000A30CE" w:rsidRPr="00C019C8">
        <w:rPr>
          <w:rFonts w:ascii="Times New Roman" w:eastAsia="楷体" w:hAnsi="Times New Roman" w:cs="Times New Roman"/>
          <w:b w:val="0"/>
          <w:color w:val="000000" w:themeColor="text1"/>
          <w:sz w:val="32"/>
        </w:rPr>
        <w:t>）操作流程</w:t>
      </w:r>
      <w:bookmarkEnd w:id="6"/>
    </w:p>
    <w:p w:rsidR="000A30CE" w:rsidRPr="00B852E6" w:rsidRDefault="00076131" w:rsidP="00E9324E">
      <w:pPr>
        <w:spacing w:line="600" w:lineRule="exact"/>
        <w:ind w:firstLine="640"/>
        <w:rPr>
          <w:rFonts w:ascii="Times New Roman" w:hAnsi="Times New Roman" w:cs="Times New Roman"/>
          <w:color w:val="000000" w:themeColor="text1"/>
          <w:szCs w:val="32"/>
          <w:lang w:val="en-GB"/>
        </w:rPr>
      </w:pPr>
      <w:r w:rsidRPr="00B852E6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证券公司</w:t>
      </w:r>
      <w:r w:rsidR="001A790B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登录全国</w:t>
      </w:r>
      <w:r w:rsidR="001A790B">
        <w:rPr>
          <w:rFonts w:ascii="Times New Roman" w:hAnsi="Times New Roman" w:cs="Times New Roman"/>
          <w:color w:val="000000" w:themeColor="text1"/>
          <w:szCs w:val="32"/>
          <w:lang w:val="en-GB"/>
        </w:rPr>
        <w:t>股转系统统</w:t>
      </w:r>
      <w:proofErr w:type="gramStart"/>
      <w:r w:rsidR="001A790B">
        <w:rPr>
          <w:rFonts w:ascii="Times New Roman" w:hAnsi="Times New Roman" w:cs="Times New Roman"/>
          <w:color w:val="000000" w:themeColor="text1"/>
          <w:szCs w:val="32"/>
          <w:lang w:val="en-GB"/>
        </w:rPr>
        <w:t>一</w:t>
      </w:r>
      <w:proofErr w:type="gramEnd"/>
      <w:r w:rsidR="001A790B">
        <w:rPr>
          <w:rFonts w:ascii="Times New Roman" w:hAnsi="Times New Roman" w:cs="Times New Roman"/>
          <w:color w:val="000000" w:themeColor="text1"/>
          <w:szCs w:val="32"/>
          <w:lang w:val="en-GB"/>
        </w:rPr>
        <w:t>门户</w:t>
      </w:r>
      <w:r w:rsidR="001A790B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，</w:t>
      </w:r>
      <w:r w:rsidRPr="00B852E6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通过</w:t>
      </w:r>
      <w:r w:rsidR="00B16D29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摘牌证券服务</w:t>
      </w:r>
      <w:r w:rsidRPr="00B852E6">
        <w:rPr>
          <w:rFonts w:ascii="Times New Roman" w:hAnsi="Times New Roman" w:cs="Times New Roman"/>
          <w:color w:val="000000" w:themeColor="text1"/>
          <w:szCs w:val="32"/>
          <w:lang w:val="en-GB"/>
        </w:rPr>
        <w:t>专区</w:t>
      </w:r>
      <w:r w:rsidR="00614B19" w:rsidRPr="00B852E6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提交</w:t>
      </w:r>
      <w:r w:rsidRPr="00B852E6">
        <w:rPr>
          <w:rFonts w:ascii="Times New Roman" w:hAnsi="Times New Roman" w:cs="Times New Roman"/>
          <w:color w:val="000000" w:themeColor="text1"/>
          <w:szCs w:val="32"/>
          <w:lang w:val="en-GB"/>
        </w:rPr>
        <w:t>申报</w:t>
      </w:r>
      <w:r w:rsidRPr="00B852E6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文件</w:t>
      </w:r>
      <w:r w:rsidRPr="00B852E6">
        <w:rPr>
          <w:rFonts w:ascii="Times New Roman" w:hAnsi="Times New Roman" w:cs="Times New Roman"/>
          <w:color w:val="000000" w:themeColor="text1"/>
          <w:szCs w:val="32"/>
          <w:lang w:val="en-GB"/>
        </w:rPr>
        <w:t>和</w:t>
      </w:r>
      <w:r w:rsidR="00614B19" w:rsidRPr="00B852E6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下载</w:t>
      </w:r>
      <w:r w:rsidRPr="00B852E6">
        <w:rPr>
          <w:rFonts w:ascii="Times New Roman" w:hAnsi="Times New Roman" w:cs="Times New Roman"/>
          <w:color w:val="000000" w:themeColor="text1"/>
          <w:szCs w:val="32"/>
          <w:lang w:val="en-GB"/>
        </w:rPr>
        <w:t>成交结果回报</w:t>
      </w:r>
      <w:r w:rsidRPr="00B852E6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，</w:t>
      </w:r>
      <w:r w:rsidRPr="00B852E6">
        <w:rPr>
          <w:rFonts w:ascii="Times New Roman" w:hAnsi="Times New Roman" w:cs="Times New Roman"/>
          <w:color w:val="000000" w:themeColor="text1"/>
          <w:szCs w:val="32"/>
          <w:lang w:val="en-GB"/>
        </w:rPr>
        <w:t>操作流程如下。</w:t>
      </w:r>
    </w:p>
    <w:p w:rsidR="008610E7" w:rsidRPr="00E71D07" w:rsidRDefault="00C503D6" w:rsidP="00E9324E">
      <w:pPr>
        <w:spacing w:line="600" w:lineRule="exact"/>
        <w:ind w:firstLine="640"/>
        <w:rPr>
          <w:rFonts w:ascii="Times New Roman" w:hAnsi="Times New Roman" w:cs="Times New Roman"/>
          <w:color w:val="000000" w:themeColor="text1"/>
          <w:szCs w:val="32"/>
          <w:lang w:val="en-GB"/>
        </w:rPr>
      </w:pPr>
      <w:r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1.</w:t>
      </w:r>
      <w:r w:rsidR="008610E7" w:rsidRPr="00E71D0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证券公司</w:t>
      </w:r>
      <w:r w:rsidR="007F22CF" w:rsidRPr="00E71D0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须</w:t>
      </w:r>
      <w:r w:rsidR="008610E7" w:rsidRPr="00E71D0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向全国股转公司</w:t>
      </w:r>
      <w:r w:rsidR="007A22B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单独</w:t>
      </w:r>
      <w:r w:rsidR="008610E7" w:rsidRPr="00E71D0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申请</w:t>
      </w:r>
      <w:proofErr w:type="spellStart"/>
      <w:r w:rsidR="008610E7" w:rsidRPr="00E71D07">
        <w:rPr>
          <w:rFonts w:ascii="Times New Roman" w:hAnsi="Times New Roman" w:cs="Times New Roman"/>
          <w:color w:val="000000" w:themeColor="text1"/>
          <w:szCs w:val="32"/>
          <w:lang w:val="en-GB"/>
        </w:rPr>
        <w:t>Ukey</w:t>
      </w:r>
      <w:proofErr w:type="spellEnd"/>
      <w:r w:rsidR="008610E7" w:rsidRPr="00E71D0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及股份转</w:t>
      </w:r>
      <w:r w:rsidR="008610E7" w:rsidRPr="00E71D0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lastRenderedPageBreak/>
        <w:t>让服务权限授权。</w:t>
      </w:r>
    </w:p>
    <w:p w:rsidR="000A30CE" w:rsidRPr="00E71D07" w:rsidRDefault="008610E7" w:rsidP="00E9324E">
      <w:pPr>
        <w:spacing w:line="600" w:lineRule="exact"/>
        <w:ind w:firstLine="640"/>
        <w:rPr>
          <w:rFonts w:ascii="Times New Roman" w:hAnsi="Times New Roman" w:cs="Times New Roman"/>
          <w:color w:val="000000" w:themeColor="text1"/>
          <w:szCs w:val="32"/>
          <w:lang w:val="en-GB"/>
        </w:rPr>
      </w:pPr>
      <w:r w:rsidRPr="00E71D07">
        <w:rPr>
          <w:rFonts w:ascii="Times New Roman" w:hAnsi="Times New Roman" w:cs="Times New Roman"/>
          <w:color w:val="000000" w:themeColor="text1"/>
          <w:szCs w:val="32"/>
          <w:lang w:val="en-GB"/>
        </w:rPr>
        <w:t>2.</w:t>
      </w:r>
      <w:r w:rsidR="00B87151" w:rsidRPr="00E71D0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证券公司</w:t>
      </w:r>
      <w:r w:rsidR="000A30CE" w:rsidRPr="00E71D0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可以通过</w:t>
      </w:r>
      <w:r w:rsidR="00B16D29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摘牌证券服务</w:t>
      </w:r>
      <w:r w:rsidR="007353C0" w:rsidRPr="00E71D0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专区</w:t>
      </w:r>
      <w:r w:rsidR="000A30CE" w:rsidRPr="00E71D0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或</w:t>
      </w:r>
      <w:r w:rsidR="00D477A7" w:rsidRPr="00E71D0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全国股转</w:t>
      </w:r>
      <w:proofErr w:type="gramStart"/>
      <w:r w:rsidR="00D477A7" w:rsidRPr="00E71D0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公司</w:t>
      </w:r>
      <w:r w:rsidR="000A30CE" w:rsidRPr="00E71D0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官网获取</w:t>
      </w:r>
      <w:proofErr w:type="gramEnd"/>
      <w:r w:rsidR="000B1CC3" w:rsidRPr="00E71D07">
        <w:rPr>
          <w:rFonts w:ascii="Times New Roman" w:hAnsi="Times New Roman" w:cs="Times New Roman"/>
          <w:color w:val="000000" w:themeColor="text1"/>
          <w:szCs w:val="32"/>
          <w:lang w:val="en-GB"/>
        </w:rPr>
        <w:t>200</w:t>
      </w:r>
      <w:r w:rsidR="000B1CC3" w:rsidRPr="00E71D0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人终止挂牌公司股票</w:t>
      </w:r>
      <w:r w:rsidR="006E01C6" w:rsidRPr="00E71D0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转让</w:t>
      </w:r>
      <w:r w:rsidR="000A30CE" w:rsidRPr="00E71D0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信息。</w:t>
      </w:r>
    </w:p>
    <w:p w:rsidR="000A30CE" w:rsidRPr="00E71D07" w:rsidRDefault="00F00455" w:rsidP="00E9324E">
      <w:pPr>
        <w:spacing w:line="600" w:lineRule="exact"/>
        <w:ind w:firstLine="640"/>
        <w:rPr>
          <w:rFonts w:ascii="Times New Roman" w:hAnsi="Times New Roman" w:cs="Times New Roman"/>
          <w:color w:val="000000" w:themeColor="text1"/>
          <w:szCs w:val="32"/>
          <w:lang w:val="en-GB"/>
        </w:rPr>
      </w:pPr>
      <w:r w:rsidRPr="00E71D07">
        <w:rPr>
          <w:rFonts w:ascii="Times New Roman" w:hAnsi="Times New Roman" w:cs="Times New Roman"/>
          <w:color w:val="000000" w:themeColor="text1"/>
          <w:szCs w:val="32"/>
          <w:lang w:val="en-GB"/>
        </w:rPr>
        <w:t>3</w:t>
      </w:r>
      <w:r w:rsidR="00C503D6" w:rsidRPr="00E71D07">
        <w:rPr>
          <w:rFonts w:ascii="Times New Roman" w:hAnsi="Times New Roman" w:cs="Times New Roman"/>
          <w:color w:val="000000" w:themeColor="text1"/>
          <w:szCs w:val="32"/>
          <w:lang w:val="en-GB"/>
        </w:rPr>
        <w:t>.</w:t>
      </w:r>
      <w:r w:rsidR="00B87151" w:rsidRPr="00E71D0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证券公司</w:t>
      </w:r>
      <w:r w:rsidR="000A30CE" w:rsidRPr="00E71D0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接受投资者的</w:t>
      </w:r>
      <w:r w:rsidR="00A726F2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委托</w:t>
      </w:r>
      <w:r w:rsidR="000A30CE" w:rsidRPr="00E71D0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，对投资者委托数据进行校验，并汇总委托数据。</w:t>
      </w:r>
    </w:p>
    <w:p w:rsidR="00D90C45" w:rsidRPr="00E71D07" w:rsidRDefault="00F00455" w:rsidP="00E9324E">
      <w:pPr>
        <w:spacing w:line="600" w:lineRule="exact"/>
        <w:ind w:firstLine="640"/>
        <w:rPr>
          <w:rFonts w:ascii="Times New Roman" w:hAnsi="Times New Roman" w:cs="Times New Roman"/>
          <w:color w:val="000000" w:themeColor="text1"/>
          <w:szCs w:val="32"/>
          <w:lang w:val="en-GB"/>
        </w:rPr>
      </w:pPr>
      <w:r w:rsidRPr="00E71D07">
        <w:rPr>
          <w:rFonts w:ascii="Times New Roman" w:hAnsi="Times New Roman" w:cs="Times New Roman"/>
          <w:color w:val="000000" w:themeColor="text1"/>
          <w:szCs w:val="32"/>
          <w:lang w:val="en-GB"/>
        </w:rPr>
        <w:t>4</w:t>
      </w:r>
      <w:r w:rsidR="00C503D6" w:rsidRPr="00E71D07">
        <w:rPr>
          <w:rFonts w:ascii="Times New Roman" w:hAnsi="Times New Roman" w:cs="Times New Roman"/>
          <w:color w:val="000000" w:themeColor="text1"/>
          <w:szCs w:val="32"/>
          <w:lang w:val="en-GB"/>
        </w:rPr>
        <w:t>.</w:t>
      </w:r>
      <w:r w:rsidR="008610E7" w:rsidRPr="00E71D0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每个交易日的</w:t>
      </w:r>
      <w:r w:rsidR="008610E7" w:rsidRPr="00E71D07">
        <w:rPr>
          <w:rFonts w:ascii="Times New Roman" w:hAnsi="Times New Roman" w:cs="Times New Roman"/>
          <w:color w:val="000000" w:themeColor="text1"/>
          <w:szCs w:val="32"/>
          <w:lang w:val="en-GB"/>
        </w:rPr>
        <w:t>14:00-14:30</w:t>
      </w:r>
      <w:r w:rsidR="006C20CC" w:rsidRPr="00E71D0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，</w:t>
      </w:r>
      <w:r w:rsidR="008610E7" w:rsidRPr="00E71D0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证券公司</w:t>
      </w:r>
      <w:r w:rsidR="007F22CF" w:rsidRPr="00E71D0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可</w:t>
      </w:r>
      <w:r w:rsidR="008610E7" w:rsidRPr="00E71D0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在</w:t>
      </w:r>
      <w:r w:rsidR="00B16D29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摘牌证券服务</w:t>
      </w:r>
      <w:r w:rsidR="008610E7" w:rsidRPr="00E71D0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专区中进行申报文件的上传和提交</w:t>
      </w:r>
      <w:r w:rsidR="00751D7B" w:rsidRPr="00E71D0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，</w:t>
      </w:r>
      <w:r w:rsidR="00D76C49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以</w:t>
      </w:r>
      <w:r w:rsidR="00751D7B" w:rsidRPr="00E71D0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及校验结果的下载查看。</w:t>
      </w:r>
    </w:p>
    <w:p w:rsidR="008610E7" w:rsidRPr="00E71D07" w:rsidRDefault="00F00455" w:rsidP="00E9324E">
      <w:pPr>
        <w:spacing w:line="600" w:lineRule="exact"/>
        <w:ind w:firstLine="640"/>
        <w:rPr>
          <w:rFonts w:ascii="Times New Roman" w:hAnsi="Times New Roman" w:cs="Times New Roman"/>
          <w:color w:val="000000" w:themeColor="text1"/>
          <w:szCs w:val="32"/>
          <w:lang w:val="en-GB"/>
        </w:rPr>
      </w:pPr>
      <w:r w:rsidRPr="00E71D07">
        <w:rPr>
          <w:rFonts w:ascii="Times New Roman" w:hAnsi="Times New Roman" w:cs="Times New Roman"/>
          <w:color w:val="000000" w:themeColor="text1"/>
          <w:szCs w:val="32"/>
          <w:lang w:val="en-GB"/>
        </w:rPr>
        <w:t>5</w:t>
      </w:r>
      <w:r w:rsidR="008610E7" w:rsidRPr="00E71D07">
        <w:rPr>
          <w:rFonts w:ascii="Times New Roman" w:hAnsi="Times New Roman" w:cs="Times New Roman"/>
          <w:color w:val="000000" w:themeColor="text1"/>
          <w:szCs w:val="32"/>
          <w:lang w:val="en-GB"/>
        </w:rPr>
        <w:t>.</w:t>
      </w:r>
      <w:r w:rsidR="008610E7" w:rsidRPr="00E71D0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证券公司在</w:t>
      </w:r>
      <w:r w:rsidR="00EF3DF8" w:rsidRPr="00E71D0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上述</w:t>
      </w:r>
      <w:r w:rsidR="008610E7" w:rsidRPr="00E71D0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时间内，可以多次上传申报文件，每次上传的申报文件</w:t>
      </w:r>
      <w:r w:rsidR="00C858B0" w:rsidRPr="00E71D0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须</w:t>
      </w:r>
      <w:r w:rsidR="008610E7" w:rsidRPr="00E71D0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为当天申报的全量数据，且以最后一次提交成功的申报文件为有效申报文件。</w:t>
      </w:r>
    </w:p>
    <w:p w:rsidR="008610E7" w:rsidRPr="00E71D07" w:rsidRDefault="00F00455" w:rsidP="00E9324E">
      <w:pPr>
        <w:spacing w:line="600" w:lineRule="exact"/>
        <w:ind w:firstLine="640"/>
        <w:rPr>
          <w:rFonts w:ascii="Times New Roman" w:hAnsi="Times New Roman" w:cs="Times New Roman"/>
          <w:color w:val="000000" w:themeColor="text1"/>
          <w:szCs w:val="32"/>
          <w:lang w:val="en-GB"/>
        </w:rPr>
      </w:pPr>
      <w:r w:rsidRPr="00E71D07">
        <w:rPr>
          <w:rFonts w:ascii="Times New Roman" w:hAnsi="Times New Roman" w:cs="Times New Roman"/>
          <w:color w:val="000000" w:themeColor="text1"/>
          <w:szCs w:val="32"/>
          <w:lang w:val="en-GB"/>
        </w:rPr>
        <w:t>6</w:t>
      </w:r>
      <w:r w:rsidR="008610E7" w:rsidRPr="00E71D07">
        <w:rPr>
          <w:rFonts w:ascii="Times New Roman" w:hAnsi="Times New Roman" w:cs="Times New Roman"/>
          <w:color w:val="000000" w:themeColor="text1"/>
          <w:szCs w:val="32"/>
          <w:lang w:val="en-GB"/>
        </w:rPr>
        <w:t>.</w:t>
      </w:r>
      <w:r w:rsidR="00B16D29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摘牌证券服务</w:t>
      </w:r>
      <w:r w:rsidR="008610E7" w:rsidRPr="00E71D0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专区的股票转让方式是非公开协议转让。</w:t>
      </w:r>
    </w:p>
    <w:p w:rsidR="00F0632B" w:rsidRPr="002F3B5A" w:rsidRDefault="00F00455" w:rsidP="00E9324E">
      <w:pPr>
        <w:spacing w:line="600" w:lineRule="exact"/>
        <w:ind w:firstLine="640"/>
        <w:rPr>
          <w:rFonts w:ascii="Times New Roman" w:eastAsia="方正仿宋简体" w:hAnsi="Times New Roman" w:cs="Times New Roman"/>
          <w:bCs/>
          <w:color w:val="FF0000"/>
          <w:kern w:val="44"/>
          <w:szCs w:val="32"/>
        </w:rPr>
      </w:pPr>
      <w:r w:rsidRPr="00E71D07">
        <w:rPr>
          <w:rFonts w:ascii="Times New Roman" w:hAnsi="Times New Roman" w:cs="Times New Roman"/>
          <w:color w:val="000000" w:themeColor="text1"/>
          <w:szCs w:val="32"/>
          <w:lang w:val="en-GB"/>
        </w:rPr>
        <w:t>7</w:t>
      </w:r>
      <w:r w:rsidR="008610E7" w:rsidRPr="00E71D07">
        <w:rPr>
          <w:rFonts w:ascii="Times New Roman" w:hAnsi="Times New Roman" w:cs="Times New Roman"/>
          <w:color w:val="000000" w:themeColor="text1"/>
          <w:szCs w:val="32"/>
          <w:lang w:val="en-GB"/>
        </w:rPr>
        <w:t>.</w:t>
      </w:r>
      <w:r w:rsidR="008610E7" w:rsidRPr="00E71D0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每个交易日的</w:t>
      </w:r>
      <w:r w:rsidR="008610E7" w:rsidRPr="00E71D07">
        <w:rPr>
          <w:rFonts w:ascii="Times New Roman" w:hAnsi="Times New Roman" w:cs="Times New Roman"/>
          <w:color w:val="000000" w:themeColor="text1"/>
          <w:szCs w:val="32"/>
          <w:lang w:val="en-GB"/>
        </w:rPr>
        <w:t>15:40</w:t>
      </w:r>
      <w:r w:rsidR="008610E7" w:rsidRPr="00E71D0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后，证券公司可以通过</w:t>
      </w:r>
      <w:r w:rsidR="00B16D29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摘牌证券服务</w:t>
      </w:r>
      <w:r w:rsidR="008610E7" w:rsidRPr="00E71D0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专区下载成交回报文件。</w:t>
      </w:r>
      <w:r w:rsidR="001B0654" w:rsidRPr="002F3B5A">
        <w:rPr>
          <w:rFonts w:ascii="Times New Roman" w:eastAsia="方正仿宋简体" w:hAnsi="Times New Roman" w:cs="Times New Roman"/>
          <w:szCs w:val="32"/>
        </w:rPr>
        <w:br w:type="page"/>
      </w:r>
    </w:p>
    <w:p w:rsidR="00F0632B" w:rsidRPr="002F3B5A" w:rsidRDefault="001B0654" w:rsidP="00E9324E">
      <w:pPr>
        <w:pStyle w:val="1"/>
        <w:spacing w:before="0" w:after="0" w:line="600" w:lineRule="exact"/>
        <w:ind w:firstLine="640"/>
        <w:rPr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</w:pPr>
      <w:bookmarkStart w:id="7" w:name="_Toc23280023"/>
      <w:bookmarkStart w:id="8" w:name="_Toc64532477"/>
      <w:r w:rsidRPr="002F3B5A">
        <w:rPr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  <w:lastRenderedPageBreak/>
        <w:t>二、</w:t>
      </w:r>
      <w:bookmarkEnd w:id="7"/>
      <w:r w:rsidR="000A30CE" w:rsidRPr="002F3B5A">
        <w:rPr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  <w:t>通用设计</w:t>
      </w:r>
      <w:bookmarkEnd w:id="8"/>
    </w:p>
    <w:p w:rsidR="000A30CE" w:rsidRPr="00C019C8" w:rsidRDefault="000A30CE" w:rsidP="00E9324E">
      <w:pPr>
        <w:pStyle w:val="22"/>
        <w:spacing w:beforeLines="0" w:before="0" w:line="600" w:lineRule="exact"/>
        <w:ind w:firstLine="640"/>
        <w:jc w:val="both"/>
        <w:rPr>
          <w:rFonts w:ascii="Times New Roman" w:eastAsia="楷体" w:hAnsi="Times New Roman" w:cs="Times New Roman"/>
          <w:b w:val="0"/>
          <w:color w:val="000000" w:themeColor="text1"/>
          <w:sz w:val="32"/>
        </w:rPr>
      </w:pPr>
      <w:bookmarkStart w:id="9" w:name="_Toc64532478"/>
      <w:r w:rsidRPr="00C019C8">
        <w:rPr>
          <w:rFonts w:ascii="Times New Roman" w:eastAsia="楷体" w:hAnsi="Times New Roman" w:cs="Times New Roman"/>
          <w:b w:val="0"/>
          <w:color w:val="000000" w:themeColor="text1"/>
          <w:sz w:val="32"/>
        </w:rPr>
        <w:t>（一）上传方式</w:t>
      </w:r>
      <w:bookmarkEnd w:id="9"/>
    </w:p>
    <w:p w:rsidR="00FB5CF3" w:rsidRPr="00266621" w:rsidRDefault="00B87151" w:rsidP="00E9324E">
      <w:pPr>
        <w:spacing w:line="600" w:lineRule="exact"/>
        <w:ind w:firstLine="640"/>
        <w:rPr>
          <w:rFonts w:ascii="Times New Roman" w:hAnsi="Times New Roman" w:cs="Times New Roman"/>
          <w:color w:val="000000" w:themeColor="text1"/>
          <w:szCs w:val="32"/>
          <w:lang w:val="en-GB"/>
        </w:rPr>
      </w:pPr>
      <w:r>
        <w:rPr>
          <w:rFonts w:ascii="Times New Roman" w:hAnsi="Times New Roman" w:cs="Times New Roman"/>
          <w:color w:val="000000" w:themeColor="text1"/>
          <w:szCs w:val="32"/>
          <w:lang w:val="en-GB"/>
        </w:rPr>
        <w:t>证券公司</w:t>
      </w:r>
      <w:r w:rsidR="00FB5CF3" w:rsidRPr="00266621">
        <w:rPr>
          <w:rFonts w:ascii="Times New Roman" w:hAnsi="Times New Roman" w:cs="Times New Roman"/>
          <w:color w:val="000000" w:themeColor="text1"/>
          <w:szCs w:val="32"/>
          <w:lang w:val="en-GB"/>
        </w:rPr>
        <w:t>和</w:t>
      </w:r>
      <w:r w:rsidR="00B16D29">
        <w:rPr>
          <w:rFonts w:ascii="Times New Roman" w:hAnsi="Times New Roman" w:cs="Times New Roman"/>
          <w:color w:val="000000" w:themeColor="text1"/>
          <w:szCs w:val="32"/>
          <w:lang w:val="en-GB"/>
        </w:rPr>
        <w:t>摘牌证券服务</w:t>
      </w:r>
      <w:r w:rsidR="007353C0" w:rsidRPr="00266621">
        <w:rPr>
          <w:rFonts w:ascii="Times New Roman" w:hAnsi="Times New Roman" w:cs="Times New Roman"/>
          <w:color w:val="000000" w:themeColor="text1"/>
          <w:szCs w:val="32"/>
          <w:lang w:val="en-GB"/>
        </w:rPr>
        <w:t>专区</w:t>
      </w:r>
      <w:r w:rsidR="00FB5CF3" w:rsidRPr="00266621">
        <w:rPr>
          <w:rFonts w:ascii="Times New Roman" w:hAnsi="Times New Roman" w:cs="Times New Roman"/>
          <w:color w:val="000000" w:themeColor="text1"/>
          <w:szCs w:val="32"/>
          <w:lang w:val="en-GB"/>
        </w:rPr>
        <w:t>的数据通信使用文件交换方式。</w:t>
      </w:r>
      <w:r>
        <w:rPr>
          <w:rFonts w:ascii="Times New Roman" w:hAnsi="Times New Roman" w:cs="Times New Roman"/>
          <w:color w:val="000000" w:themeColor="text1"/>
          <w:szCs w:val="32"/>
          <w:lang w:val="en-GB"/>
        </w:rPr>
        <w:t>证券公司</w:t>
      </w:r>
      <w:r w:rsidR="00FB5CF3" w:rsidRPr="00266621">
        <w:rPr>
          <w:rFonts w:ascii="Times New Roman" w:hAnsi="Times New Roman" w:cs="Times New Roman"/>
          <w:color w:val="000000" w:themeColor="text1"/>
          <w:szCs w:val="32"/>
          <w:lang w:val="en-GB"/>
        </w:rPr>
        <w:t>使用</w:t>
      </w:r>
      <w:proofErr w:type="spellStart"/>
      <w:r w:rsidR="00FB5CF3" w:rsidRPr="00266621">
        <w:rPr>
          <w:rFonts w:ascii="Times New Roman" w:hAnsi="Times New Roman" w:cs="Times New Roman"/>
          <w:color w:val="000000" w:themeColor="text1"/>
          <w:szCs w:val="32"/>
          <w:lang w:val="en-GB"/>
        </w:rPr>
        <w:t>Ukey</w:t>
      </w:r>
      <w:proofErr w:type="spellEnd"/>
      <w:r w:rsidR="00FB5CF3" w:rsidRPr="00266621">
        <w:rPr>
          <w:rFonts w:ascii="Times New Roman" w:hAnsi="Times New Roman" w:cs="Times New Roman"/>
          <w:color w:val="000000" w:themeColor="text1"/>
          <w:szCs w:val="32"/>
          <w:lang w:val="en-GB"/>
        </w:rPr>
        <w:t>登录</w:t>
      </w:r>
      <w:r w:rsidR="00557EE4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全国</w:t>
      </w:r>
      <w:r w:rsidR="00557EE4">
        <w:rPr>
          <w:rFonts w:ascii="Times New Roman" w:hAnsi="Times New Roman" w:cs="Times New Roman"/>
          <w:color w:val="000000" w:themeColor="text1"/>
          <w:szCs w:val="32"/>
          <w:lang w:val="en-GB"/>
        </w:rPr>
        <w:t>股转系统</w:t>
      </w:r>
      <w:r w:rsidR="00FB5CF3" w:rsidRPr="00266621">
        <w:rPr>
          <w:rFonts w:ascii="Times New Roman" w:hAnsi="Times New Roman" w:cs="Times New Roman"/>
          <w:color w:val="000000" w:themeColor="text1"/>
          <w:szCs w:val="32"/>
          <w:lang w:val="en-GB"/>
        </w:rPr>
        <w:t>统</w:t>
      </w:r>
      <w:proofErr w:type="gramStart"/>
      <w:r w:rsidR="00FB5CF3" w:rsidRPr="00266621">
        <w:rPr>
          <w:rFonts w:ascii="Times New Roman" w:hAnsi="Times New Roman" w:cs="Times New Roman"/>
          <w:color w:val="000000" w:themeColor="text1"/>
          <w:szCs w:val="32"/>
          <w:lang w:val="en-GB"/>
        </w:rPr>
        <w:t>一</w:t>
      </w:r>
      <w:proofErr w:type="gramEnd"/>
      <w:r w:rsidR="00FB5CF3" w:rsidRPr="00266621">
        <w:rPr>
          <w:rFonts w:ascii="Times New Roman" w:hAnsi="Times New Roman" w:cs="Times New Roman"/>
          <w:color w:val="000000" w:themeColor="text1"/>
          <w:szCs w:val="32"/>
          <w:lang w:val="en-GB"/>
        </w:rPr>
        <w:t>门户，在</w:t>
      </w:r>
      <w:r w:rsidR="00F16CFE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“</w:t>
      </w:r>
      <w:r w:rsidR="00B16D29">
        <w:rPr>
          <w:rFonts w:ascii="Times New Roman" w:hAnsi="Times New Roman" w:cs="Times New Roman"/>
          <w:color w:val="000000" w:themeColor="text1"/>
          <w:szCs w:val="32"/>
          <w:lang w:val="en-GB"/>
        </w:rPr>
        <w:t>摘牌证券服务</w:t>
      </w:r>
      <w:r w:rsidR="00F16CFE" w:rsidRPr="00266621">
        <w:rPr>
          <w:rFonts w:ascii="Times New Roman" w:hAnsi="Times New Roman" w:cs="Times New Roman"/>
          <w:color w:val="000000" w:themeColor="text1"/>
          <w:szCs w:val="32"/>
          <w:lang w:val="en-GB"/>
        </w:rPr>
        <w:t>专区</w:t>
      </w:r>
      <w:r w:rsidR="00F16CFE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”</w:t>
      </w:r>
      <w:r w:rsidR="005E5C25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中</w:t>
      </w:r>
      <w:r w:rsidR="00FB5CF3" w:rsidRPr="00266621">
        <w:rPr>
          <w:rFonts w:ascii="Times New Roman" w:hAnsi="Times New Roman" w:cs="Times New Roman"/>
          <w:color w:val="000000" w:themeColor="text1"/>
          <w:szCs w:val="32"/>
          <w:lang w:val="en-GB"/>
        </w:rPr>
        <w:t>的</w:t>
      </w:r>
      <w:r w:rsidR="00F16CFE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“</w:t>
      </w:r>
      <w:r w:rsidR="00F16CFE" w:rsidRPr="00266621">
        <w:rPr>
          <w:rFonts w:ascii="Times New Roman" w:hAnsi="Times New Roman" w:cs="Times New Roman"/>
          <w:color w:val="000000" w:themeColor="text1"/>
          <w:szCs w:val="32"/>
          <w:lang w:val="en-GB"/>
        </w:rPr>
        <w:t>数据申报</w:t>
      </w:r>
      <w:r w:rsidR="00F16CFE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”</w:t>
      </w:r>
      <w:r w:rsidR="00FB5CF3" w:rsidRPr="00266621">
        <w:rPr>
          <w:rFonts w:ascii="Times New Roman" w:hAnsi="Times New Roman" w:cs="Times New Roman"/>
          <w:color w:val="000000" w:themeColor="text1"/>
          <w:szCs w:val="32"/>
          <w:lang w:val="en-GB"/>
        </w:rPr>
        <w:t>上传和提交申报文件。</w:t>
      </w:r>
    </w:p>
    <w:p w:rsidR="000A30CE" w:rsidRPr="00C019C8" w:rsidRDefault="000A30CE" w:rsidP="00E9324E">
      <w:pPr>
        <w:pStyle w:val="22"/>
        <w:spacing w:beforeLines="0" w:before="0" w:line="600" w:lineRule="exact"/>
        <w:ind w:firstLine="640"/>
        <w:jc w:val="both"/>
        <w:rPr>
          <w:rFonts w:ascii="Times New Roman" w:eastAsia="楷体" w:hAnsi="Times New Roman" w:cs="Times New Roman"/>
          <w:b w:val="0"/>
          <w:color w:val="000000" w:themeColor="text1"/>
          <w:sz w:val="32"/>
        </w:rPr>
      </w:pPr>
      <w:bookmarkStart w:id="10" w:name="_Toc64532479"/>
      <w:r w:rsidRPr="00C019C8">
        <w:rPr>
          <w:rFonts w:ascii="Times New Roman" w:eastAsia="楷体" w:hAnsi="Times New Roman" w:cs="Times New Roman"/>
          <w:b w:val="0"/>
          <w:color w:val="000000" w:themeColor="text1"/>
          <w:sz w:val="32"/>
        </w:rPr>
        <w:t>（二）文件</w:t>
      </w:r>
      <w:r w:rsidR="00432A2B" w:rsidRPr="00C019C8">
        <w:rPr>
          <w:rFonts w:ascii="Times New Roman" w:eastAsia="楷体" w:hAnsi="Times New Roman" w:cs="Times New Roman"/>
          <w:b w:val="0"/>
          <w:color w:val="000000" w:themeColor="text1"/>
          <w:sz w:val="32"/>
        </w:rPr>
        <w:t>约定</w:t>
      </w:r>
      <w:bookmarkEnd w:id="10"/>
    </w:p>
    <w:p w:rsidR="00FB5CF3" w:rsidRPr="00794946" w:rsidRDefault="00FB5CF3" w:rsidP="00E9324E">
      <w:pPr>
        <w:spacing w:line="600" w:lineRule="exact"/>
        <w:ind w:firstLine="640"/>
        <w:rPr>
          <w:rFonts w:ascii="Times New Roman" w:hAnsi="Times New Roman" w:cs="Times New Roman"/>
          <w:color w:val="000000" w:themeColor="text1"/>
          <w:szCs w:val="32"/>
          <w:lang w:val="en-GB"/>
        </w:rPr>
      </w:pPr>
      <w:r w:rsidRPr="00794946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接口数据文件</w:t>
      </w:r>
      <w:r w:rsidR="005B5419" w:rsidRPr="00794946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包括专区申报文件、专区成交回报文件、专区终止挂牌股票转让信息文件，</w:t>
      </w:r>
      <w:r w:rsidRPr="00266621">
        <w:rPr>
          <w:rFonts w:ascii="Times New Roman" w:hAnsi="Times New Roman" w:cs="Times New Roman"/>
          <w:color w:val="000000" w:themeColor="text1"/>
          <w:szCs w:val="32"/>
          <w:lang w:val="en-GB"/>
        </w:rPr>
        <w:t>采用</w:t>
      </w:r>
      <w:r w:rsidRPr="00266621">
        <w:rPr>
          <w:rFonts w:ascii="Times New Roman" w:hAnsi="Times New Roman" w:cs="Times New Roman"/>
          <w:color w:val="000000" w:themeColor="text1"/>
          <w:szCs w:val="32"/>
          <w:lang w:val="en-GB"/>
        </w:rPr>
        <w:t>DBF</w:t>
      </w:r>
      <w:r w:rsidRPr="00266621">
        <w:rPr>
          <w:rFonts w:ascii="Times New Roman" w:hAnsi="Times New Roman" w:cs="Times New Roman"/>
          <w:color w:val="000000" w:themeColor="text1"/>
          <w:szCs w:val="32"/>
          <w:lang w:val="en-GB"/>
        </w:rPr>
        <w:t>格式（</w:t>
      </w:r>
      <w:r w:rsidRPr="00266621">
        <w:rPr>
          <w:rFonts w:ascii="Times New Roman" w:hAnsi="Times New Roman" w:cs="Times New Roman"/>
          <w:color w:val="000000" w:themeColor="text1"/>
          <w:szCs w:val="32"/>
          <w:lang w:val="en-GB"/>
        </w:rPr>
        <w:t>Foxpro2.5</w:t>
      </w:r>
      <w:r w:rsidRPr="00266621">
        <w:rPr>
          <w:rFonts w:ascii="Times New Roman" w:hAnsi="Times New Roman" w:cs="Times New Roman"/>
          <w:color w:val="000000" w:themeColor="text1"/>
          <w:szCs w:val="32"/>
          <w:lang w:val="en-GB"/>
        </w:rPr>
        <w:t>），编码格式为</w:t>
      </w:r>
      <w:r w:rsidRPr="00266621">
        <w:rPr>
          <w:rFonts w:ascii="Times New Roman" w:hAnsi="Times New Roman" w:cs="Times New Roman"/>
          <w:color w:val="000000" w:themeColor="text1"/>
          <w:szCs w:val="32"/>
          <w:lang w:val="en-GB"/>
        </w:rPr>
        <w:t>GBK</w:t>
      </w:r>
      <w:r w:rsidRPr="00266621">
        <w:rPr>
          <w:rFonts w:ascii="Times New Roman" w:hAnsi="Times New Roman" w:cs="Times New Roman"/>
          <w:color w:val="000000" w:themeColor="text1"/>
          <w:szCs w:val="32"/>
          <w:lang w:val="en-GB"/>
        </w:rPr>
        <w:t>。</w:t>
      </w:r>
      <w:r w:rsidRPr="00266621">
        <w:rPr>
          <w:rFonts w:ascii="Times New Roman" w:hAnsi="Times New Roman" w:cs="Times New Roman"/>
          <w:b/>
          <w:color w:val="000000" w:themeColor="text1"/>
          <w:szCs w:val="32"/>
          <w:lang w:val="en-GB"/>
        </w:rPr>
        <w:t>注意</w:t>
      </w:r>
      <w:r w:rsidR="00F16CFE" w:rsidRPr="00E71D07">
        <w:rPr>
          <w:rFonts w:ascii="Times New Roman" w:hAnsi="Times New Roman" w:cs="Times New Roman" w:hint="eastAsia"/>
          <w:b/>
          <w:color w:val="000000" w:themeColor="text1"/>
          <w:szCs w:val="32"/>
          <w:lang w:val="en-GB"/>
        </w:rPr>
        <w:t>接口数据文件</w:t>
      </w:r>
      <w:r w:rsidRPr="00266621">
        <w:rPr>
          <w:rFonts w:ascii="Times New Roman" w:hAnsi="Times New Roman" w:cs="Times New Roman"/>
          <w:b/>
          <w:color w:val="000000" w:themeColor="text1"/>
          <w:szCs w:val="32"/>
          <w:lang w:val="en-GB"/>
        </w:rPr>
        <w:t>字段的顺序</w:t>
      </w:r>
      <w:r w:rsidR="00C443BA">
        <w:rPr>
          <w:rFonts w:ascii="Times New Roman" w:hAnsi="Times New Roman" w:cs="Times New Roman" w:hint="eastAsia"/>
          <w:b/>
          <w:color w:val="000000" w:themeColor="text1"/>
          <w:szCs w:val="32"/>
          <w:lang w:val="en-GB"/>
        </w:rPr>
        <w:t>与</w:t>
      </w:r>
      <w:r w:rsidR="00F16CFE">
        <w:rPr>
          <w:rFonts w:ascii="Times New Roman" w:hAnsi="Times New Roman" w:cs="Times New Roman"/>
          <w:b/>
          <w:color w:val="000000" w:themeColor="text1"/>
          <w:szCs w:val="32"/>
          <w:lang w:val="en-GB"/>
        </w:rPr>
        <w:t>名称</w:t>
      </w:r>
      <w:r w:rsidRPr="00266621">
        <w:rPr>
          <w:rFonts w:ascii="Times New Roman" w:hAnsi="Times New Roman" w:cs="Times New Roman"/>
          <w:b/>
          <w:color w:val="000000" w:themeColor="text1"/>
          <w:szCs w:val="32"/>
          <w:lang w:val="en-GB"/>
        </w:rPr>
        <w:t>要和</w:t>
      </w:r>
      <w:r w:rsidR="00F16CFE">
        <w:rPr>
          <w:rFonts w:ascii="Times New Roman" w:hAnsi="Times New Roman" w:cs="Times New Roman" w:hint="eastAsia"/>
          <w:b/>
          <w:color w:val="000000" w:themeColor="text1"/>
          <w:szCs w:val="32"/>
          <w:lang w:val="en-GB"/>
        </w:rPr>
        <w:t>本指南</w:t>
      </w:r>
      <w:r w:rsidR="00073462">
        <w:rPr>
          <w:rFonts w:ascii="Times New Roman" w:hAnsi="Times New Roman" w:cs="Times New Roman" w:hint="eastAsia"/>
          <w:b/>
          <w:color w:val="000000" w:themeColor="text1"/>
          <w:szCs w:val="32"/>
          <w:lang w:val="en-GB"/>
        </w:rPr>
        <w:t>规定</w:t>
      </w:r>
      <w:r w:rsidRPr="00266621">
        <w:rPr>
          <w:rFonts w:ascii="Times New Roman" w:hAnsi="Times New Roman" w:cs="Times New Roman"/>
          <w:b/>
          <w:color w:val="000000" w:themeColor="text1"/>
          <w:szCs w:val="32"/>
          <w:lang w:val="en-GB"/>
        </w:rPr>
        <w:t>严格保持一致。</w:t>
      </w:r>
    </w:p>
    <w:p w:rsidR="00FB5CF3" w:rsidRPr="00266621" w:rsidRDefault="00FB5CF3" w:rsidP="00E9324E">
      <w:pPr>
        <w:spacing w:line="600" w:lineRule="exact"/>
        <w:ind w:firstLine="640"/>
        <w:rPr>
          <w:rFonts w:ascii="Times New Roman" w:hAnsi="Times New Roman" w:cs="Times New Roman"/>
          <w:color w:val="000000" w:themeColor="text1"/>
          <w:szCs w:val="32"/>
          <w:lang w:val="en-GB"/>
        </w:rPr>
      </w:pPr>
      <w:r w:rsidRPr="00266621">
        <w:rPr>
          <w:rFonts w:ascii="Times New Roman" w:hAnsi="Times New Roman" w:cs="Times New Roman"/>
          <w:color w:val="000000" w:themeColor="text1"/>
          <w:szCs w:val="32"/>
          <w:lang w:val="en-GB"/>
        </w:rPr>
        <w:t>申报</w:t>
      </w:r>
      <w:r w:rsidR="00C741E5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文件</w:t>
      </w:r>
      <w:r w:rsidRPr="00266621">
        <w:rPr>
          <w:rFonts w:ascii="Times New Roman" w:hAnsi="Times New Roman" w:cs="Times New Roman"/>
          <w:color w:val="000000" w:themeColor="text1"/>
          <w:szCs w:val="32"/>
          <w:lang w:val="en-GB"/>
        </w:rPr>
        <w:t>的最后一行为校验数据，用于标识申报</w:t>
      </w:r>
      <w:r w:rsidR="005C343D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文件</w:t>
      </w:r>
      <w:r w:rsidRPr="00266621">
        <w:rPr>
          <w:rFonts w:ascii="Times New Roman" w:hAnsi="Times New Roman" w:cs="Times New Roman"/>
          <w:color w:val="000000" w:themeColor="text1"/>
          <w:szCs w:val="32"/>
          <w:lang w:val="en-GB"/>
        </w:rPr>
        <w:t>结束</w:t>
      </w:r>
      <w:r w:rsidR="005C343D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及</w:t>
      </w:r>
      <w:r w:rsidRPr="00266621">
        <w:rPr>
          <w:rFonts w:ascii="Times New Roman" w:hAnsi="Times New Roman" w:cs="Times New Roman"/>
          <w:color w:val="000000" w:themeColor="text1"/>
          <w:szCs w:val="32"/>
          <w:lang w:val="en-GB"/>
        </w:rPr>
        <w:t>申报记录数。</w:t>
      </w:r>
    </w:p>
    <w:p w:rsidR="00FB5CF3" w:rsidRPr="00266621" w:rsidRDefault="00FB5CF3" w:rsidP="00E9324E">
      <w:pPr>
        <w:spacing w:line="600" w:lineRule="exact"/>
        <w:ind w:firstLine="640"/>
        <w:rPr>
          <w:rFonts w:ascii="Times New Roman" w:hAnsi="Times New Roman" w:cs="Times New Roman"/>
          <w:color w:val="000000" w:themeColor="text1"/>
          <w:szCs w:val="32"/>
          <w:lang w:val="en-GB"/>
        </w:rPr>
      </w:pPr>
      <w:r w:rsidRPr="00266621">
        <w:rPr>
          <w:rFonts w:ascii="Times New Roman" w:hAnsi="Times New Roman" w:cs="Times New Roman"/>
          <w:color w:val="000000" w:themeColor="text1"/>
          <w:szCs w:val="32"/>
          <w:lang w:val="en-GB"/>
        </w:rPr>
        <w:t>申报文件命名规则：</w:t>
      </w:r>
      <w:r w:rsidR="00A132E3" w:rsidRPr="00266621">
        <w:rPr>
          <w:rFonts w:ascii="Times New Roman" w:hAnsi="Times New Roman" w:cs="Times New Roman"/>
          <w:color w:val="000000" w:themeColor="text1"/>
          <w:szCs w:val="32"/>
          <w:lang w:val="en-GB"/>
        </w:rPr>
        <w:t>NQ</w:t>
      </w:r>
      <w:r w:rsidR="00A132E3">
        <w:rPr>
          <w:rFonts w:ascii="Times New Roman" w:hAnsi="Times New Roman" w:cs="Times New Roman"/>
          <w:color w:val="000000" w:themeColor="text1"/>
          <w:szCs w:val="32"/>
          <w:lang w:val="en-GB"/>
        </w:rPr>
        <w:t>ZQ</w:t>
      </w:r>
      <w:r w:rsidR="00A132E3" w:rsidRPr="00266621">
        <w:rPr>
          <w:rFonts w:ascii="Times New Roman" w:hAnsi="Times New Roman" w:cs="Times New Roman"/>
          <w:color w:val="000000" w:themeColor="text1"/>
          <w:szCs w:val="32"/>
          <w:lang w:val="en-GB"/>
        </w:rPr>
        <w:t>WT</w:t>
      </w:r>
      <w:proofErr w:type="gramStart"/>
      <w:r w:rsidRPr="00266621">
        <w:rPr>
          <w:rFonts w:ascii="Times New Roman" w:hAnsi="Times New Roman" w:cs="Times New Roman"/>
          <w:color w:val="000000" w:themeColor="text1"/>
          <w:szCs w:val="32"/>
          <w:lang w:val="en-GB"/>
        </w:rPr>
        <w:t>??????.</w:t>
      </w:r>
      <w:proofErr w:type="gramEnd"/>
      <w:r w:rsidRPr="00266621">
        <w:rPr>
          <w:rFonts w:ascii="Times New Roman" w:hAnsi="Times New Roman" w:cs="Times New Roman"/>
          <w:color w:val="000000" w:themeColor="text1"/>
          <w:szCs w:val="32"/>
          <w:lang w:val="en-GB"/>
        </w:rPr>
        <w:t>DBF</w:t>
      </w:r>
      <w:r w:rsidRPr="00266621">
        <w:rPr>
          <w:rFonts w:ascii="Times New Roman" w:hAnsi="Times New Roman" w:cs="Times New Roman"/>
          <w:color w:val="000000" w:themeColor="text1"/>
          <w:szCs w:val="32"/>
          <w:lang w:val="en-GB"/>
        </w:rPr>
        <w:t>，</w:t>
      </w:r>
      <w:r w:rsidRPr="00266621">
        <w:rPr>
          <w:rFonts w:ascii="Times New Roman" w:hAnsi="Times New Roman" w:cs="Times New Roman"/>
          <w:color w:val="000000" w:themeColor="text1"/>
          <w:szCs w:val="32"/>
          <w:lang w:val="en-GB"/>
        </w:rPr>
        <w:t>??????</w:t>
      </w:r>
      <w:r w:rsidRPr="00266621">
        <w:rPr>
          <w:rFonts w:ascii="Times New Roman" w:hAnsi="Times New Roman" w:cs="Times New Roman"/>
          <w:color w:val="000000" w:themeColor="text1"/>
          <w:szCs w:val="32"/>
          <w:lang w:val="en-GB"/>
        </w:rPr>
        <w:t>标识</w:t>
      </w:r>
      <w:r w:rsidR="00123DA9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交易</w:t>
      </w:r>
      <w:r w:rsidRPr="00266621">
        <w:rPr>
          <w:rFonts w:ascii="Times New Roman" w:hAnsi="Times New Roman" w:cs="Times New Roman"/>
          <w:color w:val="000000" w:themeColor="text1"/>
          <w:szCs w:val="32"/>
          <w:lang w:val="en-GB"/>
        </w:rPr>
        <w:t>参与人代码。</w:t>
      </w:r>
    </w:p>
    <w:p w:rsidR="000A30CE" w:rsidRPr="00C019C8" w:rsidRDefault="000A30CE" w:rsidP="00E9324E">
      <w:pPr>
        <w:pStyle w:val="22"/>
        <w:spacing w:beforeLines="0" w:before="0" w:line="600" w:lineRule="exact"/>
        <w:ind w:firstLine="640"/>
        <w:jc w:val="both"/>
        <w:rPr>
          <w:rFonts w:ascii="Times New Roman" w:eastAsia="楷体" w:hAnsi="Times New Roman" w:cs="Times New Roman"/>
          <w:b w:val="0"/>
          <w:color w:val="000000" w:themeColor="text1"/>
          <w:sz w:val="32"/>
        </w:rPr>
      </w:pPr>
      <w:bookmarkStart w:id="11" w:name="_Toc64532480"/>
      <w:r w:rsidRPr="00C019C8">
        <w:rPr>
          <w:rFonts w:ascii="Times New Roman" w:eastAsia="楷体" w:hAnsi="Times New Roman" w:cs="Times New Roman"/>
          <w:b w:val="0"/>
          <w:color w:val="000000" w:themeColor="text1"/>
          <w:sz w:val="32"/>
        </w:rPr>
        <w:t>（三）数据交换时间</w:t>
      </w:r>
      <w:bookmarkEnd w:id="11"/>
    </w:p>
    <w:p w:rsidR="00FB5CF3" w:rsidRPr="005E7BAC" w:rsidRDefault="00B87151" w:rsidP="00E9324E">
      <w:pPr>
        <w:spacing w:line="600" w:lineRule="exact"/>
        <w:ind w:firstLine="640"/>
        <w:rPr>
          <w:rFonts w:ascii="Times New Roman" w:hAnsi="Times New Roman" w:cs="Times New Roman"/>
          <w:color w:val="000000" w:themeColor="text1"/>
          <w:szCs w:val="32"/>
          <w:lang w:val="en-GB"/>
        </w:rPr>
      </w:pPr>
      <w:r>
        <w:rPr>
          <w:rFonts w:ascii="Times New Roman" w:hAnsi="Times New Roman" w:cs="Times New Roman"/>
          <w:color w:val="000000" w:themeColor="text1"/>
          <w:szCs w:val="32"/>
          <w:lang w:val="en-GB"/>
        </w:rPr>
        <w:t>证券公司</w:t>
      </w:r>
      <w:r w:rsidR="00FB5CF3" w:rsidRPr="005E7BAC">
        <w:rPr>
          <w:rFonts w:ascii="Times New Roman" w:hAnsi="Times New Roman" w:cs="Times New Roman"/>
          <w:color w:val="000000" w:themeColor="text1"/>
          <w:szCs w:val="32"/>
          <w:lang w:val="en-GB"/>
        </w:rPr>
        <w:t>上传和提交申报</w:t>
      </w:r>
      <w:r w:rsidR="001F10E8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文件</w:t>
      </w:r>
      <w:r w:rsidR="00FB5CF3" w:rsidRPr="005E7BAC">
        <w:rPr>
          <w:rFonts w:ascii="Times New Roman" w:hAnsi="Times New Roman" w:cs="Times New Roman"/>
          <w:color w:val="000000" w:themeColor="text1"/>
          <w:szCs w:val="32"/>
          <w:lang w:val="en-GB"/>
        </w:rPr>
        <w:t>的时间为每个交易日的</w:t>
      </w:r>
      <w:r w:rsidR="00FB5CF3" w:rsidRPr="005E7BAC">
        <w:rPr>
          <w:rFonts w:ascii="Times New Roman" w:hAnsi="Times New Roman" w:cs="Times New Roman"/>
          <w:color w:val="000000" w:themeColor="text1"/>
          <w:szCs w:val="32"/>
          <w:lang w:val="en-GB"/>
        </w:rPr>
        <w:t>14:00-14:30</w:t>
      </w:r>
      <w:r w:rsidR="000408FF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。</w:t>
      </w:r>
      <w:r w:rsidR="00016494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1</w:t>
      </w:r>
      <w:r w:rsidR="00016494">
        <w:rPr>
          <w:rFonts w:ascii="Times New Roman" w:hAnsi="Times New Roman" w:cs="Times New Roman"/>
          <w:color w:val="000000" w:themeColor="text1"/>
          <w:szCs w:val="32"/>
          <w:lang w:val="en-GB"/>
        </w:rPr>
        <w:t>4</w:t>
      </w:r>
      <w:r w:rsidR="00016494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:30</w:t>
      </w:r>
      <w:r w:rsidR="00F22506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以后</w:t>
      </w:r>
      <w:r w:rsidR="000408FF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，</w:t>
      </w:r>
      <w:r w:rsidR="00FB5CF3" w:rsidRPr="005E7BAC">
        <w:rPr>
          <w:rFonts w:ascii="Times New Roman" w:hAnsi="Times New Roman" w:cs="Times New Roman"/>
          <w:color w:val="000000" w:themeColor="text1"/>
          <w:szCs w:val="32"/>
          <w:lang w:val="en-GB"/>
        </w:rPr>
        <w:t>仍处于上传中的文件或</w:t>
      </w:r>
      <w:r>
        <w:rPr>
          <w:rFonts w:ascii="Times New Roman" w:hAnsi="Times New Roman" w:cs="Times New Roman"/>
          <w:color w:val="000000" w:themeColor="text1"/>
          <w:szCs w:val="32"/>
          <w:lang w:val="en-GB"/>
        </w:rPr>
        <w:t>证券公司</w:t>
      </w:r>
      <w:r w:rsidR="00FB5CF3" w:rsidRPr="005E7BAC">
        <w:rPr>
          <w:rFonts w:ascii="Times New Roman" w:hAnsi="Times New Roman" w:cs="Times New Roman"/>
          <w:color w:val="000000" w:themeColor="text1"/>
          <w:szCs w:val="32"/>
          <w:lang w:val="en-GB"/>
        </w:rPr>
        <w:t>未进行提交的文件，系统将不作为有效申报文件处理。如果申报文件较大，</w:t>
      </w:r>
      <w:r>
        <w:rPr>
          <w:rFonts w:ascii="Times New Roman" w:hAnsi="Times New Roman" w:cs="Times New Roman"/>
          <w:color w:val="000000" w:themeColor="text1"/>
          <w:szCs w:val="32"/>
          <w:lang w:val="en-GB"/>
        </w:rPr>
        <w:t>证券公司</w:t>
      </w:r>
      <w:r w:rsidR="00FB5CF3" w:rsidRPr="005E7BAC">
        <w:rPr>
          <w:rFonts w:ascii="Times New Roman" w:hAnsi="Times New Roman" w:cs="Times New Roman"/>
          <w:color w:val="000000" w:themeColor="text1"/>
          <w:szCs w:val="32"/>
          <w:lang w:val="en-GB"/>
        </w:rPr>
        <w:t>应合理安排上传时间。</w:t>
      </w:r>
    </w:p>
    <w:p w:rsidR="00FB5CF3" w:rsidRPr="002F3B5A" w:rsidRDefault="00B87151" w:rsidP="00E9324E">
      <w:pPr>
        <w:spacing w:line="600" w:lineRule="exact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证券公司</w:t>
      </w:r>
      <w:r w:rsidR="001A6AA0">
        <w:rPr>
          <w:rFonts w:ascii="Times New Roman" w:hAnsi="Times New Roman" w:cs="Times New Roman"/>
        </w:rPr>
        <w:t>在每个交易日的</w:t>
      </w:r>
      <w:r w:rsidR="001A6AA0">
        <w:rPr>
          <w:rFonts w:ascii="Times New Roman" w:hAnsi="Times New Roman" w:cs="Times New Roman" w:hint="eastAsia"/>
        </w:rPr>
        <w:t>15:40</w:t>
      </w:r>
      <w:r w:rsidR="001A6AA0">
        <w:rPr>
          <w:rFonts w:ascii="Times New Roman" w:hAnsi="Times New Roman" w:cs="Times New Roman" w:hint="eastAsia"/>
        </w:rPr>
        <w:t>后</w:t>
      </w:r>
      <w:r w:rsidR="001A6AA0">
        <w:rPr>
          <w:rFonts w:ascii="Times New Roman" w:hAnsi="Times New Roman" w:cs="Times New Roman"/>
        </w:rPr>
        <w:t>，</w:t>
      </w:r>
      <w:r w:rsidR="00045A99">
        <w:rPr>
          <w:rFonts w:ascii="Times New Roman" w:hAnsi="Times New Roman" w:cs="Times New Roman" w:hint="eastAsia"/>
        </w:rPr>
        <w:t>可以</w:t>
      </w:r>
      <w:r w:rsidR="00045A99">
        <w:rPr>
          <w:rFonts w:ascii="Times New Roman" w:hAnsi="Times New Roman" w:cs="Times New Roman"/>
          <w:lang w:val="en-GB"/>
        </w:rPr>
        <w:t>通过</w:t>
      </w:r>
      <w:r w:rsidR="00B16D29">
        <w:rPr>
          <w:rFonts w:ascii="Times New Roman" w:hAnsi="Times New Roman" w:cs="Times New Roman"/>
          <w:lang w:val="en-GB"/>
        </w:rPr>
        <w:t>摘牌证券服务</w:t>
      </w:r>
      <w:r w:rsidR="00045A99" w:rsidRPr="002F3B5A">
        <w:rPr>
          <w:rFonts w:ascii="Times New Roman" w:hAnsi="Times New Roman" w:cs="Times New Roman"/>
          <w:lang w:val="en-GB"/>
        </w:rPr>
        <w:t>专区</w:t>
      </w:r>
      <w:r w:rsidR="001A6AA0">
        <w:rPr>
          <w:rFonts w:ascii="Times New Roman" w:hAnsi="Times New Roman" w:cs="Times New Roman"/>
        </w:rPr>
        <w:t>下载成交回报文件。</w:t>
      </w:r>
    </w:p>
    <w:p w:rsidR="000A30CE" w:rsidRPr="00C019C8" w:rsidRDefault="000A30CE" w:rsidP="00E9324E">
      <w:pPr>
        <w:pStyle w:val="22"/>
        <w:spacing w:beforeLines="0" w:before="0" w:line="600" w:lineRule="exact"/>
        <w:ind w:firstLine="640"/>
        <w:jc w:val="both"/>
        <w:rPr>
          <w:rFonts w:ascii="Times New Roman" w:eastAsia="楷体" w:hAnsi="Times New Roman" w:cs="Times New Roman"/>
          <w:b w:val="0"/>
          <w:color w:val="000000" w:themeColor="text1"/>
          <w:sz w:val="32"/>
        </w:rPr>
      </w:pPr>
      <w:bookmarkStart w:id="12" w:name="_Toc64532481"/>
      <w:r w:rsidRPr="00C019C8">
        <w:rPr>
          <w:rFonts w:ascii="Times New Roman" w:eastAsia="楷体" w:hAnsi="Times New Roman" w:cs="Times New Roman"/>
          <w:b w:val="0"/>
          <w:color w:val="000000" w:themeColor="text1"/>
          <w:sz w:val="32"/>
        </w:rPr>
        <w:lastRenderedPageBreak/>
        <w:t>（四）数据类型说明</w:t>
      </w:r>
      <w:bookmarkEnd w:id="12"/>
    </w:p>
    <w:p w:rsidR="00FB5CF3" w:rsidRPr="005E7BAC" w:rsidRDefault="005B5419" w:rsidP="00E9324E">
      <w:pPr>
        <w:spacing w:line="600" w:lineRule="exact"/>
        <w:ind w:firstLine="640"/>
        <w:rPr>
          <w:rFonts w:ascii="Times New Roman" w:hAnsi="Times New Roman" w:cs="Times New Roman"/>
          <w:color w:val="000000" w:themeColor="text1"/>
          <w:szCs w:val="32"/>
          <w:lang w:val="en-GB"/>
        </w:rPr>
      </w:pPr>
      <w:r w:rsidRPr="00794946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接口数据文件</w:t>
      </w:r>
      <w:r w:rsidR="00FB5CF3" w:rsidRPr="00794946">
        <w:rPr>
          <w:rFonts w:ascii="Times New Roman" w:hAnsi="Times New Roman" w:cs="Times New Roman"/>
          <w:color w:val="000000" w:themeColor="text1"/>
          <w:szCs w:val="32"/>
          <w:lang w:val="en-GB"/>
        </w:rPr>
        <w:t>数据</w:t>
      </w:r>
      <w:r w:rsidR="00FB5CF3" w:rsidRPr="005E7BAC">
        <w:rPr>
          <w:rFonts w:ascii="Times New Roman" w:hAnsi="Times New Roman" w:cs="Times New Roman"/>
          <w:color w:val="000000" w:themeColor="text1"/>
          <w:szCs w:val="32"/>
          <w:lang w:val="en-GB"/>
        </w:rPr>
        <w:t>类型如下表：</w:t>
      </w:r>
    </w:p>
    <w:tbl>
      <w:tblPr>
        <w:tblStyle w:val="ad"/>
        <w:tblW w:w="0" w:type="auto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271"/>
        <w:gridCol w:w="2258"/>
        <w:gridCol w:w="3038"/>
      </w:tblGrid>
      <w:tr w:rsidR="00FB5CF3" w:rsidRPr="002F3B5A" w:rsidTr="00E9324E">
        <w:trPr>
          <w:jc w:val="center"/>
        </w:trPr>
        <w:tc>
          <w:tcPr>
            <w:tcW w:w="1271" w:type="dxa"/>
            <w:shd w:val="clear" w:color="auto" w:fill="B0B0B0"/>
          </w:tcPr>
          <w:p w:rsidR="00FB5CF3" w:rsidRPr="00C503D6" w:rsidRDefault="00FB5CF3" w:rsidP="00E9324E">
            <w:pPr>
              <w:spacing w:before="20" w:after="20"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3D6">
              <w:rPr>
                <w:rFonts w:ascii="Times New Roman" w:hAnsi="Times New Roman" w:cs="Times New Roman"/>
                <w:b/>
                <w:sz w:val="24"/>
                <w:szCs w:val="24"/>
              </w:rPr>
              <w:t>数据类型</w:t>
            </w:r>
          </w:p>
        </w:tc>
        <w:tc>
          <w:tcPr>
            <w:tcW w:w="2258" w:type="dxa"/>
            <w:shd w:val="clear" w:color="auto" w:fill="B0B0B0"/>
          </w:tcPr>
          <w:p w:rsidR="00FB5CF3" w:rsidRPr="00C503D6" w:rsidRDefault="00B16D29" w:rsidP="00C503D6">
            <w:pPr>
              <w:spacing w:before="20" w:after="20" w:line="240" w:lineRule="atLeast"/>
              <w:ind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摘牌证券服务</w:t>
            </w:r>
            <w:r w:rsidR="007353C0" w:rsidRPr="00C503D6">
              <w:rPr>
                <w:rFonts w:ascii="Times New Roman" w:hAnsi="Times New Roman" w:cs="Times New Roman"/>
                <w:b/>
                <w:sz w:val="24"/>
                <w:szCs w:val="24"/>
              </w:rPr>
              <w:t>专区</w:t>
            </w:r>
          </w:p>
        </w:tc>
        <w:tc>
          <w:tcPr>
            <w:tcW w:w="3038" w:type="dxa"/>
            <w:shd w:val="clear" w:color="auto" w:fill="B0B0B0"/>
          </w:tcPr>
          <w:p w:rsidR="00FB5CF3" w:rsidRPr="00C503D6" w:rsidRDefault="00FB5CF3" w:rsidP="00E9324E">
            <w:pPr>
              <w:spacing w:before="20" w:after="20"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3D6"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FB5CF3" w:rsidRPr="002F3B5A" w:rsidTr="00E9324E">
        <w:trPr>
          <w:trHeight w:val="495"/>
          <w:jc w:val="center"/>
        </w:trPr>
        <w:tc>
          <w:tcPr>
            <w:tcW w:w="1271" w:type="dxa"/>
            <w:vAlign w:val="center"/>
          </w:tcPr>
          <w:p w:rsidR="00FB5CF3" w:rsidRPr="002F3B5A" w:rsidRDefault="00FB5CF3" w:rsidP="00E9324E">
            <w:pPr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字符型</w:t>
            </w:r>
          </w:p>
        </w:tc>
        <w:tc>
          <w:tcPr>
            <w:tcW w:w="2258" w:type="dxa"/>
            <w:vAlign w:val="center"/>
          </w:tcPr>
          <w:p w:rsidR="00FB5CF3" w:rsidRPr="002F3B5A" w:rsidRDefault="00E9324E" w:rsidP="00E9324E">
            <w:pPr>
              <w:spacing w:line="240" w:lineRule="atLeast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 w:rsidR="00FB5CF3" w:rsidRPr="002F3B5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038" w:type="dxa"/>
            <w:vAlign w:val="center"/>
          </w:tcPr>
          <w:p w:rsidR="00FB5CF3" w:rsidRPr="002F3B5A" w:rsidRDefault="00FB5CF3" w:rsidP="00E9324E">
            <w:pPr>
              <w:pStyle w:val="af4"/>
              <w:ind w:firstLineChars="0" w:firstLine="0"/>
              <w:jc w:val="center"/>
              <w:rPr>
                <w:rFonts w:eastAsia="仿宋"/>
                <w:sz w:val="24"/>
              </w:rPr>
            </w:pPr>
            <w:r w:rsidRPr="002F3B5A">
              <w:rPr>
                <w:rFonts w:eastAsia="仿宋"/>
                <w:sz w:val="24"/>
              </w:rPr>
              <w:t>默认值为用空格填充</w:t>
            </w:r>
          </w:p>
        </w:tc>
      </w:tr>
      <w:tr w:rsidR="00FB5CF3" w:rsidRPr="002F3B5A" w:rsidTr="00E9324E">
        <w:trPr>
          <w:trHeight w:val="543"/>
          <w:jc w:val="center"/>
        </w:trPr>
        <w:tc>
          <w:tcPr>
            <w:tcW w:w="1271" w:type="dxa"/>
            <w:vAlign w:val="center"/>
          </w:tcPr>
          <w:p w:rsidR="00FB5CF3" w:rsidRPr="002F3B5A" w:rsidRDefault="00FB5CF3" w:rsidP="00E9324E">
            <w:pPr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数字型</w:t>
            </w:r>
          </w:p>
        </w:tc>
        <w:tc>
          <w:tcPr>
            <w:tcW w:w="2258" w:type="dxa"/>
            <w:vAlign w:val="center"/>
          </w:tcPr>
          <w:p w:rsidR="00FB5CF3" w:rsidRPr="002F3B5A" w:rsidRDefault="00E9324E" w:rsidP="00E9324E">
            <w:pPr>
              <w:spacing w:line="240" w:lineRule="atLeast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 w:rsidR="00FB5CF3" w:rsidRPr="002F3B5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038" w:type="dxa"/>
            <w:vAlign w:val="center"/>
          </w:tcPr>
          <w:p w:rsidR="00FB5CF3" w:rsidRPr="002F3B5A" w:rsidRDefault="00FB5CF3" w:rsidP="00E9324E">
            <w:pPr>
              <w:pStyle w:val="af4"/>
              <w:ind w:firstLineChars="0" w:firstLine="0"/>
              <w:jc w:val="center"/>
              <w:rPr>
                <w:rFonts w:eastAsia="仿宋"/>
                <w:sz w:val="24"/>
              </w:rPr>
            </w:pPr>
            <w:r w:rsidRPr="002F3B5A">
              <w:rPr>
                <w:rFonts w:eastAsia="仿宋"/>
                <w:sz w:val="24"/>
              </w:rPr>
              <w:t>默认值为</w:t>
            </w:r>
            <w:r w:rsidRPr="002F3B5A">
              <w:rPr>
                <w:rFonts w:eastAsia="仿宋"/>
                <w:sz w:val="24"/>
              </w:rPr>
              <w:t>0</w:t>
            </w:r>
          </w:p>
        </w:tc>
      </w:tr>
      <w:tr w:rsidR="00FB5CF3" w:rsidRPr="002F3B5A" w:rsidTr="00E9324E">
        <w:trPr>
          <w:trHeight w:val="492"/>
          <w:jc w:val="center"/>
        </w:trPr>
        <w:tc>
          <w:tcPr>
            <w:tcW w:w="1271" w:type="dxa"/>
            <w:vAlign w:val="center"/>
          </w:tcPr>
          <w:p w:rsidR="00FB5CF3" w:rsidRPr="002F3B5A" w:rsidRDefault="00FB5CF3" w:rsidP="00E9324E">
            <w:pPr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日期型</w:t>
            </w:r>
          </w:p>
        </w:tc>
        <w:tc>
          <w:tcPr>
            <w:tcW w:w="2258" w:type="dxa"/>
            <w:vAlign w:val="center"/>
          </w:tcPr>
          <w:p w:rsidR="00FB5CF3" w:rsidRPr="002F3B5A" w:rsidRDefault="00E9324E" w:rsidP="00E9324E">
            <w:pPr>
              <w:spacing w:line="240" w:lineRule="atLeast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 w:rsidR="00FB5CF3" w:rsidRPr="002F3B5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038" w:type="dxa"/>
            <w:vAlign w:val="center"/>
          </w:tcPr>
          <w:p w:rsidR="00FB5CF3" w:rsidRPr="002F3B5A" w:rsidRDefault="00FB5CF3" w:rsidP="00E9324E">
            <w:pPr>
              <w:pStyle w:val="af4"/>
              <w:ind w:firstLineChars="0" w:firstLine="0"/>
              <w:jc w:val="center"/>
              <w:rPr>
                <w:rFonts w:eastAsia="仿宋"/>
                <w:sz w:val="24"/>
              </w:rPr>
            </w:pPr>
            <w:r w:rsidRPr="002F3B5A">
              <w:rPr>
                <w:rFonts w:eastAsia="仿宋"/>
                <w:sz w:val="24"/>
              </w:rPr>
              <w:t>YYYYMMDD</w:t>
            </w:r>
            <w:r w:rsidRPr="002F3B5A">
              <w:rPr>
                <w:rFonts w:eastAsia="仿宋"/>
                <w:sz w:val="24"/>
              </w:rPr>
              <w:t>默认值为</w:t>
            </w:r>
            <w:r w:rsidRPr="002F3B5A">
              <w:rPr>
                <w:rFonts w:eastAsia="仿宋"/>
                <w:sz w:val="24"/>
              </w:rPr>
              <w:t>99991231</w:t>
            </w:r>
          </w:p>
        </w:tc>
      </w:tr>
    </w:tbl>
    <w:p w:rsidR="00FB5CF3" w:rsidRPr="002F3B5A" w:rsidRDefault="00FB5CF3" w:rsidP="00FB5CF3">
      <w:pPr>
        <w:ind w:firstLine="640"/>
        <w:rPr>
          <w:rFonts w:ascii="Times New Roman" w:hAnsi="Times New Roman" w:cs="Times New Roman"/>
        </w:rPr>
      </w:pPr>
    </w:p>
    <w:p w:rsidR="000A30CE" w:rsidRPr="00C019C8" w:rsidRDefault="000A30CE" w:rsidP="00E9324E">
      <w:pPr>
        <w:pStyle w:val="22"/>
        <w:spacing w:beforeLines="0" w:before="0" w:line="600" w:lineRule="exact"/>
        <w:ind w:firstLine="640"/>
        <w:jc w:val="both"/>
        <w:rPr>
          <w:rFonts w:ascii="Times New Roman" w:eastAsia="楷体" w:hAnsi="Times New Roman" w:cs="Times New Roman"/>
          <w:b w:val="0"/>
          <w:color w:val="000000" w:themeColor="text1"/>
          <w:sz w:val="32"/>
        </w:rPr>
      </w:pPr>
      <w:bookmarkStart w:id="13" w:name="_Toc64532482"/>
      <w:r w:rsidRPr="00C019C8">
        <w:rPr>
          <w:rFonts w:ascii="Times New Roman" w:eastAsia="楷体" w:hAnsi="Times New Roman" w:cs="Times New Roman"/>
          <w:b w:val="0"/>
          <w:color w:val="000000" w:themeColor="text1"/>
          <w:sz w:val="32"/>
        </w:rPr>
        <w:t>（五）数据校验说明</w:t>
      </w:r>
      <w:bookmarkEnd w:id="13"/>
    </w:p>
    <w:p w:rsidR="00D90C45" w:rsidRDefault="00B16D29" w:rsidP="00E9324E">
      <w:pPr>
        <w:spacing w:line="600" w:lineRule="exact"/>
        <w:ind w:firstLine="640"/>
        <w:rPr>
          <w:rFonts w:ascii="Times New Roman" w:hAnsi="Times New Roman" w:cs="Times New Roman"/>
          <w:color w:val="000000" w:themeColor="text1"/>
          <w:szCs w:val="32"/>
          <w:lang w:val="en-GB"/>
        </w:rPr>
      </w:pPr>
      <w:r>
        <w:rPr>
          <w:rFonts w:ascii="Times New Roman" w:hAnsi="Times New Roman" w:cs="Times New Roman"/>
          <w:color w:val="000000" w:themeColor="text1"/>
          <w:szCs w:val="32"/>
          <w:lang w:val="en-GB"/>
        </w:rPr>
        <w:t>摘牌证券服务</w:t>
      </w:r>
      <w:r w:rsidR="007353C0" w:rsidRPr="005E7BAC">
        <w:rPr>
          <w:rFonts w:ascii="Times New Roman" w:hAnsi="Times New Roman" w:cs="Times New Roman"/>
          <w:color w:val="000000" w:themeColor="text1"/>
          <w:szCs w:val="32"/>
          <w:lang w:val="en-GB"/>
        </w:rPr>
        <w:t>专区</w:t>
      </w:r>
      <w:r w:rsidR="00FB5CF3" w:rsidRPr="005E7BAC">
        <w:rPr>
          <w:rFonts w:ascii="Times New Roman" w:hAnsi="Times New Roman" w:cs="Times New Roman"/>
          <w:color w:val="000000" w:themeColor="text1"/>
          <w:szCs w:val="32"/>
          <w:lang w:val="en-GB"/>
        </w:rPr>
        <w:t>对</w:t>
      </w:r>
      <w:r w:rsidR="001A6AA0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申报文件</w:t>
      </w:r>
      <w:r w:rsidR="00FB5CF3" w:rsidRPr="005E7BAC">
        <w:rPr>
          <w:rFonts w:ascii="Times New Roman" w:hAnsi="Times New Roman" w:cs="Times New Roman"/>
          <w:color w:val="000000" w:themeColor="text1"/>
          <w:szCs w:val="32"/>
          <w:lang w:val="en-GB"/>
        </w:rPr>
        <w:t>进行</w:t>
      </w:r>
      <w:r w:rsidR="00123DA9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文件</w:t>
      </w:r>
      <w:r w:rsidR="00123DA9">
        <w:rPr>
          <w:rFonts w:ascii="Times New Roman" w:hAnsi="Times New Roman" w:cs="Times New Roman"/>
          <w:color w:val="000000" w:themeColor="text1"/>
          <w:szCs w:val="32"/>
          <w:lang w:val="en-GB"/>
        </w:rPr>
        <w:t>完整性和</w:t>
      </w:r>
      <w:r w:rsidR="00123DA9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格式</w:t>
      </w:r>
      <w:r w:rsidR="00FB5CF3" w:rsidRPr="005E7BAC">
        <w:rPr>
          <w:rFonts w:ascii="Times New Roman" w:hAnsi="Times New Roman" w:cs="Times New Roman"/>
          <w:color w:val="000000" w:themeColor="text1"/>
          <w:szCs w:val="32"/>
          <w:lang w:val="en-GB"/>
        </w:rPr>
        <w:t>校验。对于不符合文件完整性校验的申报文件</w:t>
      </w:r>
      <w:r w:rsidR="00464EF4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，系统</w:t>
      </w:r>
      <w:r w:rsidR="00FB5CF3" w:rsidRPr="005E7BAC">
        <w:rPr>
          <w:rFonts w:ascii="Times New Roman" w:hAnsi="Times New Roman" w:cs="Times New Roman"/>
          <w:color w:val="000000" w:themeColor="text1"/>
          <w:szCs w:val="32"/>
          <w:lang w:val="en-GB"/>
        </w:rPr>
        <w:t>将</w:t>
      </w:r>
      <w:r w:rsidR="001A6AA0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作</w:t>
      </w:r>
      <w:r w:rsidR="001A6AA0" w:rsidRPr="005E7BAC">
        <w:rPr>
          <w:rFonts w:ascii="Times New Roman" w:hAnsi="Times New Roman" w:cs="Times New Roman"/>
          <w:color w:val="000000" w:themeColor="text1"/>
          <w:szCs w:val="32"/>
          <w:lang w:val="en-GB"/>
        </w:rPr>
        <w:t>为</w:t>
      </w:r>
      <w:r w:rsidR="00FB5CF3" w:rsidRPr="005E7BAC">
        <w:rPr>
          <w:rFonts w:ascii="Times New Roman" w:hAnsi="Times New Roman" w:cs="Times New Roman"/>
          <w:color w:val="000000" w:themeColor="text1"/>
          <w:szCs w:val="32"/>
          <w:lang w:val="en-GB"/>
        </w:rPr>
        <w:t>无效申报文件处理</w:t>
      </w:r>
      <w:r w:rsidR="0070610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；</w:t>
      </w:r>
      <w:r w:rsidR="00AD15CB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对于</w:t>
      </w:r>
      <w:r w:rsidR="00AD15CB">
        <w:rPr>
          <w:rFonts w:ascii="Times New Roman" w:hAnsi="Times New Roman" w:cs="Times New Roman"/>
          <w:color w:val="000000" w:themeColor="text1"/>
          <w:szCs w:val="32"/>
          <w:lang w:val="en-GB"/>
        </w:rPr>
        <w:t>符合文件</w:t>
      </w:r>
      <w:r w:rsidR="00B819CD">
        <w:rPr>
          <w:rFonts w:ascii="Times New Roman" w:hAnsi="Times New Roman" w:cs="Times New Roman"/>
          <w:color w:val="000000" w:themeColor="text1"/>
          <w:szCs w:val="32"/>
          <w:lang w:val="en-GB"/>
        </w:rPr>
        <w:t>完</w:t>
      </w:r>
      <w:r w:rsidR="00B819CD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整</w:t>
      </w:r>
      <w:r w:rsidR="00AD15CB">
        <w:rPr>
          <w:rFonts w:ascii="Times New Roman" w:hAnsi="Times New Roman" w:cs="Times New Roman"/>
          <w:color w:val="000000" w:themeColor="text1"/>
          <w:szCs w:val="32"/>
          <w:lang w:val="en-GB"/>
        </w:rPr>
        <w:t>性校验的</w:t>
      </w:r>
      <w:r w:rsidR="00AD15CB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申报</w:t>
      </w:r>
      <w:r w:rsidR="00AD15CB">
        <w:rPr>
          <w:rFonts w:ascii="Times New Roman" w:hAnsi="Times New Roman" w:cs="Times New Roman"/>
          <w:color w:val="000000" w:themeColor="text1"/>
          <w:szCs w:val="32"/>
          <w:lang w:val="en-GB"/>
        </w:rPr>
        <w:t>文件，系统</w:t>
      </w:r>
      <w:r w:rsidR="00AD15CB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将</w:t>
      </w:r>
      <w:r w:rsidR="00AD15CB">
        <w:rPr>
          <w:rFonts w:ascii="Times New Roman" w:hAnsi="Times New Roman" w:cs="Times New Roman"/>
          <w:color w:val="000000" w:themeColor="text1"/>
          <w:szCs w:val="32"/>
          <w:lang w:val="en-GB"/>
        </w:rPr>
        <w:t>对</w:t>
      </w:r>
      <w:r w:rsidR="00FB5CF3" w:rsidRPr="005E7BAC">
        <w:rPr>
          <w:rFonts w:ascii="Times New Roman" w:hAnsi="Times New Roman" w:cs="Times New Roman"/>
          <w:color w:val="000000" w:themeColor="text1"/>
          <w:szCs w:val="32"/>
          <w:lang w:val="en-GB"/>
        </w:rPr>
        <w:t>申报</w:t>
      </w:r>
      <w:r w:rsidR="0070610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文件</w:t>
      </w:r>
      <w:r w:rsidR="00AD15CB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中</w:t>
      </w:r>
      <w:r w:rsidR="00AD15CB">
        <w:rPr>
          <w:rFonts w:ascii="Times New Roman" w:hAnsi="Times New Roman" w:cs="Times New Roman"/>
          <w:color w:val="000000" w:themeColor="text1"/>
          <w:szCs w:val="32"/>
          <w:lang w:val="en-GB"/>
        </w:rPr>
        <w:t>的</w:t>
      </w:r>
      <w:r w:rsidR="00AD15CB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数据</w:t>
      </w:r>
      <w:r w:rsidR="00AD15CB">
        <w:rPr>
          <w:rFonts w:ascii="Times New Roman" w:hAnsi="Times New Roman" w:cs="Times New Roman"/>
          <w:color w:val="000000" w:themeColor="text1"/>
          <w:szCs w:val="32"/>
          <w:lang w:val="en-GB"/>
        </w:rPr>
        <w:t>进行</w:t>
      </w:r>
      <w:r w:rsidR="00123DA9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格式</w:t>
      </w:r>
      <w:r w:rsidR="00FB5CF3" w:rsidRPr="005E7BAC">
        <w:rPr>
          <w:rFonts w:ascii="Times New Roman" w:hAnsi="Times New Roman" w:cs="Times New Roman"/>
          <w:color w:val="000000" w:themeColor="text1"/>
          <w:szCs w:val="32"/>
          <w:lang w:val="en-GB"/>
        </w:rPr>
        <w:t>校验</w:t>
      </w:r>
      <w:r w:rsidR="00AD15CB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，</w:t>
      </w:r>
      <w:r w:rsidR="00AD15CB">
        <w:rPr>
          <w:rFonts w:ascii="Times New Roman" w:hAnsi="Times New Roman" w:cs="Times New Roman"/>
          <w:color w:val="000000" w:themeColor="text1"/>
          <w:szCs w:val="32"/>
          <w:lang w:val="en-GB"/>
        </w:rPr>
        <w:t>格式校验</w:t>
      </w:r>
      <w:r w:rsidR="00FB5CF3" w:rsidRPr="005E7BAC">
        <w:rPr>
          <w:rFonts w:ascii="Times New Roman" w:hAnsi="Times New Roman" w:cs="Times New Roman"/>
          <w:color w:val="000000" w:themeColor="text1"/>
          <w:szCs w:val="32"/>
          <w:lang w:val="en-GB"/>
        </w:rPr>
        <w:t>通过</w:t>
      </w:r>
      <w:r w:rsidR="00D90C45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的</w:t>
      </w:r>
      <w:r w:rsidR="002F5092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数据为</w:t>
      </w:r>
      <w:r w:rsidR="002F5092">
        <w:rPr>
          <w:rFonts w:ascii="Times New Roman" w:hAnsi="Times New Roman" w:cs="Times New Roman"/>
          <w:color w:val="000000" w:themeColor="text1"/>
          <w:szCs w:val="32"/>
          <w:lang w:val="en-GB"/>
        </w:rPr>
        <w:t>有效申报</w:t>
      </w:r>
      <w:r w:rsidR="00D90C45">
        <w:rPr>
          <w:rFonts w:ascii="Times New Roman" w:hAnsi="Times New Roman" w:cs="Times New Roman"/>
          <w:color w:val="000000" w:themeColor="text1"/>
          <w:szCs w:val="32"/>
          <w:lang w:val="en-GB"/>
        </w:rPr>
        <w:t>，</w:t>
      </w:r>
      <w:r w:rsidR="00D90C45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最终</w:t>
      </w:r>
      <w:r w:rsidR="00D90C45">
        <w:rPr>
          <w:rFonts w:ascii="Times New Roman" w:hAnsi="Times New Roman" w:cs="Times New Roman"/>
          <w:color w:val="000000" w:themeColor="text1"/>
          <w:szCs w:val="32"/>
          <w:lang w:val="en-GB"/>
        </w:rPr>
        <w:t>的</w:t>
      </w:r>
      <w:r w:rsidR="00D90C45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撮合</w:t>
      </w:r>
      <w:r w:rsidR="00D90C45">
        <w:rPr>
          <w:rFonts w:ascii="Times New Roman" w:hAnsi="Times New Roman" w:cs="Times New Roman"/>
          <w:color w:val="000000" w:themeColor="text1"/>
          <w:szCs w:val="32"/>
          <w:lang w:val="en-GB"/>
        </w:rPr>
        <w:t>结果将</w:t>
      </w:r>
      <w:r w:rsidR="00D90C45" w:rsidRPr="005E7BAC">
        <w:rPr>
          <w:rFonts w:ascii="Times New Roman" w:hAnsi="Times New Roman" w:cs="Times New Roman"/>
          <w:color w:val="000000" w:themeColor="text1"/>
          <w:szCs w:val="32"/>
          <w:lang w:val="en-GB"/>
        </w:rPr>
        <w:t>通过成交</w:t>
      </w:r>
      <w:r w:rsidR="00D90C45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回报文件</w:t>
      </w:r>
      <w:r w:rsidR="00AD15CB">
        <w:rPr>
          <w:rFonts w:ascii="Times New Roman" w:hAnsi="Times New Roman" w:cs="Times New Roman"/>
          <w:color w:val="000000" w:themeColor="text1"/>
          <w:szCs w:val="32"/>
          <w:lang w:val="en-GB"/>
        </w:rPr>
        <w:t>返回</w:t>
      </w:r>
      <w:r w:rsidR="00AD15CB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。</w:t>
      </w:r>
    </w:p>
    <w:p w:rsidR="000A30CE" w:rsidRPr="002F3B5A" w:rsidRDefault="000A30CE" w:rsidP="00E9324E">
      <w:pPr>
        <w:pStyle w:val="1"/>
        <w:spacing w:before="0" w:after="0" w:line="600" w:lineRule="exact"/>
        <w:ind w:firstLine="640"/>
        <w:rPr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</w:pPr>
      <w:bookmarkStart w:id="14" w:name="_Toc64532483"/>
      <w:r w:rsidRPr="002F3B5A">
        <w:rPr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  <w:t>三、</w:t>
      </w:r>
      <w:bookmarkStart w:id="15" w:name="_Toc62830625"/>
      <w:r w:rsidRPr="005E7BAC">
        <w:rPr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  <w:t>200</w:t>
      </w:r>
      <w:r w:rsidRPr="005E7BAC">
        <w:rPr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  <w:t>人</w:t>
      </w:r>
      <w:r w:rsidR="00097D84" w:rsidRPr="005E7BAC">
        <w:rPr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  <w:t>终止挂牌</w:t>
      </w:r>
      <w:r w:rsidRPr="005E7BAC">
        <w:rPr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  <w:t>公司股票转让申报</w:t>
      </w:r>
      <w:bookmarkEnd w:id="14"/>
      <w:bookmarkEnd w:id="15"/>
    </w:p>
    <w:p w:rsidR="00FB5CF3" w:rsidRDefault="000A30CE" w:rsidP="00E9324E">
      <w:pPr>
        <w:pStyle w:val="22"/>
        <w:spacing w:beforeLines="0" w:before="0" w:line="600" w:lineRule="exact"/>
        <w:ind w:firstLine="640"/>
        <w:jc w:val="both"/>
        <w:rPr>
          <w:rFonts w:ascii="Times New Roman" w:eastAsia="楷体" w:hAnsi="Times New Roman" w:cs="Times New Roman"/>
          <w:b w:val="0"/>
          <w:color w:val="000000" w:themeColor="text1"/>
          <w:sz w:val="32"/>
        </w:rPr>
      </w:pPr>
      <w:bookmarkStart w:id="16" w:name="_Toc64532484"/>
      <w:r w:rsidRPr="00C019C8">
        <w:rPr>
          <w:rFonts w:ascii="Times New Roman" w:eastAsia="楷体" w:hAnsi="Times New Roman" w:cs="Times New Roman"/>
          <w:b w:val="0"/>
          <w:color w:val="000000" w:themeColor="text1"/>
          <w:sz w:val="32"/>
        </w:rPr>
        <w:t>（一）</w:t>
      </w:r>
      <w:r w:rsidR="0091729F">
        <w:rPr>
          <w:rFonts w:ascii="Times New Roman" w:eastAsia="楷体" w:hAnsi="Times New Roman" w:cs="Times New Roman" w:hint="eastAsia"/>
          <w:b w:val="0"/>
          <w:color w:val="000000" w:themeColor="text1"/>
          <w:sz w:val="32"/>
        </w:rPr>
        <w:t>专区</w:t>
      </w:r>
      <w:r w:rsidRPr="00C019C8">
        <w:rPr>
          <w:rFonts w:ascii="Times New Roman" w:eastAsia="楷体" w:hAnsi="Times New Roman" w:cs="Times New Roman"/>
          <w:b w:val="0"/>
          <w:color w:val="000000" w:themeColor="text1"/>
          <w:sz w:val="32"/>
        </w:rPr>
        <w:t>申报</w:t>
      </w:r>
      <w:r w:rsidR="00464EF4">
        <w:rPr>
          <w:rFonts w:ascii="Times New Roman" w:eastAsia="楷体" w:hAnsi="Times New Roman" w:cs="Times New Roman" w:hint="eastAsia"/>
          <w:b w:val="0"/>
          <w:color w:val="000000" w:themeColor="text1"/>
          <w:sz w:val="32"/>
        </w:rPr>
        <w:t>文件</w:t>
      </w:r>
      <w:r w:rsidRPr="00C019C8">
        <w:rPr>
          <w:rFonts w:ascii="Times New Roman" w:eastAsia="楷体" w:hAnsi="Times New Roman" w:cs="Times New Roman"/>
          <w:b w:val="0"/>
          <w:color w:val="000000" w:themeColor="text1"/>
          <w:sz w:val="32"/>
        </w:rPr>
        <w:t>(</w:t>
      </w:r>
      <w:r w:rsidR="0091729F" w:rsidRPr="00C019C8">
        <w:rPr>
          <w:rFonts w:ascii="Times New Roman" w:eastAsia="楷体" w:hAnsi="Times New Roman" w:cs="Times New Roman"/>
          <w:b w:val="0"/>
          <w:color w:val="000000" w:themeColor="text1"/>
          <w:sz w:val="32"/>
        </w:rPr>
        <w:t>NQ</w:t>
      </w:r>
      <w:r w:rsidR="0091729F">
        <w:rPr>
          <w:rFonts w:ascii="Times New Roman" w:eastAsia="楷体" w:hAnsi="Times New Roman" w:cs="Times New Roman"/>
          <w:b w:val="0"/>
          <w:color w:val="000000" w:themeColor="text1"/>
          <w:sz w:val="32"/>
        </w:rPr>
        <w:t>ZQ</w:t>
      </w:r>
      <w:r w:rsidR="0091729F" w:rsidRPr="00C019C8">
        <w:rPr>
          <w:rFonts w:ascii="Times New Roman" w:eastAsia="楷体" w:hAnsi="Times New Roman" w:cs="Times New Roman"/>
          <w:b w:val="0"/>
          <w:color w:val="000000" w:themeColor="text1"/>
          <w:sz w:val="32"/>
        </w:rPr>
        <w:t>WT</w:t>
      </w:r>
      <w:r w:rsidRPr="00C019C8">
        <w:rPr>
          <w:rFonts w:ascii="Times New Roman" w:eastAsia="楷体" w:hAnsi="Times New Roman" w:cs="Times New Roman"/>
          <w:b w:val="0"/>
          <w:color w:val="000000" w:themeColor="text1"/>
          <w:sz w:val="32"/>
        </w:rPr>
        <w:t>??????.DBF)</w:t>
      </w:r>
      <w:r w:rsidR="00464EF4">
        <w:rPr>
          <w:rFonts w:ascii="Times New Roman" w:eastAsia="楷体" w:hAnsi="Times New Roman" w:cs="Times New Roman" w:hint="eastAsia"/>
          <w:b w:val="0"/>
          <w:color w:val="000000" w:themeColor="text1"/>
          <w:sz w:val="32"/>
        </w:rPr>
        <w:t>格式标准</w:t>
      </w:r>
      <w:bookmarkEnd w:id="16"/>
    </w:p>
    <w:p w:rsidR="00C503D6" w:rsidRPr="00C503D6" w:rsidRDefault="00C503D6" w:rsidP="00C503D6">
      <w:pPr>
        <w:ind w:firstLine="640"/>
      </w:pPr>
    </w:p>
    <w:tbl>
      <w:tblPr>
        <w:tblW w:w="0" w:type="auto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4"/>
        <w:gridCol w:w="1276"/>
        <w:gridCol w:w="1204"/>
        <w:gridCol w:w="639"/>
        <w:gridCol w:w="708"/>
        <w:gridCol w:w="3761"/>
      </w:tblGrid>
      <w:tr w:rsidR="00FB5CF3" w:rsidRPr="002F3B5A" w:rsidTr="000B3366">
        <w:trPr>
          <w:tblHeader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FB5CF3" w:rsidRPr="002F3B5A" w:rsidRDefault="00FB5CF3" w:rsidP="00F91558">
            <w:pPr>
              <w:spacing w:before="20" w:after="20"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FB5CF3" w:rsidRPr="005B5419" w:rsidRDefault="00FB5CF3" w:rsidP="00F91558">
            <w:pPr>
              <w:spacing w:before="20" w:after="20"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41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字段名</w:t>
            </w:r>
          </w:p>
        </w:tc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FB5CF3" w:rsidRPr="002F3B5A" w:rsidRDefault="00FB5CF3" w:rsidP="00F91558">
            <w:pPr>
              <w:spacing w:before="20" w:after="20"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b/>
                <w:sz w:val="24"/>
                <w:szCs w:val="24"/>
              </w:rPr>
              <w:t>字段描述</w:t>
            </w:r>
          </w:p>
        </w:tc>
        <w:tc>
          <w:tcPr>
            <w:tcW w:w="6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B5CF3" w:rsidRPr="002F3B5A" w:rsidRDefault="00FB5CF3" w:rsidP="00F91558">
            <w:pPr>
              <w:spacing w:before="20" w:after="20"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b/>
                <w:sz w:val="24"/>
                <w:szCs w:val="24"/>
              </w:rPr>
              <w:t>类型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B5CF3" w:rsidRPr="002F3B5A" w:rsidRDefault="00FB5CF3" w:rsidP="00F91558">
            <w:pPr>
              <w:spacing w:before="20" w:after="20"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b/>
                <w:sz w:val="24"/>
                <w:szCs w:val="24"/>
              </w:rPr>
              <w:t>长度</w:t>
            </w:r>
          </w:p>
        </w:tc>
        <w:tc>
          <w:tcPr>
            <w:tcW w:w="37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FB5CF3" w:rsidRPr="002F3B5A" w:rsidRDefault="00FB5CF3" w:rsidP="00F91558">
            <w:pPr>
              <w:spacing w:before="20" w:after="20"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FB5CF3" w:rsidRPr="002F3B5A" w:rsidTr="000B3366">
        <w:trPr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adjustRightInd w:val="0"/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WTJYDY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交易单元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wordWrap w:val="0"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5CF3" w:rsidRPr="002F3B5A" w:rsidRDefault="00FB5CF3" w:rsidP="00013147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必填，</w:t>
            </w: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位数字编码</w:t>
            </w:r>
          </w:p>
        </w:tc>
      </w:tr>
      <w:tr w:rsidR="00FB5CF3" w:rsidRPr="002F3B5A" w:rsidTr="000B3366">
        <w:trPr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adjustRightInd w:val="0"/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WTWTRQ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申报日期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wordWrap w:val="0"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5CF3" w:rsidRPr="002F3B5A" w:rsidRDefault="00FB5CF3" w:rsidP="00013147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必填，格式为</w:t>
            </w: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YYYYMMDD</w:t>
            </w: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申报日期为当前交易日</w:t>
            </w: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B5CF3" w:rsidRPr="002F3B5A" w:rsidTr="000B3366">
        <w:trPr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adjustRightInd w:val="0"/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WTWTLSH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申报流水号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wordWrap w:val="0"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5CF3" w:rsidRPr="002F3B5A" w:rsidRDefault="00FB5CF3" w:rsidP="00013147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必填，不为空</w:t>
            </w:r>
          </w:p>
        </w:tc>
      </w:tr>
      <w:tr w:rsidR="00FB5CF3" w:rsidRPr="002F3B5A" w:rsidTr="000B3366">
        <w:trPr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adjustRightInd w:val="0"/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WTZQDM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证券代码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wordWrap w:val="0"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5CF3" w:rsidRPr="002F3B5A" w:rsidRDefault="00FB5CF3" w:rsidP="00013147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必填，</w:t>
            </w: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位数字编码</w:t>
            </w:r>
          </w:p>
        </w:tc>
      </w:tr>
      <w:tr w:rsidR="00FB5CF3" w:rsidRPr="002F3B5A" w:rsidTr="000B3366">
        <w:trPr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adjustRightInd w:val="0"/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WTZQZH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证券账户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wordWrap w:val="0"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5CF3" w:rsidRPr="002F3B5A" w:rsidRDefault="00FB5CF3" w:rsidP="00013147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必填，为十位数字字符，不足十位的左端补足</w:t>
            </w: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‘0’</w:t>
            </w: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，不可含空格</w:t>
            </w:r>
          </w:p>
        </w:tc>
      </w:tr>
      <w:tr w:rsidR="00FB5CF3" w:rsidRPr="002F3B5A" w:rsidTr="000B3366">
        <w:trPr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adjustRightInd w:val="0"/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WTWTSL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申报数量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wordWrap w:val="0"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5CF3" w:rsidRPr="002F3B5A" w:rsidRDefault="00FB5CF3" w:rsidP="00013147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必填，大于</w:t>
            </w: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5CF3" w:rsidRPr="002F3B5A" w:rsidTr="000B3366">
        <w:trPr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adjustRightInd w:val="0"/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WTWTJG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申报价格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wordWrap w:val="0"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5CF3" w:rsidRPr="002F3B5A" w:rsidRDefault="00FB5CF3" w:rsidP="00013147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必填，大于</w:t>
            </w: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5CF3" w:rsidRPr="002F3B5A" w:rsidTr="000B3366">
        <w:trPr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adjustRightInd w:val="0"/>
              <w:ind w:firstLineChars="0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WTWTLB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申报类别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wordWrap w:val="0"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5CF3" w:rsidRPr="002F3B5A" w:rsidRDefault="00FB5CF3" w:rsidP="00013147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必填，填</w:t>
            </w: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5CF3" w:rsidRPr="002F3B5A" w:rsidTr="000B3366">
        <w:trPr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adjustRightInd w:val="0"/>
              <w:ind w:firstLineChars="0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WTGNM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功能码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wordWrap w:val="0"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5CF3" w:rsidRPr="002F3B5A" w:rsidRDefault="00FB5CF3" w:rsidP="00013147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买卖方向，填</w:t>
            </w: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或者</w:t>
            </w: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B5CF3" w:rsidRPr="002F3B5A" w:rsidTr="000B3366">
        <w:trPr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adjustRightInd w:val="0"/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WTDFDY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拟成交</w:t>
            </w:r>
            <w:proofErr w:type="gramEnd"/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对手方交易单元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wordWrap w:val="0"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5CF3" w:rsidRPr="002F3B5A" w:rsidRDefault="00FB5CF3" w:rsidP="00013147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数字字符串，互报成交确认申报必须填写</w:t>
            </w:r>
          </w:p>
        </w:tc>
      </w:tr>
      <w:tr w:rsidR="00FB5CF3" w:rsidRPr="002F3B5A" w:rsidTr="000B3366">
        <w:trPr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adjustRightInd w:val="0"/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WTDFZH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拟成交</w:t>
            </w:r>
            <w:proofErr w:type="gramEnd"/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对手方证券账户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5CF3" w:rsidRPr="002F3B5A" w:rsidRDefault="00FB5CF3" w:rsidP="00013147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数字字符串，互报成交确认申报必须填写</w:t>
            </w:r>
          </w:p>
        </w:tc>
      </w:tr>
      <w:tr w:rsidR="00FB5CF3" w:rsidRPr="002F3B5A" w:rsidTr="000B3366">
        <w:trPr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adjustRightInd w:val="0"/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WTYDH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成交约定号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2F3B5A" w:rsidRDefault="00FB5CF3" w:rsidP="00013147">
            <w:pPr>
              <w:wordWrap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5CF3" w:rsidRPr="002F3B5A" w:rsidRDefault="00DA5841" w:rsidP="00013147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互报</w:t>
            </w:r>
            <w:r w:rsidR="00FB5CF3" w:rsidRPr="002F3B5A">
              <w:rPr>
                <w:rFonts w:ascii="Times New Roman" w:hAnsi="Times New Roman" w:cs="Times New Roman"/>
                <w:sz w:val="24"/>
                <w:szCs w:val="24"/>
              </w:rPr>
              <w:t>成交确认申报必须填写，小于</w:t>
            </w:r>
            <w:r w:rsidR="00FB5CF3" w:rsidRPr="002F3B5A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</w:tr>
      <w:tr w:rsidR="00FB5CF3" w:rsidRPr="005E7BAC" w:rsidTr="000B3366">
        <w:trPr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B6521D" w:rsidRDefault="00FB5CF3" w:rsidP="00B6521D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B6521D" w:rsidRDefault="00FB5CF3" w:rsidP="00B6521D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521D">
              <w:rPr>
                <w:rFonts w:ascii="Times New Roman" w:hAnsi="Times New Roman" w:cs="Times New Roman"/>
                <w:sz w:val="24"/>
                <w:szCs w:val="24"/>
              </w:rPr>
              <w:t>WTWTSJ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B6521D" w:rsidRDefault="00FB5CF3" w:rsidP="00B6521D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1D">
              <w:rPr>
                <w:rFonts w:ascii="Times New Roman" w:hAnsi="Times New Roman" w:cs="Times New Roman"/>
                <w:sz w:val="24"/>
                <w:szCs w:val="24"/>
              </w:rPr>
              <w:t>申报时间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B6521D" w:rsidRDefault="00FB5CF3" w:rsidP="00B6521D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1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F3" w:rsidRPr="00B6521D" w:rsidRDefault="00FB5CF3" w:rsidP="00B6521D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2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5CF3" w:rsidRPr="00B6521D" w:rsidRDefault="00FB5CF3" w:rsidP="00B6521D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521D">
              <w:rPr>
                <w:rFonts w:ascii="Times New Roman" w:hAnsi="Times New Roman" w:cs="Times New Roman"/>
                <w:sz w:val="24"/>
                <w:szCs w:val="24"/>
              </w:rPr>
              <w:t>必填，</w:t>
            </w:r>
            <w:r w:rsidRPr="00B6521D">
              <w:rPr>
                <w:rFonts w:ascii="Times New Roman" w:hAnsi="Times New Roman" w:cs="Times New Roman"/>
                <w:sz w:val="24"/>
                <w:szCs w:val="24"/>
              </w:rPr>
              <w:t>HHMMSS</w:t>
            </w:r>
          </w:p>
        </w:tc>
      </w:tr>
      <w:tr w:rsidR="003F468C" w:rsidRPr="005E7BAC" w:rsidTr="000B3366">
        <w:trPr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68C" w:rsidRPr="00B6521D" w:rsidRDefault="003F468C" w:rsidP="003F468C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68C" w:rsidRPr="00B6521D" w:rsidRDefault="003F468C" w:rsidP="003F468C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521D">
              <w:rPr>
                <w:rFonts w:ascii="Times New Roman" w:hAnsi="Times New Roman" w:cs="Times New Roman"/>
                <w:sz w:val="24"/>
                <w:szCs w:val="24"/>
              </w:rPr>
              <w:t>WT</w:t>
            </w: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CWM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68C" w:rsidRPr="00B6521D" w:rsidRDefault="003F468C" w:rsidP="003F468C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错误码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68C" w:rsidRPr="00B6521D" w:rsidRDefault="003F468C" w:rsidP="003F468C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68C" w:rsidRPr="00B6521D" w:rsidRDefault="003F468C" w:rsidP="003F468C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68C" w:rsidRPr="00B6521D" w:rsidRDefault="003F468C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此字段</w:t>
            </w:r>
            <w:r w:rsidR="00B87151">
              <w:rPr>
                <w:rFonts w:ascii="Times New Roman" w:hAnsi="Times New Roman" w:cs="Times New Roman" w:hint="eastAsia"/>
                <w:sz w:val="24"/>
                <w:szCs w:val="24"/>
              </w:rPr>
              <w:t>证券公司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不填，为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申报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校验返回结果见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第四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章说明</w:t>
            </w: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="00F76C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  <w:tr w:rsidR="003F468C" w:rsidRPr="005E7BAC" w:rsidTr="000B3366">
        <w:trPr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68C" w:rsidRPr="002F3B5A" w:rsidRDefault="003F468C" w:rsidP="003F468C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68C" w:rsidRPr="002F3B5A" w:rsidRDefault="003F468C" w:rsidP="003F468C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521D">
              <w:rPr>
                <w:rFonts w:ascii="Times New Roman" w:hAnsi="Times New Roman" w:cs="Times New Roman"/>
                <w:sz w:val="24"/>
                <w:szCs w:val="24"/>
              </w:rPr>
              <w:t>WT</w:t>
            </w: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CWYY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68C" w:rsidRPr="002F3B5A" w:rsidRDefault="003F468C" w:rsidP="003F468C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错误原因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68C" w:rsidRPr="002F3B5A" w:rsidRDefault="003F468C" w:rsidP="003F468C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68C" w:rsidRPr="002F3B5A" w:rsidRDefault="003F468C" w:rsidP="003F468C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468C" w:rsidRPr="002F3B5A" w:rsidRDefault="003F468C" w:rsidP="003F468C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此字段</w:t>
            </w:r>
            <w:r w:rsidR="00B87151">
              <w:rPr>
                <w:rFonts w:ascii="Times New Roman" w:hAnsi="Times New Roman" w:cs="Times New Roman" w:hint="eastAsia"/>
                <w:sz w:val="24"/>
                <w:szCs w:val="24"/>
              </w:rPr>
              <w:t>证券公司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不填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申报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校验返回结果</w:t>
            </w:r>
          </w:p>
        </w:tc>
      </w:tr>
    </w:tbl>
    <w:p w:rsidR="00013147" w:rsidRPr="005E7BAC" w:rsidRDefault="00D16704" w:rsidP="00E9324E">
      <w:pPr>
        <w:spacing w:line="600" w:lineRule="exact"/>
        <w:ind w:firstLine="640"/>
        <w:rPr>
          <w:rFonts w:ascii="Times New Roman" w:hAnsi="Times New Roman" w:cs="Times New Roman"/>
          <w:color w:val="000000" w:themeColor="text1"/>
          <w:szCs w:val="32"/>
          <w:lang w:val="en-GB"/>
        </w:rPr>
      </w:pPr>
      <w:r w:rsidRPr="005E7BAC">
        <w:rPr>
          <w:rFonts w:ascii="Times New Roman" w:hAnsi="Times New Roman" w:cs="Times New Roman"/>
          <w:color w:val="000000" w:themeColor="text1"/>
          <w:szCs w:val="32"/>
          <w:lang w:val="en-GB"/>
        </w:rPr>
        <w:t>说</w:t>
      </w:r>
      <w:r w:rsidR="00013147" w:rsidRPr="005E7BAC">
        <w:rPr>
          <w:rFonts w:ascii="Times New Roman" w:hAnsi="Times New Roman" w:cs="Times New Roman"/>
          <w:color w:val="000000" w:themeColor="text1"/>
          <w:szCs w:val="32"/>
          <w:lang w:val="en-GB"/>
        </w:rPr>
        <w:t>明：</w:t>
      </w:r>
    </w:p>
    <w:p w:rsidR="00013147" w:rsidRPr="002F3B5A" w:rsidRDefault="002F3B5A" w:rsidP="00E9324E">
      <w:pPr>
        <w:spacing w:line="600" w:lineRule="exact"/>
        <w:ind w:firstLine="640"/>
        <w:rPr>
          <w:rFonts w:ascii="Times New Roman" w:hAnsi="Times New Roman" w:cs="Times New Roman"/>
          <w:lang w:val="en-GB"/>
        </w:rPr>
      </w:pPr>
      <w:r w:rsidRPr="002F3B5A">
        <w:rPr>
          <w:rFonts w:ascii="Times New Roman" w:hAnsi="Times New Roman" w:cs="Times New Roman"/>
          <w:lang w:val="en-GB"/>
        </w:rPr>
        <w:t>（</w:t>
      </w:r>
      <w:r w:rsidRPr="002F3B5A">
        <w:rPr>
          <w:rFonts w:ascii="Times New Roman" w:hAnsi="Times New Roman" w:cs="Times New Roman"/>
          <w:lang w:val="en-GB"/>
        </w:rPr>
        <w:t>1</w:t>
      </w:r>
      <w:r w:rsidRPr="002F3B5A">
        <w:rPr>
          <w:rFonts w:ascii="Times New Roman" w:hAnsi="Times New Roman" w:cs="Times New Roman"/>
          <w:lang w:val="en-GB"/>
        </w:rPr>
        <w:t>）</w:t>
      </w:r>
      <w:r w:rsidR="00B87151">
        <w:rPr>
          <w:rFonts w:ascii="Times New Roman" w:hAnsi="Times New Roman" w:cs="Times New Roman" w:hint="eastAsia"/>
          <w:lang w:val="en-GB"/>
        </w:rPr>
        <w:t>证券公司</w:t>
      </w:r>
      <w:r w:rsidR="00DA5841" w:rsidRPr="00DA5841">
        <w:rPr>
          <w:rFonts w:ascii="Times New Roman" w:hAnsi="Times New Roman" w:cs="Times New Roman" w:hint="eastAsia"/>
          <w:lang w:val="en-GB"/>
        </w:rPr>
        <w:t>提交</w:t>
      </w:r>
      <w:r w:rsidR="00AF6995">
        <w:rPr>
          <w:rFonts w:ascii="Times New Roman" w:hAnsi="Times New Roman" w:cs="Times New Roman" w:hint="eastAsia"/>
          <w:lang w:val="en-GB"/>
        </w:rPr>
        <w:t>的</w:t>
      </w:r>
      <w:r w:rsidR="00AF6995">
        <w:rPr>
          <w:rFonts w:ascii="Times New Roman" w:hAnsi="Times New Roman" w:cs="Times New Roman"/>
          <w:lang w:val="en-GB"/>
        </w:rPr>
        <w:t>申报文件</w:t>
      </w:r>
      <w:r w:rsidR="006C7094">
        <w:rPr>
          <w:rFonts w:ascii="Times New Roman" w:hAnsi="Times New Roman" w:cs="Times New Roman" w:hint="eastAsia"/>
          <w:lang w:val="en-GB"/>
        </w:rPr>
        <w:t>为</w:t>
      </w:r>
      <w:r w:rsidR="006C7094">
        <w:rPr>
          <w:rFonts w:ascii="Times New Roman" w:hAnsi="Times New Roman" w:cs="Times New Roman"/>
          <w:lang w:val="en-GB"/>
        </w:rPr>
        <w:t>当天申报的全量数据</w:t>
      </w:r>
      <w:r w:rsidR="00DA5841" w:rsidRPr="00DA5841">
        <w:rPr>
          <w:rFonts w:ascii="Times New Roman" w:hAnsi="Times New Roman" w:cs="Times New Roman" w:hint="eastAsia"/>
          <w:lang w:val="en-GB"/>
        </w:rPr>
        <w:t>。</w:t>
      </w:r>
    </w:p>
    <w:p w:rsidR="00013147" w:rsidRPr="002F3B5A" w:rsidRDefault="002F3B5A" w:rsidP="00E9324E">
      <w:pPr>
        <w:spacing w:line="600" w:lineRule="exact"/>
        <w:ind w:firstLine="640"/>
        <w:rPr>
          <w:rFonts w:ascii="Times New Roman" w:hAnsi="Times New Roman" w:cs="Times New Roman"/>
          <w:lang w:val="en-GB"/>
        </w:rPr>
      </w:pPr>
      <w:r w:rsidRPr="002F3B5A">
        <w:rPr>
          <w:rFonts w:ascii="Times New Roman" w:hAnsi="Times New Roman" w:cs="Times New Roman"/>
          <w:lang w:val="en-GB"/>
        </w:rPr>
        <w:t>（</w:t>
      </w:r>
      <w:r w:rsidRPr="002F3B5A">
        <w:rPr>
          <w:rFonts w:ascii="Times New Roman" w:hAnsi="Times New Roman" w:cs="Times New Roman"/>
          <w:lang w:val="en-GB"/>
        </w:rPr>
        <w:t>2</w:t>
      </w:r>
      <w:r w:rsidRPr="002F3B5A">
        <w:rPr>
          <w:rFonts w:ascii="Times New Roman" w:hAnsi="Times New Roman" w:cs="Times New Roman"/>
          <w:lang w:val="en-GB"/>
        </w:rPr>
        <w:t>）</w:t>
      </w:r>
      <w:r w:rsidR="00E315DA" w:rsidRPr="00AC46B3">
        <w:rPr>
          <w:rFonts w:ascii="Times New Roman" w:hAnsi="Times New Roman" w:cs="Times New Roman"/>
          <w:lang w:val="en-GB"/>
        </w:rPr>
        <w:t>WTWTLSH</w:t>
      </w:r>
      <w:r w:rsidR="006D4786" w:rsidRPr="002F3B5A">
        <w:rPr>
          <w:rFonts w:ascii="Times New Roman" w:hAnsi="Times New Roman" w:cs="Times New Roman"/>
          <w:lang w:val="en-GB"/>
        </w:rPr>
        <w:t>：</w:t>
      </w:r>
      <w:r w:rsidR="00013147" w:rsidRPr="002F3B5A">
        <w:rPr>
          <w:rFonts w:ascii="Times New Roman" w:hAnsi="Times New Roman" w:cs="Times New Roman"/>
          <w:lang w:val="en-GB"/>
        </w:rPr>
        <w:t>申报流水号中最左两位可为英文字母或阿拉伯数字，表示</w:t>
      </w:r>
      <w:r w:rsidR="00B87151">
        <w:rPr>
          <w:rFonts w:ascii="Times New Roman" w:hAnsi="Times New Roman" w:cs="Times New Roman"/>
          <w:lang w:val="en-GB"/>
        </w:rPr>
        <w:t>证券公司</w:t>
      </w:r>
      <w:r w:rsidR="00013147" w:rsidRPr="002F3B5A">
        <w:rPr>
          <w:rFonts w:ascii="Times New Roman" w:hAnsi="Times New Roman" w:cs="Times New Roman"/>
          <w:lang w:val="en-GB"/>
        </w:rPr>
        <w:t>下属的证券营业部识别码，其余六位为数字序号，当日同一交易单元下的申报流水号必须唯一。</w:t>
      </w:r>
    </w:p>
    <w:p w:rsidR="00013147" w:rsidRPr="002F3B5A" w:rsidRDefault="002F3B5A" w:rsidP="00E9324E">
      <w:pPr>
        <w:spacing w:line="600" w:lineRule="exact"/>
        <w:ind w:firstLine="640"/>
        <w:rPr>
          <w:rFonts w:ascii="Times New Roman" w:hAnsi="Times New Roman" w:cs="Times New Roman"/>
          <w:lang w:val="en-GB"/>
        </w:rPr>
      </w:pPr>
      <w:r w:rsidRPr="002F3B5A">
        <w:rPr>
          <w:rFonts w:ascii="Times New Roman" w:hAnsi="Times New Roman" w:cs="Times New Roman"/>
          <w:lang w:val="en-GB"/>
        </w:rPr>
        <w:t>（</w:t>
      </w:r>
      <w:r w:rsidRPr="002F3B5A">
        <w:rPr>
          <w:rFonts w:ascii="Times New Roman" w:hAnsi="Times New Roman" w:cs="Times New Roman"/>
          <w:lang w:val="en-GB"/>
        </w:rPr>
        <w:t>3</w:t>
      </w:r>
      <w:r w:rsidRPr="002F3B5A">
        <w:rPr>
          <w:rFonts w:ascii="Times New Roman" w:hAnsi="Times New Roman" w:cs="Times New Roman"/>
          <w:lang w:val="en-GB"/>
        </w:rPr>
        <w:t>）</w:t>
      </w:r>
      <w:r w:rsidR="00013147" w:rsidRPr="002F3B5A">
        <w:rPr>
          <w:rFonts w:ascii="Times New Roman" w:hAnsi="Times New Roman" w:cs="Times New Roman"/>
          <w:lang w:val="en-GB"/>
        </w:rPr>
        <w:t>WTWTJG</w:t>
      </w:r>
      <w:r w:rsidR="00013147" w:rsidRPr="002F3B5A">
        <w:rPr>
          <w:rFonts w:ascii="Times New Roman" w:hAnsi="Times New Roman" w:cs="Times New Roman"/>
          <w:lang w:val="en-GB"/>
        </w:rPr>
        <w:t>：申报价格小数位保留</w:t>
      </w:r>
      <w:r w:rsidR="00AF6995">
        <w:rPr>
          <w:rFonts w:ascii="Times New Roman" w:hAnsi="Times New Roman" w:cs="Times New Roman"/>
          <w:lang w:val="en-GB"/>
        </w:rPr>
        <w:t>3</w:t>
      </w:r>
      <w:r w:rsidR="00013147" w:rsidRPr="002F3B5A">
        <w:rPr>
          <w:rFonts w:ascii="Times New Roman" w:hAnsi="Times New Roman" w:cs="Times New Roman"/>
          <w:lang w:val="en-GB"/>
        </w:rPr>
        <w:t>位有效数字，第</w:t>
      </w:r>
      <w:r w:rsidR="00013147" w:rsidRPr="002F3B5A">
        <w:rPr>
          <w:rFonts w:ascii="Times New Roman" w:hAnsi="Times New Roman" w:cs="Times New Roman"/>
          <w:lang w:val="en-GB"/>
        </w:rPr>
        <w:t>3</w:t>
      </w:r>
      <w:r w:rsidR="00013147" w:rsidRPr="002F3B5A">
        <w:rPr>
          <w:rFonts w:ascii="Times New Roman" w:hAnsi="Times New Roman" w:cs="Times New Roman"/>
          <w:lang w:val="en-GB"/>
        </w:rPr>
        <w:t>位为</w:t>
      </w:r>
      <w:r w:rsidR="00013147" w:rsidRPr="002F3B5A">
        <w:rPr>
          <w:rFonts w:ascii="Times New Roman" w:hAnsi="Times New Roman" w:cs="Times New Roman"/>
          <w:lang w:val="en-GB"/>
        </w:rPr>
        <w:t>0</w:t>
      </w:r>
      <w:r w:rsidR="00013147" w:rsidRPr="002F3B5A">
        <w:rPr>
          <w:rFonts w:ascii="Times New Roman" w:hAnsi="Times New Roman" w:cs="Times New Roman"/>
          <w:lang w:val="en-GB"/>
        </w:rPr>
        <w:t>。</w:t>
      </w:r>
    </w:p>
    <w:p w:rsidR="00FB5CF3" w:rsidRPr="005E7BAC" w:rsidRDefault="002F3B5A" w:rsidP="00E9324E">
      <w:pPr>
        <w:spacing w:line="600" w:lineRule="exact"/>
        <w:ind w:firstLine="640"/>
        <w:rPr>
          <w:rFonts w:ascii="Times New Roman" w:hAnsi="Times New Roman" w:cs="Times New Roman"/>
          <w:lang w:val="en-GB"/>
        </w:rPr>
      </w:pPr>
      <w:r w:rsidRPr="002F3B5A">
        <w:rPr>
          <w:rFonts w:ascii="Times New Roman" w:hAnsi="Times New Roman" w:cs="Times New Roman"/>
          <w:lang w:val="en-GB"/>
        </w:rPr>
        <w:lastRenderedPageBreak/>
        <w:t>（</w:t>
      </w:r>
      <w:r w:rsidRPr="002F3B5A">
        <w:rPr>
          <w:rFonts w:ascii="Times New Roman" w:hAnsi="Times New Roman" w:cs="Times New Roman"/>
          <w:lang w:val="en-GB"/>
        </w:rPr>
        <w:t>4</w:t>
      </w:r>
      <w:r w:rsidRPr="002F3B5A">
        <w:rPr>
          <w:rFonts w:ascii="Times New Roman" w:hAnsi="Times New Roman" w:cs="Times New Roman"/>
          <w:lang w:val="en-GB"/>
        </w:rPr>
        <w:t>）</w:t>
      </w:r>
      <w:r w:rsidR="00013147" w:rsidRPr="002F3B5A">
        <w:rPr>
          <w:rFonts w:ascii="Times New Roman" w:hAnsi="Times New Roman" w:cs="Times New Roman"/>
          <w:lang w:val="en-GB"/>
        </w:rPr>
        <w:t>申报</w:t>
      </w:r>
      <w:r w:rsidR="00562485">
        <w:rPr>
          <w:rFonts w:ascii="Times New Roman" w:hAnsi="Times New Roman" w:cs="Times New Roman" w:hint="eastAsia"/>
          <w:lang w:val="en-GB"/>
        </w:rPr>
        <w:t>文件</w:t>
      </w:r>
      <w:r w:rsidR="00013147" w:rsidRPr="002F3B5A">
        <w:rPr>
          <w:rFonts w:ascii="Times New Roman" w:hAnsi="Times New Roman" w:cs="Times New Roman"/>
          <w:lang w:val="en-GB"/>
        </w:rPr>
        <w:t>的最后一行为校验用数据，</w:t>
      </w:r>
      <w:r w:rsidR="00013147" w:rsidRPr="002F3B5A">
        <w:rPr>
          <w:rFonts w:ascii="Times New Roman" w:hAnsi="Times New Roman" w:cs="Times New Roman"/>
          <w:lang w:val="en-GB"/>
        </w:rPr>
        <w:t>WTWTRQ</w:t>
      </w:r>
      <w:r w:rsidR="00013147" w:rsidRPr="002F3B5A">
        <w:rPr>
          <w:rFonts w:ascii="Times New Roman" w:hAnsi="Times New Roman" w:cs="Times New Roman"/>
          <w:lang w:val="en-GB"/>
        </w:rPr>
        <w:t>字段设置为</w:t>
      </w:r>
      <w:r w:rsidR="00013147" w:rsidRPr="002F3B5A">
        <w:rPr>
          <w:rFonts w:ascii="Times New Roman" w:hAnsi="Times New Roman" w:cs="Times New Roman"/>
          <w:lang w:val="en-GB"/>
        </w:rPr>
        <w:t>99999999</w:t>
      </w:r>
      <w:r w:rsidR="00013147" w:rsidRPr="002F3B5A">
        <w:rPr>
          <w:rFonts w:ascii="Times New Roman" w:hAnsi="Times New Roman" w:cs="Times New Roman"/>
          <w:lang w:val="en-GB"/>
        </w:rPr>
        <w:t>，</w:t>
      </w:r>
      <w:r w:rsidR="00013147" w:rsidRPr="002F3B5A">
        <w:rPr>
          <w:rFonts w:ascii="Times New Roman" w:hAnsi="Times New Roman" w:cs="Times New Roman"/>
          <w:lang w:val="en-GB"/>
        </w:rPr>
        <w:t>WTWTSL</w:t>
      </w:r>
      <w:r w:rsidR="00013147" w:rsidRPr="002F3B5A">
        <w:rPr>
          <w:rFonts w:ascii="Times New Roman" w:hAnsi="Times New Roman" w:cs="Times New Roman"/>
          <w:lang w:val="en-GB"/>
        </w:rPr>
        <w:t>字段设置为申报</w:t>
      </w:r>
      <w:r w:rsidR="000C40EB">
        <w:rPr>
          <w:rFonts w:ascii="Times New Roman" w:hAnsi="Times New Roman" w:cs="Times New Roman" w:hint="eastAsia"/>
          <w:lang w:val="en-GB"/>
        </w:rPr>
        <w:t>文件</w:t>
      </w:r>
      <w:r w:rsidR="000C40EB" w:rsidRPr="002F3B5A">
        <w:rPr>
          <w:rFonts w:ascii="Times New Roman" w:hAnsi="Times New Roman" w:cs="Times New Roman"/>
          <w:lang w:val="en-GB"/>
        </w:rPr>
        <w:t>记录</w:t>
      </w:r>
      <w:r w:rsidR="00013147" w:rsidRPr="002F3B5A">
        <w:rPr>
          <w:rFonts w:ascii="Times New Roman" w:hAnsi="Times New Roman" w:cs="Times New Roman"/>
          <w:lang w:val="en-GB"/>
        </w:rPr>
        <w:t>行数（不含校验数据）。</w:t>
      </w:r>
    </w:p>
    <w:p w:rsidR="000A30CE" w:rsidRPr="002F3B5A" w:rsidRDefault="000A30CE" w:rsidP="00E9324E">
      <w:pPr>
        <w:pStyle w:val="1"/>
        <w:spacing w:before="0" w:after="0" w:line="600" w:lineRule="exact"/>
        <w:ind w:firstLine="640"/>
        <w:rPr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</w:pPr>
      <w:bookmarkStart w:id="17" w:name="_Toc64532485"/>
      <w:r w:rsidRPr="002F3B5A">
        <w:rPr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  <w:t>四、</w:t>
      </w:r>
      <w:r w:rsidRPr="005E7BAC">
        <w:rPr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  <w:t>200</w:t>
      </w:r>
      <w:r w:rsidRPr="005E7BAC">
        <w:rPr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  <w:t>人</w:t>
      </w:r>
      <w:r w:rsidR="001A7BAF" w:rsidRPr="005E7BAC">
        <w:rPr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  <w:t>终止挂牌</w:t>
      </w:r>
      <w:r w:rsidRPr="005E7BAC">
        <w:rPr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  <w:t>公司股票</w:t>
      </w:r>
      <w:r w:rsidR="008B58C3">
        <w:rPr>
          <w:rFonts w:ascii="Times New Roman" w:eastAsia="黑体" w:hAnsi="Times New Roman" w:cs="Times New Roman" w:hint="eastAsia"/>
          <w:b w:val="0"/>
          <w:color w:val="000000" w:themeColor="text1"/>
          <w:sz w:val="32"/>
          <w:szCs w:val="32"/>
        </w:rPr>
        <w:t>成交</w:t>
      </w:r>
      <w:r w:rsidRPr="005E7BAC">
        <w:rPr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  <w:t>回报</w:t>
      </w:r>
      <w:bookmarkEnd w:id="17"/>
    </w:p>
    <w:p w:rsidR="000A30CE" w:rsidRPr="00C019C8" w:rsidRDefault="000A30CE" w:rsidP="00E9324E">
      <w:pPr>
        <w:pStyle w:val="22"/>
        <w:spacing w:beforeLines="0" w:before="0" w:line="600" w:lineRule="exact"/>
        <w:ind w:firstLine="640"/>
        <w:jc w:val="both"/>
        <w:rPr>
          <w:rFonts w:ascii="Times New Roman" w:eastAsia="楷体" w:hAnsi="Times New Roman" w:cs="Times New Roman"/>
          <w:b w:val="0"/>
          <w:color w:val="000000" w:themeColor="text1"/>
          <w:sz w:val="32"/>
        </w:rPr>
      </w:pPr>
      <w:bookmarkStart w:id="18" w:name="_Toc64532486"/>
      <w:r w:rsidRPr="00C019C8">
        <w:rPr>
          <w:rFonts w:ascii="Times New Roman" w:eastAsia="楷体" w:hAnsi="Times New Roman" w:cs="Times New Roman"/>
          <w:b w:val="0"/>
          <w:color w:val="000000" w:themeColor="text1"/>
          <w:sz w:val="32"/>
        </w:rPr>
        <w:t>（一）</w:t>
      </w:r>
      <w:r w:rsidR="00274C26">
        <w:rPr>
          <w:rFonts w:ascii="Times New Roman" w:eastAsia="楷体" w:hAnsi="Times New Roman" w:cs="Times New Roman" w:hint="eastAsia"/>
          <w:b w:val="0"/>
          <w:color w:val="000000" w:themeColor="text1"/>
          <w:sz w:val="32"/>
        </w:rPr>
        <w:t>专区</w:t>
      </w:r>
      <w:r w:rsidRPr="00C019C8">
        <w:rPr>
          <w:rFonts w:ascii="Times New Roman" w:eastAsia="楷体" w:hAnsi="Times New Roman" w:cs="Times New Roman"/>
          <w:b w:val="0"/>
          <w:color w:val="000000" w:themeColor="text1"/>
          <w:sz w:val="32"/>
        </w:rPr>
        <w:t>成交回报</w:t>
      </w:r>
      <w:r w:rsidR="00295AF9">
        <w:rPr>
          <w:rFonts w:ascii="Times New Roman" w:eastAsia="楷体" w:hAnsi="Times New Roman" w:cs="Times New Roman" w:hint="eastAsia"/>
          <w:b w:val="0"/>
          <w:color w:val="000000" w:themeColor="text1"/>
          <w:sz w:val="32"/>
        </w:rPr>
        <w:t>文件</w:t>
      </w:r>
      <w:r w:rsidRPr="00C019C8">
        <w:rPr>
          <w:rFonts w:ascii="Times New Roman" w:eastAsia="楷体" w:hAnsi="Times New Roman" w:cs="Times New Roman"/>
          <w:b w:val="0"/>
          <w:color w:val="000000" w:themeColor="text1"/>
          <w:sz w:val="32"/>
        </w:rPr>
        <w:t>(</w:t>
      </w:r>
      <w:r w:rsidR="00274C26" w:rsidRPr="00C019C8">
        <w:rPr>
          <w:rFonts w:ascii="Times New Roman" w:eastAsia="楷体" w:hAnsi="Times New Roman" w:cs="Times New Roman"/>
          <w:b w:val="0"/>
          <w:color w:val="000000" w:themeColor="text1"/>
          <w:sz w:val="32"/>
        </w:rPr>
        <w:t>NQ</w:t>
      </w:r>
      <w:r w:rsidR="00274C26">
        <w:rPr>
          <w:rFonts w:ascii="Times New Roman" w:eastAsia="楷体" w:hAnsi="Times New Roman" w:cs="Times New Roman"/>
          <w:b w:val="0"/>
          <w:color w:val="000000" w:themeColor="text1"/>
          <w:sz w:val="32"/>
        </w:rPr>
        <w:t>ZQ</w:t>
      </w:r>
      <w:r w:rsidR="00274C26" w:rsidRPr="00C019C8">
        <w:rPr>
          <w:rFonts w:ascii="Times New Roman" w:eastAsia="楷体" w:hAnsi="Times New Roman" w:cs="Times New Roman"/>
          <w:b w:val="0"/>
          <w:color w:val="000000" w:themeColor="text1"/>
          <w:sz w:val="32"/>
        </w:rPr>
        <w:t>HB</w:t>
      </w:r>
      <w:r w:rsidRPr="00C019C8">
        <w:rPr>
          <w:rFonts w:ascii="Times New Roman" w:eastAsia="楷体" w:hAnsi="Times New Roman" w:cs="Times New Roman"/>
          <w:b w:val="0"/>
          <w:color w:val="000000" w:themeColor="text1"/>
          <w:sz w:val="32"/>
        </w:rPr>
        <w:t>??????.DBF)</w:t>
      </w:r>
      <w:r w:rsidR="00295AF9">
        <w:rPr>
          <w:rFonts w:ascii="Times New Roman" w:eastAsia="楷体" w:hAnsi="Times New Roman" w:cs="Times New Roman" w:hint="eastAsia"/>
          <w:b w:val="0"/>
          <w:color w:val="000000" w:themeColor="text1"/>
          <w:sz w:val="32"/>
        </w:rPr>
        <w:t>格式标准</w:t>
      </w:r>
      <w:bookmarkEnd w:id="18"/>
    </w:p>
    <w:tbl>
      <w:tblPr>
        <w:tblStyle w:val="ad"/>
        <w:tblW w:w="8897" w:type="dxa"/>
        <w:tblLayout w:type="fixed"/>
        <w:tblLook w:val="04A0" w:firstRow="1" w:lastRow="0" w:firstColumn="1" w:lastColumn="0" w:noHBand="0" w:noVBand="1"/>
      </w:tblPr>
      <w:tblGrid>
        <w:gridCol w:w="836"/>
        <w:gridCol w:w="1399"/>
        <w:gridCol w:w="1984"/>
        <w:gridCol w:w="851"/>
        <w:gridCol w:w="992"/>
        <w:gridCol w:w="2835"/>
      </w:tblGrid>
      <w:tr w:rsidR="00013147" w:rsidRPr="002F3B5A" w:rsidTr="00C503D6">
        <w:trPr>
          <w:trHeight w:val="367"/>
          <w:tblHeader/>
        </w:trPr>
        <w:tc>
          <w:tcPr>
            <w:tcW w:w="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0B0B0"/>
            <w:hideMark/>
          </w:tcPr>
          <w:p w:rsidR="00013147" w:rsidRPr="00E9324E" w:rsidRDefault="00013147" w:rsidP="000F57A3">
            <w:pPr>
              <w:pStyle w:val="af5"/>
              <w:spacing w:before="120" w:line="280" w:lineRule="exact"/>
              <w:jc w:val="center"/>
              <w:rPr>
                <w:rFonts w:ascii="仿宋" w:eastAsia="仿宋" w:hAnsi="仿宋"/>
                <w:b/>
                <w:bCs/>
                <w:kern w:val="2"/>
                <w:sz w:val="24"/>
              </w:rPr>
            </w:pPr>
            <w:r w:rsidRPr="00E9324E">
              <w:rPr>
                <w:rFonts w:ascii="仿宋" w:eastAsia="仿宋" w:hAnsi="仿宋"/>
                <w:b/>
                <w:bCs/>
                <w:kern w:val="2"/>
                <w:sz w:val="24"/>
              </w:rPr>
              <w:t>序号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  <w:shd w:val="clear" w:color="auto" w:fill="B0B0B0"/>
            <w:hideMark/>
          </w:tcPr>
          <w:p w:rsidR="00013147" w:rsidRPr="00E9324E" w:rsidRDefault="00013147" w:rsidP="00E3600C">
            <w:pPr>
              <w:pStyle w:val="af5"/>
              <w:spacing w:before="120" w:line="280" w:lineRule="exact"/>
              <w:ind w:left="-320" w:firstLine="120"/>
              <w:jc w:val="center"/>
              <w:rPr>
                <w:rFonts w:ascii="仿宋" w:eastAsia="仿宋" w:hAnsi="仿宋"/>
                <w:b/>
                <w:bCs/>
                <w:kern w:val="2"/>
                <w:sz w:val="24"/>
              </w:rPr>
            </w:pPr>
            <w:r w:rsidRPr="00E9324E">
              <w:rPr>
                <w:rFonts w:ascii="仿宋" w:eastAsia="仿宋" w:hAnsi="仿宋"/>
                <w:b/>
                <w:bCs/>
                <w:kern w:val="2"/>
                <w:sz w:val="24"/>
              </w:rPr>
              <w:t>字段名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B0B0B0"/>
            <w:hideMark/>
          </w:tcPr>
          <w:p w:rsidR="00013147" w:rsidRPr="00E9324E" w:rsidRDefault="00013147" w:rsidP="00E3600C">
            <w:pPr>
              <w:pStyle w:val="af5"/>
              <w:spacing w:before="120" w:line="280" w:lineRule="exact"/>
              <w:ind w:left="-320" w:firstLine="120"/>
              <w:jc w:val="center"/>
              <w:rPr>
                <w:rFonts w:ascii="仿宋" w:eastAsia="仿宋" w:hAnsi="仿宋"/>
                <w:b/>
                <w:bCs/>
                <w:kern w:val="2"/>
                <w:sz w:val="24"/>
              </w:rPr>
            </w:pPr>
            <w:r w:rsidRPr="00E9324E">
              <w:rPr>
                <w:rFonts w:ascii="仿宋" w:eastAsia="仿宋" w:hAnsi="仿宋"/>
                <w:b/>
                <w:bCs/>
                <w:kern w:val="2"/>
                <w:sz w:val="24"/>
              </w:rPr>
              <w:t>字段描述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B0B0B0"/>
            <w:hideMark/>
          </w:tcPr>
          <w:p w:rsidR="00013147" w:rsidRPr="00E9324E" w:rsidRDefault="00013147" w:rsidP="00E3600C">
            <w:pPr>
              <w:pStyle w:val="af5"/>
              <w:spacing w:before="120" w:line="280" w:lineRule="exact"/>
              <w:ind w:left="-320" w:firstLine="120"/>
              <w:jc w:val="center"/>
              <w:rPr>
                <w:rFonts w:ascii="仿宋" w:eastAsia="仿宋" w:hAnsi="仿宋"/>
                <w:b/>
                <w:bCs/>
                <w:kern w:val="2"/>
                <w:sz w:val="24"/>
              </w:rPr>
            </w:pPr>
            <w:r w:rsidRPr="00E9324E">
              <w:rPr>
                <w:rFonts w:ascii="仿宋" w:eastAsia="仿宋" w:hAnsi="仿宋"/>
                <w:b/>
                <w:bCs/>
                <w:kern w:val="2"/>
                <w:sz w:val="24"/>
              </w:rPr>
              <w:t>类型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B0B0B0"/>
            <w:hideMark/>
          </w:tcPr>
          <w:p w:rsidR="00013147" w:rsidRPr="00E9324E" w:rsidRDefault="00013147" w:rsidP="00E3600C">
            <w:pPr>
              <w:pStyle w:val="af5"/>
              <w:spacing w:before="120" w:line="280" w:lineRule="exact"/>
              <w:ind w:left="-320" w:firstLine="120"/>
              <w:jc w:val="center"/>
              <w:rPr>
                <w:rFonts w:ascii="仿宋" w:eastAsia="仿宋" w:hAnsi="仿宋"/>
                <w:b/>
                <w:bCs/>
                <w:kern w:val="2"/>
                <w:sz w:val="24"/>
              </w:rPr>
            </w:pPr>
            <w:r w:rsidRPr="00E9324E">
              <w:rPr>
                <w:rFonts w:ascii="仿宋" w:eastAsia="仿宋" w:hAnsi="仿宋"/>
                <w:b/>
                <w:bCs/>
                <w:kern w:val="2"/>
                <w:sz w:val="24"/>
              </w:rPr>
              <w:t>长度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0B0B0"/>
            <w:hideMark/>
          </w:tcPr>
          <w:p w:rsidR="00013147" w:rsidRPr="00E9324E" w:rsidRDefault="00013147" w:rsidP="00E3600C">
            <w:pPr>
              <w:pStyle w:val="af5"/>
              <w:spacing w:before="120" w:line="280" w:lineRule="exact"/>
              <w:ind w:left="-320" w:firstLine="120"/>
              <w:jc w:val="center"/>
              <w:rPr>
                <w:rFonts w:ascii="仿宋" w:eastAsia="仿宋" w:hAnsi="仿宋"/>
                <w:b/>
                <w:bCs/>
                <w:kern w:val="2"/>
                <w:sz w:val="24"/>
              </w:rPr>
            </w:pPr>
            <w:r w:rsidRPr="00E9324E">
              <w:rPr>
                <w:rFonts w:ascii="仿宋" w:eastAsia="仿宋" w:hAnsi="仿宋"/>
                <w:b/>
                <w:bCs/>
                <w:kern w:val="2"/>
                <w:sz w:val="24"/>
              </w:rPr>
              <w:t>备注</w:t>
            </w:r>
          </w:p>
        </w:tc>
      </w:tr>
      <w:tr w:rsidR="00013147" w:rsidRPr="002F3B5A" w:rsidTr="000F57A3"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013147" w:rsidRPr="002F3B5A" w:rsidRDefault="00013147" w:rsidP="00013147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9" w:type="dxa"/>
            <w:vAlign w:val="center"/>
          </w:tcPr>
          <w:p w:rsidR="00013147" w:rsidRPr="002F3B5A" w:rsidRDefault="00013147" w:rsidP="00013147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HBJYDY</w:t>
            </w:r>
          </w:p>
        </w:tc>
        <w:tc>
          <w:tcPr>
            <w:tcW w:w="1984" w:type="dxa"/>
            <w:vAlign w:val="center"/>
          </w:tcPr>
          <w:p w:rsidR="00013147" w:rsidRPr="002F3B5A" w:rsidRDefault="00013147" w:rsidP="00013147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交易单元</w:t>
            </w:r>
          </w:p>
        </w:tc>
        <w:tc>
          <w:tcPr>
            <w:tcW w:w="851" w:type="dxa"/>
            <w:vAlign w:val="center"/>
          </w:tcPr>
          <w:p w:rsidR="00013147" w:rsidRPr="002F3B5A" w:rsidRDefault="00013147" w:rsidP="00013147">
            <w:pPr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013147" w:rsidRPr="002F3B5A" w:rsidRDefault="00013147" w:rsidP="00013147">
            <w:pPr>
              <w:wordWrap w:val="0"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:rsidR="00013147" w:rsidRPr="002F3B5A" w:rsidRDefault="00013147" w:rsidP="00013147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必填</w:t>
            </w:r>
          </w:p>
        </w:tc>
      </w:tr>
      <w:tr w:rsidR="00013147" w:rsidRPr="002F3B5A" w:rsidTr="000F57A3"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013147" w:rsidRPr="002F3B5A" w:rsidRDefault="00013147" w:rsidP="00013147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9" w:type="dxa"/>
            <w:vAlign w:val="center"/>
          </w:tcPr>
          <w:p w:rsidR="00013147" w:rsidRPr="002F3B5A" w:rsidRDefault="00013147" w:rsidP="00013147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HBWTRQ</w:t>
            </w:r>
          </w:p>
        </w:tc>
        <w:tc>
          <w:tcPr>
            <w:tcW w:w="1984" w:type="dxa"/>
            <w:vAlign w:val="center"/>
          </w:tcPr>
          <w:p w:rsidR="00013147" w:rsidRPr="002F3B5A" w:rsidRDefault="00013147" w:rsidP="00013147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申报日期</w:t>
            </w:r>
          </w:p>
        </w:tc>
        <w:tc>
          <w:tcPr>
            <w:tcW w:w="851" w:type="dxa"/>
            <w:vAlign w:val="center"/>
          </w:tcPr>
          <w:p w:rsidR="00013147" w:rsidRPr="002F3B5A" w:rsidRDefault="00013147" w:rsidP="00013147">
            <w:pPr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92" w:type="dxa"/>
            <w:vAlign w:val="center"/>
          </w:tcPr>
          <w:p w:rsidR="00013147" w:rsidRPr="002F3B5A" w:rsidRDefault="00013147" w:rsidP="00013147">
            <w:pPr>
              <w:wordWrap w:val="0"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:rsidR="00013147" w:rsidRPr="002F3B5A" w:rsidRDefault="00013147" w:rsidP="00013147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必填，格式为</w:t>
            </w: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YYYYMMDD</w:t>
            </w: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申报日期为当前交易日</w:t>
            </w: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3147" w:rsidRPr="002F3B5A" w:rsidTr="000F57A3"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013147" w:rsidRPr="002F3B5A" w:rsidRDefault="00013147" w:rsidP="00013147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9" w:type="dxa"/>
            <w:vAlign w:val="center"/>
          </w:tcPr>
          <w:p w:rsidR="00013147" w:rsidRPr="002F3B5A" w:rsidRDefault="00013147" w:rsidP="00013147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HBWTLSH</w:t>
            </w:r>
          </w:p>
        </w:tc>
        <w:tc>
          <w:tcPr>
            <w:tcW w:w="1984" w:type="dxa"/>
            <w:vAlign w:val="center"/>
          </w:tcPr>
          <w:p w:rsidR="00013147" w:rsidRPr="002F3B5A" w:rsidRDefault="00013147" w:rsidP="00013147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申报流水号</w:t>
            </w:r>
          </w:p>
        </w:tc>
        <w:tc>
          <w:tcPr>
            <w:tcW w:w="851" w:type="dxa"/>
            <w:vAlign w:val="center"/>
          </w:tcPr>
          <w:p w:rsidR="00013147" w:rsidRPr="002F3B5A" w:rsidRDefault="00013147" w:rsidP="00013147">
            <w:pPr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013147" w:rsidRPr="002F3B5A" w:rsidRDefault="00013147" w:rsidP="00013147">
            <w:pPr>
              <w:wordWrap w:val="0"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:rsidR="00013147" w:rsidRPr="002F3B5A" w:rsidRDefault="00013147" w:rsidP="00013147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必填</w:t>
            </w:r>
          </w:p>
        </w:tc>
      </w:tr>
      <w:tr w:rsidR="00013147" w:rsidRPr="002F3B5A" w:rsidTr="000F57A3"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013147" w:rsidRPr="002F3B5A" w:rsidRDefault="00013147" w:rsidP="00013147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9" w:type="dxa"/>
            <w:vAlign w:val="center"/>
          </w:tcPr>
          <w:p w:rsidR="00013147" w:rsidRPr="002F3B5A" w:rsidRDefault="00013147" w:rsidP="00013147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HBZQDM</w:t>
            </w:r>
          </w:p>
        </w:tc>
        <w:tc>
          <w:tcPr>
            <w:tcW w:w="1984" w:type="dxa"/>
            <w:vAlign w:val="center"/>
          </w:tcPr>
          <w:p w:rsidR="00013147" w:rsidRPr="002F3B5A" w:rsidRDefault="00013147" w:rsidP="00013147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证券代码</w:t>
            </w:r>
          </w:p>
        </w:tc>
        <w:tc>
          <w:tcPr>
            <w:tcW w:w="851" w:type="dxa"/>
            <w:vAlign w:val="center"/>
          </w:tcPr>
          <w:p w:rsidR="00013147" w:rsidRPr="002F3B5A" w:rsidRDefault="00013147" w:rsidP="00013147">
            <w:pPr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013147" w:rsidRPr="002F3B5A" w:rsidRDefault="00013147" w:rsidP="00013147">
            <w:pPr>
              <w:wordWrap w:val="0"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:rsidR="00013147" w:rsidRPr="002F3B5A" w:rsidRDefault="00013147" w:rsidP="00013147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必填</w:t>
            </w:r>
          </w:p>
        </w:tc>
      </w:tr>
      <w:tr w:rsidR="00013147" w:rsidRPr="002F3B5A" w:rsidTr="000F57A3">
        <w:trPr>
          <w:trHeight w:val="1642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013147" w:rsidRPr="002F3B5A" w:rsidRDefault="00013147" w:rsidP="00013147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9" w:type="dxa"/>
            <w:vAlign w:val="center"/>
          </w:tcPr>
          <w:p w:rsidR="00013147" w:rsidRPr="002F3B5A" w:rsidRDefault="00013147" w:rsidP="00013147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HBZQZH</w:t>
            </w:r>
          </w:p>
        </w:tc>
        <w:tc>
          <w:tcPr>
            <w:tcW w:w="1984" w:type="dxa"/>
            <w:vAlign w:val="center"/>
          </w:tcPr>
          <w:p w:rsidR="00013147" w:rsidRPr="002F3B5A" w:rsidRDefault="00013147" w:rsidP="00013147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证券账户</w:t>
            </w:r>
          </w:p>
        </w:tc>
        <w:tc>
          <w:tcPr>
            <w:tcW w:w="851" w:type="dxa"/>
            <w:vAlign w:val="center"/>
          </w:tcPr>
          <w:p w:rsidR="00013147" w:rsidRPr="002F3B5A" w:rsidRDefault="00013147" w:rsidP="00013147">
            <w:pPr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013147" w:rsidRPr="002F3B5A" w:rsidRDefault="00013147" w:rsidP="00013147">
            <w:pPr>
              <w:wordWrap w:val="0"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:rsidR="00013147" w:rsidRPr="002F3B5A" w:rsidRDefault="00013147" w:rsidP="00013147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必填，十位数字字符，不足十位的左端补足</w:t>
            </w: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‘0’</w:t>
            </w: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，不可含空格</w:t>
            </w:r>
          </w:p>
        </w:tc>
      </w:tr>
      <w:tr w:rsidR="00013147" w:rsidRPr="002F3B5A" w:rsidTr="000F57A3"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013147" w:rsidRPr="002F3B5A" w:rsidRDefault="00013147" w:rsidP="00013147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9" w:type="dxa"/>
            <w:vAlign w:val="center"/>
          </w:tcPr>
          <w:p w:rsidR="00013147" w:rsidRPr="002F3B5A" w:rsidRDefault="00013147" w:rsidP="00013147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HBCJSL</w:t>
            </w:r>
          </w:p>
        </w:tc>
        <w:tc>
          <w:tcPr>
            <w:tcW w:w="1984" w:type="dxa"/>
            <w:vAlign w:val="center"/>
          </w:tcPr>
          <w:p w:rsidR="00013147" w:rsidRPr="002F3B5A" w:rsidRDefault="00013147" w:rsidP="00013147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成交数量</w:t>
            </w:r>
          </w:p>
        </w:tc>
        <w:tc>
          <w:tcPr>
            <w:tcW w:w="851" w:type="dxa"/>
            <w:vAlign w:val="center"/>
          </w:tcPr>
          <w:p w:rsidR="00013147" w:rsidRPr="002F3B5A" w:rsidRDefault="00013147" w:rsidP="00013147">
            <w:pPr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92" w:type="dxa"/>
            <w:vAlign w:val="center"/>
          </w:tcPr>
          <w:p w:rsidR="00013147" w:rsidRPr="002F3B5A" w:rsidRDefault="00013147" w:rsidP="00013147">
            <w:pPr>
              <w:wordWrap w:val="0"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:rsidR="00013147" w:rsidRPr="002F3B5A" w:rsidRDefault="00013147" w:rsidP="00013147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必填，大于</w:t>
            </w: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3147" w:rsidRPr="002F3B5A" w:rsidTr="000F57A3"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013147" w:rsidRPr="002F3B5A" w:rsidRDefault="00013147" w:rsidP="00013147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9" w:type="dxa"/>
            <w:vAlign w:val="center"/>
          </w:tcPr>
          <w:p w:rsidR="00013147" w:rsidRPr="002F3B5A" w:rsidRDefault="00013147" w:rsidP="00013147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HBCJJG</w:t>
            </w:r>
          </w:p>
        </w:tc>
        <w:tc>
          <w:tcPr>
            <w:tcW w:w="1984" w:type="dxa"/>
            <w:vAlign w:val="center"/>
          </w:tcPr>
          <w:p w:rsidR="00013147" w:rsidRPr="002F3B5A" w:rsidRDefault="00013147" w:rsidP="00013147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成交价格</w:t>
            </w:r>
          </w:p>
        </w:tc>
        <w:tc>
          <w:tcPr>
            <w:tcW w:w="851" w:type="dxa"/>
            <w:vAlign w:val="center"/>
          </w:tcPr>
          <w:p w:rsidR="00013147" w:rsidRPr="002F3B5A" w:rsidRDefault="00013147" w:rsidP="00013147">
            <w:pPr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92" w:type="dxa"/>
            <w:vAlign w:val="center"/>
          </w:tcPr>
          <w:p w:rsidR="00013147" w:rsidRPr="002F3B5A" w:rsidRDefault="00013147" w:rsidP="00013147">
            <w:pPr>
              <w:wordWrap w:val="0"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:rsidR="00013147" w:rsidRPr="002F3B5A" w:rsidRDefault="00013147" w:rsidP="00013147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必填，大于</w:t>
            </w: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3147" w:rsidRPr="002F3B5A" w:rsidTr="000F57A3"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013147" w:rsidRPr="002F3B5A" w:rsidRDefault="00013147" w:rsidP="00013147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99" w:type="dxa"/>
            <w:vAlign w:val="center"/>
          </w:tcPr>
          <w:p w:rsidR="00013147" w:rsidRPr="002F3B5A" w:rsidRDefault="00013147" w:rsidP="00013147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HBWTLB</w:t>
            </w:r>
          </w:p>
        </w:tc>
        <w:tc>
          <w:tcPr>
            <w:tcW w:w="1984" w:type="dxa"/>
            <w:vAlign w:val="center"/>
          </w:tcPr>
          <w:p w:rsidR="00013147" w:rsidRPr="002F3B5A" w:rsidRDefault="00013147" w:rsidP="00013147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申报类别</w:t>
            </w:r>
          </w:p>
        </w:tc>
        <w:tc>
          <w:tcPr>
            <w:tcW w:w="851" w:type="dxa"/>
            <w:vAlign w:val="center"/>
          </w:tcPr>
          <w:p w:rsidR="00013147" w:rsidRPr="002F3B5A" w:rsidRDefault="00013147" w:rsidP="00013147">
            <w:pPr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013147" w:rsidRPr="002F3B5A" w:rsidRDefault="00013147" w:rsidP="00013147">
            <w:pPr>
              <w:wordWrap w:val="0"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:rsidR="00013147" w:rsidRPr="002F3B5A" w:rsidRDefault="00013147" w:rsidP="00013147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必填，填</w:t>
            </w: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3147" w:rsidRPr="002F3B5A" w:rsidTr="000F57A3"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013147" w:rsidRPr="002F3B5A" w:rsidRDefault="00013147" w:rsidP="00013147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99" w:type="dxa"/>
            <w:vAlign w:val="center"/>
          </w:tcPr>
          <w:p w:rsidR="00013147" w:rsidRPr="002F3B5A" w:rsidRDefault="00013147" w:rsidP="00013147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HBGNM</w:t>
            </w:r>
          </w:p>
        </w:tc>
        <w:tc>
          <w:tcPr>
            <w:tcW w:w="1984" w:type="dxa"/>
            <w:vAlign w:val="center"/>
          </w:tcPr>
          <w:p w:rsidR="00013147" w:rsidRPr="002F3B5A" w:rsidRDefault="00013147" w:rsidP="00013147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功能码</w:t>
            </w:r>
          </w:p>
        </w:tc>
        <w:tc>
          <w:tcPr>
            <w:tcW w:w="851" w:type="dxa"/>
            <w:vAlign w:val="center"/>
          </w:tcPr>
          <w:p w:rsidR="00013147" w:rsidRPr="002F3B5A" w:rsidRDefault="00013147" w:rsidP="00013147">
            <w:pPr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013147" w:rsidRPr="002F3B5A" w:rsidRDefault="00013147" w:rsidP="00013147">
            <w:pPr>
              <w:wordWrap w:val="0"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:rsidR="00013147" w:rsidRPr="002F3B5A" w:rsidRDefault="00013147" w:rsidP="00013147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买卖方向，填</w:t>
            </w: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或者</w:t>
            </w: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013147" w:rsidRPr="002F3B5A" w:rsidTr="000F57A3"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013147" w:rsidRPr="002F3B5A" w:rsidRDefault="00013147" w:rsidP="00013147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9" w:type="dxa"/>
            <w:vAlign w:val="center"/>
          </w:tcPr>
          <w:p w:rsidR="00013147" w:rsidRPr="002F3B5A" w:rsidRDefault="00013147" w:rsidP="00013147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HBDFDY</w:t>
            </w:r>
          </w:p>
        </w:tc>
        <w:tc>
          <w:tcPr>
            <w:tcW w:w="1984" w:type="dxa"/>
            <w:vAlign w:val="center"/>
          </w:tcPr>
          <w:p w:rsidR="00013147" w:rsidRPr="002F3B5A" w:rsidRDefault="00013147" w:rsidP="00013147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拟成交</w:t>
            </w:r>
            <w:proofErr w:type="gramEnd"/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对手方交易单元</w:t>
            </w:r>
          </w:p>
        </w:tc>
        <w:tc>
          <w:tcPr>
            <w:tcW w:w="851" w:type="dxa"/>
            <w:vAlign w:val="center"/>
          </w:tcPr>
          <w:p w:rsidR="00013147" w:rsidRPr="002F3B5A" w:rsidRDefault="00013147" w:rsidP="00013147">
            <w:pPr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013147" w:rsidRPr="002F3B5A" w:rsidRDefault="00013147" w:rsidP="00013147">
            <w:pPr>
              <w:wordWrap w:val="0"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013147" w:rsidRPr="002F3B5A" w:rsidRDefault="00013147" w:rsidP="00013147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数字字符串，互报成交确认申报必须填写</w:t>
            </w:r>
          </w:p>
        </w:tc>
      </w:tr>
      <w:tr w:rsidR="00013147" w:rsidRPr="002F3B5A" w:rsidTr="000F57A3"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013147" w:rsidRPr="002F3B5A" w:rsidRDefault="00013147" w:rsidP="00013147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9" w:type="dxa"/>
            <w:vAlign w:val="center"/>
          </w:tcPr>
          <w:p w:rsidR="00013147" w:rsidRPr="002F3B5A" w:rsidRDefault="00013147" w:rsidP="00013147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HBDFZH</w:t>
            </w:r>
          </w:p>
        </w:tc>
        <w:tc>
          <w:tcPr>
            <w:tcW w:w="1984" w:type="dxa"/>
            <w:vAlign w:val="center"/>
          </w:tcPr>
          <w:p w:rsidR="00013147" w:rsidRPr="002F3B5A" w:rsidRDefault="00013147" w:rsidP="00013147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拟成交</w:t>
            </w:r>
            <w:proofErr w:type="gramEnd"/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对手方证券账户</w:t>
            </w:r>
          </w:p>
        </w:tc>
        <w:tc>
          <w:tcPr>
            <w:tcW w:w="851" w:type="dxa"/>
            <w:vAlign w:val="center"/>
          </w:tcPr>
          <w:p w:rsidR="00013147" w:rsidRPr="002F3B5A" w:rsidRDefault="00013147" w:rsidP="00013147">
            <w:pPr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013147" w:rsidRPr="002F3B5A" w:rsidRDefault="00013147" w:rsidP="00013147">
            <w:pPr>
              <w:wordWrap w:val="0"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013147" w:rsidRPr="002F3B5A" w:rsidRDefault="00013147" w:rsidP="00013147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数字字符串，互报成交确认申报必须填写</w:t>
            </w:r>
          </w:p>
        </w:tc>
      </w:tr>
      <w:tr w:rsidR="00013147" w:rsidRPr="002F3B5A" w:rsidTr="000F57A3"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013147" w:rsidRPr="002F3B5A" w:rsidRDefault="00013147" w:rsidP="00013147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9" w:type="dxa"/>
            <w:vAlign w:val="center"/>
          </w:tcPr>
          <w:p w:rsidR="00013147" w:rsidRPr="002F3B5A" w:rsidRDefault="00013147" w:rsidP="00013147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HBYDH</w:t>
            </w:r>
          </w:p>
        </w:tc>
        <w:tc>
          <w:tcPr>
            <w:tcW w:w="1984" w:type="dxa"/>
            <w:vAlign w:val="center"/>
          </w:tcPr>
          <w:p w:rsidR="00013147" w:rsidRPr="002F3B5A" w:rsidRDefault="00013147" w:rsidP="00013147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成交约定号</w:t>
            </w:r>
          </w:p>
        </w:tc>
        <w:tc>
          <w:tcPr>
            <w:tcW w:w="851" w:type="dxa"/>
            <w:vAlign w:val="center"/>
          </w:tcPr>
          <w:p w:rsidR="00013147" w:rsidRPr="002F3B5A" w:rsidRDefault="00013147" w:rsidP="00013147">
            <w:pPr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92" w:type="dxa"/>
            <w:vAlign w:val="center"/>
          </w:tcPr>
          <w:p w:rsidR="00013147" w:rsidRPr="002F3B5A" w:rsidRDefault="00013147" w:rsidP="00013147">
            <w:pPr>
              <w:wordWrap w:val="0"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013147" w:rsidRPr="002F3B5A" w:rsidRDefault="005148D1" w:rsidP="00013147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互报</w:t>
            </w:r>
            <w:r w:rsidR="00013147" w:rsidRPr="002F3B5A">
              <w:rPr>
                <w:rFonts w:ascii="Times New Roman" w:hAnsi="Times New Roman" w:cs="Times New Roman"/>
                <w:sz w:val="24"/>
                <w:szCs w:val="24"/>
              </w:rPr>
              <w:t>成交确认申报必须填写</w:t>
            </w:r>
          </w:p>
        </w:tc>
      </w:tr>
      <w:tr w:rsidR="00013147" w:rsidRPr="002F3B5A" w:rsidTr="000F57A3"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013147" w:rsidRPr="002F3B5A" w:rsidRDefault="00013147" w:rsidP="00013147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99" w:type="dxa"/>
            <w:vAlign w:val="center"/>
          </w:tcPr>
          <w:p w:rsidR="00013147" w:rsidRPr="002F3B5A" w:rsidRDefault="00013147" w:rsidP="00013147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HBCJSJ</w:t>
            </w:r>
          </w:p>
        </w:tc>
        <w:tc>
          <w:tcPr>
            <w:tcW w:w="1984" w:type="dxa"/>
            <w:vAlign w:val="center"/>
          </w:tcPr>
          <w:p w:rsidR="00013147" w:rsidRPr="002F3B5A" w:rsidRDefault="00013147" w:rsidP="00013147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成交时间</w:t>
            </w:r>
          </w:p>
        </w:tc>
        <w:tc>
          <w:tcPr>
            <w:tcW w:w="851" w:type="dxa"/>
            <w:vAlign w:val="center"/>
          </w:tcPr>
          <w:p w:rsidR="00013147" w:rsidRPr="002F3B5A" w:rsidRDefault="00013147" w:rsidP="00013147">
            <w:pPr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92" w:type="dxa"/>
            <w:vAlign w:val="center"/>
          </w:tcPr>
          <w:p w:rsidR="00013147" w:rsidRPr="002F3B5A" w:rsidRDefault="00013147" w:rsidP="00013147">
            <w:pPr>
              <w:wordWrap w:val="0"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013147" w:rsidRPr="002F3B5A" w:rsidRDefault="00013147" w:rsidP="00013147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必填，</w:t>
            </w: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HHMMSS</w:t>
            </w:r>
          </w:p>
        </w:tc>
      </w:tr>
      <w:tr w:rsidR="00013147" w:rsidRPr="002F3B5A" w:rsidTr="000F57A3"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013147" w:rsidRPr="002F3B5A" w:rsidRDefault="00013147" w:rsidP="00013147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99" w:type="dxa"/>
            <w:vAlign w:val="center"/>
          </w:tcPr>
          <w:p w:rsidR="00013147" w:rsidRPr="002F3B5A" w:rsidRDefault="00013147" w:rsidP="00013147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HBCWM</w:t>
            </w:r>
          </w:p>
        </w:tc>
        <w:tc>
          <w:tcPr>
            <w:tcW w:w="1984" w:type="dxa"/>
            <w:vAlign w:val="center"/>
          </w:tcPr>
          <w:p w:rsidR="00013147" w:rsidRPr="002F3B5A" w:rsidRDefault="00013147" w:rsidP="00013147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错误码</w:t>
            </w:r>
          </w:p>
        </w:tc>
        <w:tc>
          <w:tcPr>
            <w:tcW w:w="851" w:type="dxa"/>
            <w:vAlign w:val="center"/>
          </w:tcPr>
          <w:p w:rsidR="00013147" w:rsidRPr="002F3B5A" w:rsidRDefault="00013147" w:rsidP="00013147">
            <w:pPr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92" w:type="dxa"/>
            <w:vAlign w:val="center"/>
          </w:tcPr>
          <w:p w:rsidR="00013147" w:rsidRPr="002F3B5A" w:rsidRDefault="00013147" w:rsidP="00013147">
            <w:pPr>
              <w:wordWrap w:val="0"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:rsidR="00013147" w:rsidRPr="002F3B5A" w:rsidRDefault="00013147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见说明（</w:t>
            </w:r>
            <w:r w:rsidR="00422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  <w:tr w:rsidR="00013147" w:rsidRPr="002F3B5A" w:rsidTr="000F57A3"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013147" w:rsidRPr="002F3B5A" w:rsidRDefault="00013147" w:rsidP="00013147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9" w:type="dxa"/>
            <w:vAlign w:val="center"/>
          </w:tcPr>
          <w:p w:rsidR="00013147" w:rsidRPr="002F3B5A" w:rsidRDefault="00013147" w:rsidP="00013147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HBCWYY</w:t>
            </w:r>
          </w:p>
        </w:tc>
        <w:tc>
          <w:tcPr>
            <w:tcW w:w="1984" w:type="dxa"/>
            <w:vAlign w:val="center"/>
          </w:tcPr>
          <w:p w:rsidR="00013147" w:rsidRPr="002F3B5A" w:rsidRDefault="00013147" w:rsidP="00013147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错误原因</w:t>
            </w:r>
          </w:p>
        </w:tc>
        <w:tc>
          <w:tcPr>
            <w:tcW w:w="851" w:type="dxa"/>
            <w:vAlign w:val="center"/>
          </w:tcPr>
          <w:p w:rsidR="00013147" w:rsidRPr="002F3B5A" w:rsidRDefault="00013147" w:rsidP="00013147">
            <w:pPr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013147" w:rsidRPr="002F3B5A" w:rsidRDefault="00013147" w:rsidP="00013147">
            <w:pPr>
              <w:wordWrap w:val="0"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:rsidR="00013147" w:rsidRPr="002F3B5A" w:rsidRDefault="00013147" w:rsidP="00013147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3B5A">
              <w:rPr>
                <w:rFonts w:ascii="Times New Roman" w:hAnsi="Times New Roman" w:cs="Times New Roman"/>
                <w:sz w:val="24"/>
                <w:szCs w:val="24"/>
              </w:rPr>
              <w:t>选填</w:t>
            </w:r>
          </w:p>
        </w:tc>
      </w:tr>
    </w:tbl>
    <w:p w:rsidR="00013147" w:rsidRPr="005E7BAC" w:rsidRDefault="00013147" w:rsidP="00E9324E">
      <w:pPr>
        <w:spacing w:line="600" w:lineRule="exact"/>
        <w:ind w:firstLine="640"/>
        <w:rPr>
          <w:rFonts w:ascii="Times New Roman" w:hAnsi="Times New Roman" w:cs="Times New Roman"/>
          <w:color w:val="000000" w:themeColor="text1"/>
          <w:szCs w:val="32"/>
          <w:lang w:val="en-GB"/>
        </w:rPr>
      </w:pPr>
      <w:r w:rsidRPr="005E7BAC">
        <w:rPr>
          <w:rFonts w:ascii="Times New Roman" w:hAnsi="Times New Roman" w:cs="Times New Roman"/>
          <w:color w:val="000000" w:themeColor="text1"/>
          <w:szCs w:val="32"/>
          <w:lang w:val="en-GB"/>
        </w:rPr>
        <w:t>说明：</w:t>
      </w:r>
    </w:p>
    <w:p w:rsidR="00156B9A" w:rsidRDefault="00156B9A" w:rsidP="00E9324E">
      <w:pPr>
        <w:spacing w:line="600" w:lineRule="exact"/>
        <w:ind w:firstLine="6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 w:hint="eastAsia"/>
          <w:lang w:val="en-GB"/>
        </w:rPr>
        <w:t>（</w:t>
      </w:r>
      <w:r>
        <w:rPr>
          <w:rFonts w:ascii="Times New Roman" w:hAnsi="Times New Roman" w:cs="Times New Roman" w:hint="eastAsia"/>
          <w:lang w:val="en-GB"/>
        </w:rPr>
        <w:t>1</w:t>
      </w:r>
      <w:r>
        <w:rPr>
          <w:rFonts w:ascii="Times New Roman" w:hAnsi="Times New Roman" w:cs="Times New Roman" w:hint="eastAsia"/>
          <w:lang w:val="en-GB"/>
        </w:rPr>
        <w:t>）</w:t>
      </w:r>
      <w:r w:rsidR="00F30EC0">
        <w:rPr>
          <w:rFonts w:ascii="Times New Roman" w:hAnsi="Times New Roman" w:cs="Times New Roman" w:hint="eastAsia"/>
          <w:lang w:val="en-GB"/>
        </w:rPr>
        <w:t>本</w:t>
      </w:r>
      <w:r w:rsidR="001B08B9">
        <w:rPr>
          <w:rFonts w:ascii="Times New Roman" w:hAnsi="Times New Roman" w:cs="Times New Roman" w:hint="eastAsia"/>
          <w:lang w:val="en-GB"/>
        </w:rPr>
        <w:t>文件</w:t>
      </w:r>
      <w:r w:rsidR="00F30EC0">
        <w:rPr>
          <w:rFonts w:ascii="Times New Roman" w:hAnsi="Times New Roman" w:cs="Times New Roman"/>
          <w:lang w:val="en-GB"/>
        </w:rPr>
        <w:t>为对</w:t>
      </w:r>
      <w:r w:rsidR="001B56BD">
        <w:rPr>
          <w:rFonts w:ascii="Times New Roman" w:hAnsi="Times New Roman" w:cs="Times New Roman" w:hint="eastAsia"/>
          <w:lang w:val="en-GB"/>
        </w:rPr>
        <w:t>专区</w:t>
      </w:r>
      <w:r w:rsidR="00F30EC0">
        <w:rPr>
          <w:rFonts w:ascii="Times New Roman" w:hAnsi="Times New Roman" w:cs="Times New Roman"/>
          <w:lang w:val="en-GB"/>
        </w:rPr>
        <w:t>申报</w:t>
      </w:r>
      <w:r w:rsidR="001B08B9">
        <w:rPr>
          <w:rFonts w:ascii="Times New Roman" w:hAnsi="Times New Roman" w:cs="Times New Roman" w:hint="eastAsia"/>
          <w:lang w:val="en-GB"/>
        </w:rPr>
        <w:t>文件</w:t>
      </w:r>
      <w:r w:rsidR="003217E6" w:rsidRPr="00156B9A">
        <w:rPr>
          <w:rFonts w:ascii="Times New Roman" w:hAnsi="Times New Roman" w:cs="Times New Roman" w:hint="eastAsia"/>
          <w:lang w:val="en-GB"/>
        </w:rPr>
        <w:t>(NQ</w:t>
      </w:r>
      <w:r w:rsidR="003217E6">
        <w:rPr>
          <w:rFonts w:ascii="Times New Roman" w:hAnsi="Times New Roman" w:cs="Times New Roman"/>
          <w:lang w:val="en-GB"/>
        </w:rPr>
        <w:t>ZQ</w:t>
      </w:r>
      <w:r w:rsidR="003217E6" w:rsidRPr="00156B9A">
        <w:rPr>
          <w:rFonts w:ascii="Times New Roman" w:hAnsi="Times New Roman" w:cs="Times New Roman" w:hint="eastAsia"/>
          <w:lang w:val="en-GB"/>
        </w:rPr>
        <w:t>WT??????.DBF)</w:t>
      </w:r>
      <w:r w:rsidR="00F02DCC">
        <w:rPr>
          <w:rFonts w:ascii="Times New Roman" w:hAnsi="Times New Roman" w:cs="Times New Roman" w:hint="eastAsia"/>
          <w:lang w:val="en-GB"/>
        </w:rPr>
        <w:t>有效</w:t>
      </w:r>
      <w:r w:rsidR="002218BF">
        <w:rPr>
          <w:rFonts w:ascii="Times New Roman" w:hAnsi="Times New Roman" w:cs="Times New Roman"/>
          <w:lang w:val="en-GB"/>
        </w:rPr>
        <w:t>申报</w:t>
      </w:r>
      <w:r w:rsidR="00F30EC0">
        <w:rPr>
          <w:rFonts w:ascii="Times New Roman" w:hAnsi="Times New Roman" w:cs="Times New Roman" w:hint="eastAsia"/>
          <w:lang w:val="en-GB"/>
        </w:rPr>
        <w:t>的</w:t>
      </w:r>
      <w:r w:rsidR="003217E6">
        <w:rPr>
          <w:rFonts w:ascii="Times New Roman" w:hAnsi="Times New Roman" w:cs="Times New Roman" w:hint="eastAsia"/>
          <w:lang w:val="en-GB"/>
        </w:rPr>
        <w:t>处理</w:t>
      </w:r>
      <w:r w:rsidR="00F30EC0">
        <w:rPr>
          <w:rFonts w:ascii="Times New Roman" w:hAnsi="Times New Roman" w:cs="Times New Roman"/>
          <w:lang w:val="en-GB"/>
        </w:rPr>
        <w:t>结果</w:t>
      </w:r>
      <w:r w:rsidRPr="00156B9A">
        <w:rPr>
          <w:rFonts w:ascii="Times New Roman" w:hAnsi="Times New Roman" w:cs="Times New Roman"/>
          <w:lang w:val="en-GB"/>
        </w:rPr>
        <w:t>，</w:t>
      </w:r>
      <w:r w:rsidR="003E38AE">
        <w:rPr>
          <w:rFonts w:ascii="Times New Roman" w:hAnsi="Times New Roman" w:cs="Times New Roman" w:hint="eastAsia"/>
          <w:lang w:val="en-GB"/>
        </w:rPr>
        <w:t>申报信息</w:t>
      </w:r>
      <w:r w:rsidR="003E38AE">
        <w:rPr>
          <w:rFonts w:ascii="Times New Roman" w:hAnsi="Times New Roman" w:cs="Times New Roman"/>
          <w:lang w:val="en-GB"/>
        </w:rPr>
        <w:t>校验结果</w:t>
      </w:r>
      <w:r w:rsidR="00F30EC0">
        <w:rPr>
          <w:rFonts w:ascii="Times New Roman" w:hAnsi="Times New Roman" w:cs="Times New Roman" w:hint="eastAsia"/>
          <w:lang w:val="en-GB"/>
        </w:rPr>
        <w:t>通过</w:t>
      </w:r>
      <w:r w:rsidR="00F30EC0">
        <w:rPr>
          <w:rFonts w:ascii="Times New Roman" w:hAnsi="Times New Roman" w:cs="Times New Roman"/>
          <w:lang w:val="en-GB"/>
        </w:rPr>
        <w:t>错误</w:t>
      </w:r>
      <w:r w:rsidR="00F30EC0">
        <w:rPr>
          <w:rFonts w:ascii="Times New Roman" w:hAnsi="Times New Roman" w:cs="Times New Roman" w:hint="eastAsia"/>
          <w:lang w:val="en-GB"/>
        </w:rPr>
        <w:t>代码</w:t>
      </w:r>
      <w:r w:rsidR="00F30EC0">
        <w:rPr>
          <w:rFonts w:ascii="Times New Roman" w:hAnsi="Times New Roman" w:cs="Times New Roman"/>
          <w:lang w:val="en-GB"/>
        </w:rPr>
        <w:t>、</w:t>
      </w:r>
      <w:r w:rsidR="00F30EC0">
        <w:rPr>
          <w:rFonts w:ascii="Times New Roman" w:hAnsi="Times New Roman" w:cs="Times New Roman" w:hint="eastAsia"/>
          <w:lang w:val="en-GB"/>
        </w:rPr>
        <w:t>错误</w:t>
      </w:r>
      <w:r w:rsidR="00F30EC0">
        <w:rPr>
          <w:rFonts w:ascii="Times New Roman" w:hAnsi="Times New Roman" w:cs="Times New Roman"/>
          <w:lang w:val="en-GB"/>
        </w:rPr>
        <w:t>原因</w:t>
      </w:r>
      <w:r w:rsidR="00F30EC0">
        <w:rPr>
          <w:rFonts w:ascii="Times New Roman" w:hAnsi="Times New Roman" w:cs="Times New Roman" w:hint="eastAsia"/>
          <w:lang w:val="en-GB"/>
        </w:rPr>
        <w:t>字段</w:t>
      </w:r>
      <w:r w:rsidR="00F30EC0">
        <w:rPr>
          <w:rFonts w:ascii="Times New Roman" w:hAnsi="Times New Roman" w:cs="Times New Roman"/>
          <w:lang w:val="en-GB"/>
        </w:rPr>
        <w:t>揭示</w:t>
      </w:r>
      <w:r w:rsidR="002218BF" w:rsidRPr="00AC46B3">
        <w:rPr>
          <w:rFonts w:ascii="Times New Roman" w:hAnsi="Times New Roman" w:cs="Times New Roman" w:hint="eastAsia"/>
          <w:lang w:val="en-GB"/>
        </w:rPr>
        <w:t>。</w:t>
      </w:r>
      <w:r w:rsidR="00F30EC0" w:rsidRPr="00AC46B3">
        <w:rPr>
          <w:rFonts w:ascii="Times New Roman" w:hAnsi="Times New Roman" w:cs="Times New Roman" w:hint="eastAsia"/>
          <w:lang w:val="en-GB"/>
        </w:rPr>
        <w:t>最终</w:t>
      </w:r>
      <w:r w:rsidR="001B08B9" w:rsidRPr="00AC46B3">
        <w:rPr>
          <w:rFonts w:ascii="Times New Roman" w:hAnsi="Times New Roman" w:cs="Times New Roman" w:hint="eastAsia"/>
          <w:lang w:val="en-GB"/>
        </w:rPr>
        <w:t>成交</w:t>
      </w:r>
      <w:r w:rsidR="00F30EC0" w:rsidRPr="00AC46B3">
        <w:rPr>
          <w:rFonts w:ascii="Times New Roman" w:hAnsi="Times New Roman" w:cs="Times New Roman" w:hint="eastAsia"/>
          <w:lang w:val="en-GB"/>
        </w:rPr>
        <w:t>结果</w:t>
      </w:r>
      <w:r w:rsidRPr="00AC46B3">
        <w:rPr>
          <w:rFonts w:ascii="Times New Roman" w:hAnsi="Times New Roman" w:cs="Times New Roman" w:hint="eastAsia"/>
          <w:lang w:val="en-GB"/>
        </w:rPr>
        <w:t>以</w:t>
      </w:r>
      <w:r w:rsidR="00344836" w:rsidRPr="00AC46B3">
        <w:rPr>
          <w:rFonts w:ascii="Times New Roman" w:hAnsi="Times New Roman" w:cs="Times New Roman" w:hint="eastAsia"/>
          <w:lang w:val="en-GB"/>
        </w:rPr>
        <w:t>中国证券登记结算有限责任公司</w:t>
      </w:r>
      <w:r w:rsidR="00722AE5" w:rsidRPr="00AC46B3">
        <w:rPr>
          <w:rFonts w:ascii="Times New Roman" w:hAnsi="Times New Roman" w:cs="Times New Roman" w:hint="eastAsia"/>
          <w:lang w:val="en-GB"/>
        </w:rPr>
        <w:t>（以下</w:t>
      </w:r>
      <w:r w:rsidR="00722AE5" w:rsidRPr="00AC46B3">
        <w:rPr>
          <w:rFonts w:ascii="Times New Roman" w:hAnsi="Times New Roman" w:cs="Times New Roman"/>
          <w:lang w:val="en-GB"/>
        </w:rPr>
        <w:t>简称中国结算）</w:t>
      </w:r>
      <w:r w:rsidRPr="00AC46B3">
        <w:rPr>
          <w:rFonts w:ascii="Times New Roman" w:hAnsi="Times New Roman" w:cs="Times New Roman" w:hint="eastAsia"/>
          <w:lang w:val="en-GB"/>
        </w:rPr>
        <w:t>下发</w:t>
      </w:r>
      <w:r w:rsidR="00F30EC0" w:rsidRPr="00AC46B3">
        <w:rPr>
          <w:rFonts w:ascii="Times New Roman" w:hAnsi="Times New Roman" w:cs="Times New Roman" w:hint="eastAsia"/>
          <w:lang w:val="en-GB"/>
        </w:rPr>
        <w:t>的交</w:t>
      </w:r>
      <w:proofErr w:type="gramStart"/>
      <w:r w:rsidR="00F30EC0" w:rsidRPr="00AC46B3">
        <w:rPr>
          <w:rFonts w:ascii="Times New Roman" w:hAnsi="Times New Roman" w:cs="Times New Roman" w:hint="eastAsia"/>
          <w:lang w:val="en-GB"/>
        </w:rPr>
        <w:t>收数据</w:t>
      </w:r>
      <w:proofErr w:type="gramEnd"/>
      <w:r w:rsidRPr="00AC46B3">
        <w:rPr>
          <w:rFonts w:ascii="Times New Roman" w:hAnsi="Times New Roman" w:cs="Times New Roman" w:hint="eastAsia"/>
          <w:lang w:val="en-GB"/>
        </w:rPr>
        <w:t>为准。</w:t>
      </w:r>
    </w:p>
    <w:p w:rsidR="00013147" w:rsidRPr="002F3B5A" w:rsidRDefault="002F3B5A" w:rsidP="00E9324E">
      <w:pPr>
        <w:spacing w:line="600" w:lineRule="exact"/>
        <w:ind w:firstLine="6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 w:hint="eastAsia"/>
          <w:lang w:val="en-GB"/>
        </w:rPr>
        <w:t>（</w:t>
      </w:r>
      <w:r w:rsidR="00156B9A">
        <w:rPr>
          <w:rFonts w:ascii="Times New Roman" w:hAnsi="Times New Roman" w:cs="Times New Roman"/>
          <w:lang w:val="en-GB"/>
        </w:rPr>
        <w:t>2</w:t>
      </w:r>
      <w:r>
        <w:rPr>
          <w:rFonts w:ascii="Times New Roman" w:hAnsi="Times New Roman" w:cs="Times New Roman" w:hint="eastAsia"/>
          <w:lang w:val="en-GB"/>
        </w:rPr>
        <w:t>）</w:t>
      </w:r>
      <w:r w:rsidR="007872BB">
        <w:rPr>
          <w:rFonts w:ascii="Times New Roman" w:hAnsi="Times New Roman" w:cs="Times New Roman" w:hint="eastAsia"/>
          <w:lang w:val="en-GB"/>
        </w:rPr>
        <w:t>当存在</w:t>
      </w:r>
      <w:r w:rsidR="007872BB">
        <w:rPr>
          <w:rFonts w:ascii="Times New Roman" w:hAnsi="Times New Roman" w:cs="Times New Roman"/>
          <w:lang w:val="en-GB"/>
        </w:rPr>
        <w:t>校验</w:t>
      </w:r>
      <w:r w:rsidR="007872BB">
        <w:rPr>
          <w:rFonts w:ascii="Times New Roman" w:hAnsi="Times New Roman" w:cs="Times New Roman" w:hint="eastAsia"/>
          <w:lang w:val="en-GB"/>
        </w:rPr>
        <w:t>错误时，成交数量</w:t>
      </w:r>
      <w:r w:rsidR="007872BB">
        <w:rPr>
          <w:rFonts w:ascii="Times New Roman" w:hAnsi="Times New Roman" w:cs="Times New Roman"/>
          <w:lang w:val="en-GB"/>
        </w:rPr>
        <w:t>、成交价格</w:t>
      </w:r>
      <w:r w:rsidR="007872BB">
        <w:rPr>
          <w:rFonts w:ascii="Times New Roman" w:hAnsi="Times New Roman" w:cs="Times New Roman" w:hint="eastAsia"/>
          <w:lang w:val="en-GB"/>
        </w:rPr>
        <w:t>为</w:t>
      </w:r>
      <w:r w:rsidR="007872BB">
        <w:rPr>
          <w:rFonts w:ascii="Times New Roman" w:hAnsi="Times New Roman" w:cs="Times New Roman"/>
          <w:lang w:val="en-GB"/>
        </w:rPr>
        <w:t>原始委托数据。</w:t>
      </w:r>
    </w:p>
    <w:p w:rsidR="00013147" w:rsidRPr="002F3B5A" w:rsidRDefault="002F3B5A" w:rsidP="00E9324E">
      <w:pPr>
        <w:spacing w:line="600" w:lineRule="exact"/>
        <w:ind w:firstLine="6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 w:hint="eastAsia"/>
          <w:lang w:val="en-GB"/>
        </w:rPr>
        <w:t>（</w:t>
      </w:r>
      <w:bookmarkStart w:id="19" w:name="_Toc30432236"/>
      <w:bookmarkStart w:id="20" w:name="_Toc30432541"/>
      <w:bookmarkStart w:id="21" w:name="_Toc32845537"/>
      <w:bookmarkStart w:id="22" w:name="_Toc11419628"/>
      <w:bookmarkStart w:id="23" w:name="_Toc11419629"/>
      <w:bookmarkStart w:id="24" w:name="_Toc11419630"/>
      <w:bookmarkStart w:id="25" w:name="_Toc11419744"/>
      <w:bookmarkStart w:id="26" w:name="_Toc11419745"/>
      <w:bookmarkStart w:id="27" w:name="_Toc11419746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="00422547">
        <w:rPr>
          <w:rFonts w:ascii="Times New Roman" w:hAnsi="Times New Roman" w:cs="Times New Roman"/>
          <w:lang w:val="en-GB"/>
        </w:rPr>
        <w:t>3</w:t>
      </w:r>
      <w:r>
        <w:rPr>
          <w:rFonts w:ascii="Times New Roman" w:hAnsi="Times New Roman" w:cs="Times New Roman" w:hint="eastAsia"/>
          <w:lang w:val="en-GB"/>
        </w:rPr>
        <w:t>）</w:t>
      </w:r>
      <w:r w:rsidR="00013147" w:rsidRPr="002F3B5A">
        <w:rPr>
          <w:rFonts w:ascii="Times New Roman" w:hAnsi="Times New Roman" w:cs="Times New Roman"/>
          <w:lang w:val="en-GB"/>
        </w:rPr>
        <w:t>错误码说明</w:t>
      </w:r>
    </w:p>
    <w:tbl>
      <w:tblPr>
        <w:tblStyle w:val="ad"/>
        <w:tblW w:w="8926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263"/>
        <w:gridCol w:w="2775"/>
        <w:gridCol w:w="3888"/>
      </w:tblGrid>
      <w:tr w:rsidR="00013147" w:rsidRPr="002F3B5A" w:rsidTr="00C503D6">
        <w:trPr>
          <w:trHeight w:val="367"/>
        </w:trPr>
        <w:tc>
          <w:tcPr>
            <w:tcW w:w="2263" w:type="dxa"/>
            <w:shd w:val="clear" w:color="auto" w:fill="B0B0B0"/>
            <w:hideMark/>
          </w:tcPr>
          <w:p w:rsidR="00013147" w:rsidRPr="002F3B5A" w:rsidRDefault="00013147" w:rsidP="00BC6719">
            <w:pPr>
              <w:pStyle w:val="af5"/>
              <w:spacing w:before="120" w:line="280" w:lineRule="exact"/>
              <w:jc w:val="center"/>
              <w:rPr>
                <w:rFonts w:ascii="Times New Roman" w:eastAsia="仿宋_GB2312" w:hAnsi="Times New Roman"/>
                <w:b/>
                <w:bCs/>
                <w:kern w:val="2"/>
                <w:sz w:val="24"/>
              </w:rPr>
            </w:pPr>
            <w:r w:rsidRPr="002F3B5A">
              <w:rPr>
                <w:rFonts w:ascii="Times New Roman" w:eastAsia="仿宋_GB2312" w:hAnsi="Times New Roman"/>
                <w:b/>
                <w:bCs/>
                <w:kern w:val="2"/>
                <w:sz w:val="24"/>
              </w:rPr>
              <w:t>错误码</w:t>
            </w:r>
          </w:p>
        </w:tc>
        <w:tc>
          <w:tcPr>
            <w:tcW w:w="2775" w:type="dxa"/>
            <w:shd w:val="clear" w:color="auto" w:fill="B0B0B0"/>
            <w:hideMark/>
          </w:tcPr>
          <w:p w:rsidR="00013147" w:rsidRPr="002F3B5A" w:rsidRDefault="00013147" w:rsidP="00BC6719">
            <w:pPr>
              <w:pStyle w:val="af5"/>
              <w:spacing w:before="120" w:line="280" w:lineRule="exact"/>
              <w:jc w:val="center"/>
              <w:rPr>
                <w:rFonts w:ascii="Times New Roman" w:eastAsia="仿宋_GB2312" w:hAnsi="Times New Roman"/>
                <w:b/>
                <w:bCs/>
                <w:kern w:val="2"/>
                <w:sz w:val="24"/>
              </w:rPr>
            </w:pPr>
            <w:r w:rsidRPr="002F3B5A">
              <w:rPr>
                <w:rFonts w:ascii="Times New Roman" w:eastAsia="仿宋_GB2312" w:hAnsi="Times New Roman"/>
                <w:b/>
                <w:bCs/>
                <w:kern w:val="2"/>
                <w:sz w:val="24"/>
              </w:rPr>
              <w:t>错误原因</w:t>
            </w:r>
          </w:p>
        </w:tc>
        <w:tc>
          <w:tcPr>
            <w:tcW w:w="3888" w:type="dxa"/>
            <w:shd w:val="clear" w:color="auto" w:fill="B0B0B0"/>
            <w:hideMark/>
          </w:tcPr>
          <w:p w:rsidR="00013147" w:rsidRPr="002F3B5A" w:rsidRDefault="00013147" w:rsidP="00BC6719">
            <w:pPr>
              <w:pStyle w:val="af5"/>
              <w:spacing w:before="120" w:line="280" w:lineRule="exact"/>
              <w:jc w:val="center"/>
              <w:rPr>
                <w:rFonts w:ascii="Times New Roman" w:eastAsia="仿宋_GB2312" w:hAnsi="Times New Roman"/>
                <w:b/>
                <w:bCs/>
                <w:kern w:val="2"/>
                <w:sz w:val="24"/>
              </w:rPr>
            </w:pPr>
            <w:r w:rsidRPr="002F3B5A">
              <w:rPr>
                <w:rFonts w:ascii="Times New Roman" w:eastAsia="仿宋_GB2312" w:hAnsi="Times New Roman"/>
                <w:b/>
                <w:bCs/>
                <w:kern w:val="2"/>
                <w:sz w:val="24"/>
              </w:rPr>
              <w:t>具体含义</w:t>
            </w:r>
          </w:p>
        </w:tc>
      </w:tr>
      <w:tr w:rsidR="00013147" w:rsidRPr="002F3B5A" w:rsidTr="00794946">
        <w:tc>
          <w:tcPr>
            <w:tcW w:w="2263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2775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校验通过</w:t>
            </w:r>
          </w:p>
        </w:tc>
        <w:tc>
          <w:tcPr>
            <w:tcW w:w="3888" w:type="dxa"/>
            <w:vAlign w:val="center"/>
          </w:tcPr>
          <w:p w:rsidR="00013147" w:rsidRPr="00E9324E" w:rsidRDefault="00013147" w:rsidP="00794946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校验通过</w:t>
            </w:r>
          </w:p>
        </w:tc>
      </w:tr>
      <w:tr w:rsidR="00013147" w:rsidRPr="002F3B5A" w:rsidTr="00794946">
        <w:tc>
          <w:tcPr>
            <w:tcW w:w="2263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2775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无效账户</w:t>
            </w:r>
          </w:p>
        </w:tc>
        <w:tc>
          <w:tcPr>
            <w:tcW w:w="3888" w:type="dxa"/>
            <w:vAlign w:val="center"/>
          </w:tcPr>
          <w:p w:rsidR="00013147" w:rsidRPr="00E9324E" w:rsidRDefault="00013147" w:rsidP="00794946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证券账户格式非法（证券账户不是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位数字编码）</w:t>
            </w:r>
          </w:p>
        </w:tc>
      </w:tr>
      <w:tr w:rsidR="00013147" w:rsidRPr="002F3B5A" w:rsidTr="00794946">
        <w:tc>
          <w:tcPr>
            <w:tcW w:w="2263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0800</w:t>
            </w:r>
          </w:p>
        </w:tc>
        <w:tc>
          <w:tcPr>
            <w:tcW w:w="2775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价格错误</w:t>
            </w:r>
          </w:p>
        </w:tc>
        <w:tc>
          <w:tcPr>
            <w:tcW w:w="3888" w:type="dxa"/>
            <w:vAlign w:val="center"/>
          </w:tcPr>
          <w:p w:rsidR="00013147" w:rsidRPr="00E9324E" w:rsidRDefault="00013147" w:rsidP="00794946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申报价格低于规定价格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申报价格为精确到小数后两位</w:t>
            </w:r>
          </w:p>
        </w:tc>
      </w:tr>
      <w:tr w:rsidR="00013147" w:rsidRPr="002F3B5A" w:rsidTr="00794946">
        <w:tc>
          <w:tcPr>
            <w:tcW w:w="2263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0900</w:t>
            </w:r>
          </w:p>
        </w:tc>
        <w:tc>
          <w:tcPr>
            <w:tcW w:w="2775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数量非法</w:t>
            </w:r>
          </w:p>
        </w:tc>
        <w:tc>
          <w:tcPr>
            <w:tcW w:w="3888" w:type="dxa"/>
            <w:vAlign w:val="center"/>
          </w:tcPr>
          <w:p w:rsidR="00013147" w:rsidRPr="00E9324E" w:rsidRDefault="00013147" w:rsidP="00794946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申报数量是否大于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的整数</w:t>
            </w:r>
          </w:p>
        </w:tc>
      </w:tr>
      <w:tr w:rsidR="00013147" w:rsidRPr="002F3B5A" w:rsidTr="00794946">
        <w:tc>
          <w:tcPr>
            <w:tcW w:w="2263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775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账户非法</w:t>
            </w:r>
          </w:p>
        </w:tc>
        <w:tc>
          <w:tcPr>
            <w:tcW w:w="3888" w:type="dxa"/>
            <w:vAlign w:val="center"/>
          </w:tcPr>
          <w:p w:rsidR="00013147" w:rsidRPr="00E9324E" w:rsidRDefault="00013147" w:rsidP="00794946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证券账户不存在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证券账户已停用</w:t>
            </w:r>
          </w:p>
        </w:tc>
      </w:tr>
      <w:tr w:rsidR="00013147" w:rsidRPr="002F3B5A" w:rsidTr="00794946">
        <w:tc>
          <w:tcPr>
            <w:tcW w:w="2263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2775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无效对手方</w:t>
            </w:r>
          </w:p>
        </w:tc>
        <w:tc>
          <w:tcPr>
            <w:tcW w:w="3888" w:type="dxa"/>
            <w:vAlign w:val="center"/>
          </w:tcPr>
          <w:p w:rsidR="00013147" w:rsidRPr="00E9324E" w:rsidRDefault="00013147" w:rsidP="00794946">
            <w:pPr>
              <w:widowControl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对手方交易单元不是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位数字编码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对手方账户不是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位数字编码</w:t>
            </w:r>
          </w:p>
          <w:p w:rsidR="00013147" w:rsidRPr="00E9324E" w:rsidRDefault="00013147" w:rsidP="00794946">
            <w:pPr>
              <w:widowControl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对方证券账户不存在</w:t>
            </w:r>
          </w:p>
          <w:p w:rsidR="00013147" w:rsidRPr="00E9324E" w:rsidRDefault="00013147" w:rsidP="00794946">
            <w:pPr>
              <w:widowControl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对手方证券账户已停用</w:t>
            </w:r>
          </w:p>
          <w:p w:rsidR="00013147" w:rsidRPr="00E9324E" w:rsidRDefault="00013147" w:rsidP="00794946">
            <w:pPr>
              <w:widowControl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对方交易单元非正常状态</w:t>
            </w:r>
          </w:p>
        </w:tc>
      </w:tr>
      <w:tr w:rsidR="00013147" w:rsidRPr="002F3B5A" w:rsidTr="00794946">
        <w:tc>
          <w:tcPr>
            <w:tcW w:w="2263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1909</w:t>
            </w:r>
          </w:p>
        </w:tc>
        <w:tc>
          <w:tcPr>
            <w:tcW w:w="2775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配对失败</w:t>
            </w:r>
          </w:p>
        </w:tc>
        <w:tc>
          <w:tcPr>
            <w:tcW w:w="3888" w:type="dxa"/>
            <w:vAlign w:val="center"/>
          </w:tcPr>
          <w:p w:rsidR="00013147" w:rsidRPr="00E9324E" w:rsidRDefault="00013147" w:rsidP="00794946">
            <w:pPr>
              <w:widowControl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对手方配对失败</w:t>
            </w:r>
          </w:p>
        </w:tc>
      </w:tr>
      <w:tr w:rsidR="00013147" w:rsidRPr="002F3B5A" w:rsidTr="00794946">
        <w:tc>
          <w:tcPr>
            <w:tcW w:w="2263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2775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错误约定号</w:t>
            </w:r>
          </w:p>
        </w:tc>
        <w:tc>
          <w:tcPr>
            <w:tcW w:w="3888" w:type="dxa"/>
            <w:vAlign w:val="center"/>
          </w:tcPr>
          <w:p w:rsidR="00013147" w:rsidRPr="00E9324E" w:rsidRDefault="00013147" w:rsidP="00794946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约定号越界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(&gt;= 1000000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或者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 xml:space="preserve"> &lt;= 0)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约定号格式非法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非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位数字编码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3147" w:rsidRPr="002F3B5A" w:rsidTr="00794946">
        <w:tc>
          <w:tcPr>
            <w:tcW w:w="2263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2201</w:t>
            </w:r>
          </w:p>
        </w:tc>
        <w:tc>
          <w:tcPr>
            <w:tcW w:w="2775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约定号重复</w:t>
            </w:r>
          </w:p>
        </w:tc>
        <w:tc>
          <w:tcPr>
            <w:tcW w:w="3888" w:type="dxa"/>
            <w:vAlign w:val="center"/>
          </w:tcPr>
          <w:p w:rsidR="00013147" w:rsidRPr="00E9324E" w:rsidRDefault="00013147" w:rsidP="00794946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合同号不重复的前提下，约定号重复</w:t>
            </w:r>
          </w:p>
        </w:tc>
      </w:tr>
      <w:tr w:rsidR="00013147" w:rsidRPr="002F3B5A" w:rsidTr="00794946">
        <w:tc>
          <w:tcPr>
            <w:tcW w:w="2263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2775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无效单元</w:t>
            </w:r>
          </w:p>
        </w:tc>
        <w:tc>
          <w:tcPr>
            <w:tcW w:w="3888" w:type="dxa"/>
          </w:tcPr>
          <w:p w:rsidR="00013147" w:rsidRPr="00E9324E" w:rsidRDefault="00013147" w:rsidP="00013147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交易单元非正常状态</w:t>
            </w:r>
          </w:p>
        </w:tc>
      </w:tr>
      <w:tr w:rsidR="00013147" w:rsidRPr="002F3B5A" w:rsidTr="00794946">
        <w:tc>
          <w:tcPr>
            <w:tcW w:w="2263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5100</w:t>
            </w:r>
          </w:p>
        </w:tc>
        <w:tc>
          <w:tcPr>
            <w:tcW w:w="2775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业务类别错</w:t>
            </w:r>
          </w:p>
        </w:tc>
        <w:tc>
          <w:tcPr>
            <w:tcW w:w="3888" w:type="dxa"/>
          </w:tcPr>
          <w:p w:rsidR="00013147" w:rsidRPr="00E9324E" w:rsidRDefault="00013147" w:rsidP="00013147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业务类别不正确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&lt;&gt;3</w:t>
            </w:r>
          </w:p>
        </w:tc>
      </w:tr>
      <w:tr w:rsidR="00013147" w:rsidRPr="002F3B5A" w:rsidTr="00794946">
        <w:tc>
          <w:tcPr>
            <w:tcW w:w="2263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5502</w:t>
            </w:r>
          </w:p>
        </w:tc>
        <w:tc>
          <w:tcPr>
            <w:tcW w:w="2775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无对手方</w:t>
            </w:r>
          </w:p>
        </w:tc>
        <w:tc>
          <w:tcPr>
            <w:tcW w:w="3888" w:type="dxa"/>
          </w:tcPr>
          <w:p w:rsidR="00013147" w:rsidRPr="00E9324E" w:rsidRDefault="00013147" w:rsidP="00013147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未匹配到对手方委托</w:t>
            </w:r>
          </w:p>
        </w:tc>
      </w:tr>
      <w:tr w:rsidR="00013147" w:rsidRPr="002F3B5A" w:rsidTr="00794946">
        <w:tc>
          <w:tcPr>
            <w:tcW w:w="2263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9500</w:t>
            </w:r>
          </w:p>
        </w:tc>
        <w:tc>
          <w:tcPr>
            <w:tcW w:w="2775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无效代码</w:t>
            </w:r>
          </w:p>
        </w:tc>
        <w:tc>
          <w:tcPr>
            <w:tcW w:w="3888" w:type="dxa"/>
          </w:tcPr>
          <w:p w:rsidR="00013147" w:rsidRPr="00E9324E" w:rsidRDefault="00013147" w:rsidP="00013147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证券代码非法或不存在</w:t>
            </w:r>
          </w:p>
        </w:tc>
      </w:tr>
      <w:tr w:rsidR="00013147" w:rsidRPr="002F3B5A" w:rsidTr="00794946">
        <w:tc>
          <w:tcPr>
            <w:tcW w:w="2263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9600</w:t>
            </w:r>
          </w:p>
        </w:tc>
        <w:tc>
          <w:tcPr>
            <w:tcW w:w="2775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时间非法</w:t>
            </w:r>
          </w:p>
        </w:tc>
        <w:tc>
          <w:tcPr>
            <w:tcW w:w="3888" w:type="dxa"/>
          </w:tcPr>
          <w:p w:rsidR="00013147" w:rsidRPr="00E9324E" w:rsidRDefault="00013147" w:rsidP="00013147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时间格式非法</w:t>
            </w:r>
          </w:p>
        </w:tc>
      </w:tr>
      <w:tr w:rsidR="00013147" w:rsidRPr="002F3B5A" w:rsidTr="00794946">
        <w:tc>
          <w:tcPr>
            <w:tcW w:w="2263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9700</w:t>
            </w:r>
          </w:p>
        </w:tc>
        <w:tc>
          <w:tcPr>
            <w:tcW w:w="2775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日期非法</w:t>
            </w:r>
          </w:p>
        </w:tc>
        <w:tc>
          <w:tcPr>
            <w:tcW w:w="3888" w:type="dxa"/>
          </w:tcPr>
          <w:p w:rsidR="00013147" w:rsidRPr="00E9324E" w:rsidRDefault="00013147" w:rsidP="00501C8E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非当前</w:t>
            </w:r>
            <w:r w:rsidR="00501C8E" w:rsidRPr="00E9324E">
              <w:rPr>
                <w:rFonts w:ascii="Times New Roman" w:hAnsi="Times New Roman" w:cs="Times New Roman"/>
                <w:sz w:val="24"/>
                <w:szCs w:val="24"/>
              </w:rPr>
              <w:t>交易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日期</w:t>
            </w:r>
          </w:p>
        </w:tc>
      </w:tr>
      <w:tr w:rsidR="00013147" w:rsidRPr="002F3B5A" w:rsidTr="00794946">
        <w:tc>
          <w:tcPr>
            <w:tcW w:w="2263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9800</w:t>
            </w:r>
          </w:p>
        </w:tc>
        <w:tc>
          <w:tcPr>
            <w:tcW w:w="2775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流水号非法</w:t>
            </w:r>
          </w:p>
        </w:tc>
        <w:tc>
          <w:tcPr>
            <w:tcW w:w="3888" w:type="dxa"/>
          </w:tcPr>
          <w:p w:rsidR="00013147" w:rsidRPr="00E9324E" w:rsidRDefault="00013147" w:rsidP="00013147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申报流水号格式非法（不是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位营业部编码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位数字编码）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3147" w:rsidRPr="002F3B5A" w:rsidTr="00794946">
        <w:tc>
          <w:tcPr>
            <w:tcW w:w="2263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775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合同号重复</w:t>
            </w:r>
          </w:p>
        </w:tc>
        <w:tc>
          <w:tcPr>
            <w:tcW w:w="3888" w:type="dxa"/>
          </w:tcPr>
          <w:p w:rsidR="00013147" w:rsidRPr="00E9324E" w:rsidRDefault="00013147" w:rsidP="00013147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合同号（交易单元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委托日期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流水号）重复</w:t>
            </w:r>
          </w:p>
        </w:tc>
      </w:tr>
      <w:tr w:rsidR="00013147" w:rsidRPr="002F3B5A" w:rsidTr="00794946">
        <w:tc>
          <w:tcPr>
            <w:tcW w:w="2263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</w:p>
        </w:tc>
        <w:tc>
          <w:tcPr>
            <w:tcW w:w="2775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已</w:t>
            </w:r>
            <w:r w:rsidR="000764E2" w:rsidRPr="00E9324E">
              <w:rPr>
                <w:rFonts w:ascii="Times New Roman" w:hAnsi="Times New Roman" w:cs="Times New Roman"/>
                <w:sz w:val="24"/>
                <w:szCs w:val="24"/>
              </w:rPr>
              <w:t>暂停转让</w:t>
            </w:r>
          </w:p>
        </w:tc>
        <w:tc>
          <w:tcPr>
            <w:tcW w:w="3888" w:type="dxa"/>
          </w:tcPr>
          <w:p w:rsidR="00013147" w:rsidRPr="00E9324E" w:rsidRDefault="00013147" w:rsidP="00013147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证券已</w:t>
            </w:r>
            <w:r w:rsidR="000764E2" w:rsidRPr="00E9324E">
              <w:rPr>
                <w:rFonts w:ascii="Times New Roman" w:hAnsi="Times New Roman" w:cs="Times New Roman"/>
                <w:sz w:val="24"/>
                <w:szCs w:val="24"/>
              </w:rPr>
              <w:t>暂停转让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  <w:tr w:rsidR="00013147" w:rsidRPr="002F3B5A" w:rsidTr="00794946">
        <w:tc>
          <w:tcPr>
            <w:tcW w:w="2263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6200</w:t>
            </w:r>
          </w:p>
        </w:tc>
        <w:tc>
          <w:tcPr>
            <w:tcW w:w="2775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功能码非法</w:t>
            </w:r>
          </w:p>
        </w:tc>
        <w:tc>
          <w:tcPr>
            <w:tcW w:w="3888" w:type="dxa"/>
          </w:tcPr>
          <w:p w:rsidR="00013147" w:rsidRPr="00E9324E" w:rsidRDefault="00013147" w:rsidP="00013147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功能码不合法（非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B/S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  <w:tr w:rsidR="00013147" w:rsidRPr="002F3B5A" w:rsidTr="00794946">
        <w:trPr>
          <w:trHeight w:val="591"/>
        </w:trPr>
        <w:tc>
          <w:tcPr>
            <w:tcW w:w="2263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</w:tc>
        <w:tc>
          <w:tcPr>
            <w:tcW w:w="2775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参与人非法</w:t>
            </w:r>
          </w:p>
        </w:tc>
        <w:tc>
          <w:tcPr>
            <w:tcW w:w="3888" w:type="dxa"/>
          </w:tcPr>
          <w:p w:rsidR="00013147" w:rsidRPr="00E9324E" w:rsidRDefault="00013147" w:rsidP="00013147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参与人代码不是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位数字编码</w:t>
            </w:r>
          </w:p>
        </w:tc>
      </w:tr>
      <w:tr w:rsidR="00013147" w:rsidRPr="00D27707" w:rsidTr="00794946">
        <w:tc>
          <w:tcPr>
            <w:tcW w:w="2263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2775" w:type="dxa"/>
            <w:vAlign w:val="center"/>
          </w:tcPr>
          <w:p w:rsidR="00013147" w:rsidRPr="00E9324E" w:rsidRDefault="00013147" w:rsidP="00794946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禁止买卖</w:t>
            </w:r>
          </w:p>
        </w:tc>
        <w:tc>
          <w:tcPr>
            <w:tcW w:w="3888" w:type="dxa"/>
          </w:tcPr>
          <w:p w:rsidR="00013147" w:rsidRPr="00E9324E" w:rsidRDefault="00013147" w:rsidP="00013147">
            <w:pPr>
              <w:ind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个交易日内，不可</w:t>
            </w:r>
            <w:r w:rsidR="00D27707" w:rsidRPr="00E9324E">
              <w:rPr>
                <w:rFonts w:ascii="Times New Roman" w:hAnsi="Times New Roman" w:cs="Times New Roman"/>
                <w:sz w:val="24"/>
                <w:szCs w:val="24"/>
              </w:rPr>
              <w:t>提交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反方向</w:t>
            </w:r>
            <w:r w:rsidR="00D27707" w:rsidRPr="00E9324E">
              <w:rPr>
                <w:rFonts w:ascii="Times New Roman" w:hAnsi="Times New Roman" w:cs="Times New Roman"/>
                <w:sz w:val="24"/>
                <w:szCs w:val="24"/>
              </w:rPr>
              <w:t>转让申报</w:t>
            </w:r>
          </w:p>
        </w:tc>
      </w:tr>
    </w:tbl>
    <w:p w:rsidR="00013147" w:rsidRPr="002F3B5A" w:rsidRDefault="00013147" w:rsidP="00013147">
      <w:pPr>
        <w:ind w:firstLine="640"/>
        <w:rPr>
          <w:rFonts w:ascii="Times New Roman" w:hAnsi="Times New Roman" w:cs="Times New Roman"/>
        </w:rPr>
      </w:pPr>
    </w:p>
    <w:p w:rsidR="000A30CE" w:rsidRPr="002F3B5A" w:rsidRDefault="000A30CE" w:rsidP="00E9324E">
      <w:pPr>
        <w:pStyle w:val="1"/>
        <w:spacing w:before="0" w:after="0" w:line="600" w:lineRule="exact"/>
        <w:ind w:firstLine="640"/>
        <w:rPr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</w:pPr>
      <w:bookmarkStart w:id="28" w:name="_Toc64532487"/>
      <w:r w:rsidRPr="002F3B5A">
        <w:rPr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  <w:t>五、</w:t>
      </w:r>
      <w:r w:rsidRPr="005E7BAC">
        <w:rPr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  <w:t>200</w:t>
      </w:r>
      <w:r w:rsidR="002421C4" w:rsidRPr="005E7BAC">
        <w:rPr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  <w:t>人终止挂牌</w:t>
      </w:r>
      <w:r w:rsidR="00013147" w:rsidRPr="005E7BAC">
        <w:rPr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  <w:t>公司股票转让</w:t>
      </w:r>
      <w:r w:rsidR="00DA5841">
        <w:rPr>
          <w:rFonts w:ascii="Times New Roman" w:eastAsia="黑体" w:hAnsi="Times New Roman" w:cs="Times New Roman" w:hint="eastAsia"/>
          <w:b w:val="0"/>
          <w:color w:val="000000" w:themeColor="text1"/>
          <w:sz w:val="32"/>
          <w:szCs w:val="32"/>
        </w:rPr>
        <w:t>信息</w:t>
      </w:r>
      <w:bookmarkEnd w:id="28"/>
    </w:p>
    <w:p w:rsidR="000A30CE" w:rsidRPr="00C019C8" w:rsidRDefault="002421C4" w:rsidP="00E9324E">
      <w:pPr>
        <w:pStyle w:val="22"/>
        <w:spacing w:beforeLines="0" w:before="0" w:line="600" w:lineRule="exact"/>
        <w:ind w:firstLine="640"/>
        <w:jc w:val="both"/>
        <w:rPr>
          <w:rFonts w:ascii="Times New Roman" w:eastAsia="楷体" w:hAnsi="Times New Roman" w:cs="Times New Roman"/>
          <w:b w:val="0"/>
          <w:color w:val="000000" w:themeColor="text1"/>
          <w:sz w:val="32"/>
        </w:rPr>
      </w:pPr>
      <w:bookmarkStart w:id="29" w:name="_Toc64532488"/>
      <w:r w:rsidRPr="00C019C8">
        <w:rPr>
          <w:rFonts w:ascii="Times New Roman" w:eastAsia="楷体" w:hAnsi="Times New Roman" w:cs="Times New Roman"/>
          <w:b w:val="0"/>
          <w:color w:val="000000" w:themeColor="text1"/>
          <w:sz w:val="32"/>
        </w:rPr>
        <w:t>（一）</w:t>
      </w:r>
      <w:r w:rsidR="00C55F62">
        <w:rPr>
          <w:rFonts w:ascii="Times New Roman" w:eastAsia="楷体" w:hAnsi="Times New Roman" w:cs="Times New Roman" w:hint="eastAsia"/>
          <w:b w:val="0"/>
          <w:color w:val="000000" w:themeColor="text1"/>
          <w:sz w:val="32"/>
        </w:rPr>
        <w:t>专区</w:t>
      </w:r>
      <w:r w:rsidRPr="00C019C8">
        <w:rPr>
          <w:rFonts w:ascii="Times New Roman" w:eastAsia="楷体" w:hAnsi="Times New Roman" w:cs="Times New Roman"/>
          <w:b w:val="0"/>
          <w:color w:val="000000" w:themeColor="text1"/>
          <w:sz w:val="32"/>
        </w:rPr>
        <w:t>终止挂牌</w:t>
      </w:r>
      <w:r w:rsidR="00191C76" w:rsidRPr="00C019C8">
        <w:rPr>
          <w:rFonts w:ascii="Times New Roman" w:eastAsia="楷体" w:hAnsi="Times New Roman" w:cs="Times New Roman"/>
          <w:b w:val="0"/>
          <w:color w:val="000000" w:themeColor="text1"/>
          <w:sz w:val="32"/>
        </w:rPr>
        <w:t>股票</w:t>
      </w:r>
      <w:r w:rsidR="00D05158">
        <w:rPr>
          <w:rFonts w:ascii="Times New Roman" w:eastAsia="楷体" w:hAnsi="Times New Roman" w:cs="Times New Roman" w:hint="eastAsia"/>
          <w:b w:val="0"/>
          <w:color w:val="000000" w:themeColor="text1"/>
          <w:sz w:val="32"/>
        </w:rPr>
        <w:t>转让</w:t>
      </w:r>
      <w:r w:rsidR="00205785">
        <w:rPr>
          <w:rFonts w:ascii="Times New Roman" w:eastAsia="楷体" w:hAnsi="Times New Roman" w:cs="Times New Roman" w:hint="eastAsia"/>
          <w:b w:val="0"/>
          <w:color w:val="000000" w:themeColor="text1"/>
          <w:sz w:val="32"/>
        </w:rPr>
        <w:t>信息文件</w:t>
      </w:r>
      <w:r w:rsidR="000A30CE" w:rsidRPr="00C019C8">
        <w:rPr>
          <w:rFonts w:ascii="Times New Roman" w:eastAsia="楷体" w:hAnsi="Times New Roman" w:cs="Times New Roman"/>
          <w:b w:val="0"/>
          <w:color w:val="000000" w:themeColor="text1"/>
          <w:sz w:val="32"/>
        </w:rPr>
        <w:t>(</w:t>
      </w:r>
      <w:r w:rsidR="00C55F62" w:rsidRPr="00C019C8">
        <w:rPr>
          <w:rFonts w:ascii="Times New Roman" w:eastAsia="楷体" w:hAnsi="Times New Roman" w:cs="Times New Roman"/>
          <w:b w:val="0"/>
          <w:color w:val="000000" w:themeColor="text1"/>
          <w:sz w:val="32"/>
        </w:rPr>
        <w:t>NQ</w:t>
      </w:r>
      <w:r w:rsidR="00C55F62">
        <w:rPr>
          <w:rFonts w:ascii="Times New Roman" w:eastAsia="楷体" w:hAnsi="Times New Roman" w:cs="Times New Roman"/>
          <w:b w:val="0"/>
          <w:color w:val="000000" w:themeColor="text1"/>
          <w:sz w:val="32"/>
        </w:rPr>
        <w:t>ZQ</w:t>
      </w:r>
      <w:r w:rsidR="00C55F62" w:rsidRPr="00C019C8">
        <w:rPr>
          <w:rFonts w:ascii="Times New Roman" w:eastAsia="楷体" w:hAnsi="Times New Roman" w:cs="Times New Roman"/>
          <w:b w:val="0"/>
          <w:color w:val="000000" w:themeColor="text1"/>
          <w:sz w:val="32"/>
        </w:rPr>
        <w:t>XX</w:t>
      </w:r>
      <w:r w:rsidR="000A30CE" w:rsidRPr="00C019C8">
        <w:rPr>
          <w:rFonts w:ascii="Times New Roman" w:eastAsia="楷体" w:hAnsi="Times New Roman" w:cs="Times New Roman"/>
          <w:b w:val="0"/>
          <w:color w:val="000000" w:themeColor="text1"/>
          <w:sz w:val="32"/>
        </w:rPr>
        <w:t>.DBF)</w:t>
      </w:r>
      <w:r w:rsidR="00205785">
        <w:rPr>
          <w:rFonts w:ascii="Times New Roman" w:eastAsia="楷体" w:hAnsi="Times New Roman" w:cs="Times New Roman" w:hint="eastAsia"/>
          <w:b w:val="0"/>
          <w:color w:val="000000" w:themeColor="text1"/>
          <w:sz w:val="32"/>
        </w:rPr>
        <w:t>格式标准</w:t>
      </w:r>
      <w:bookmarkEnd w:id="29"/>
    </w:p>
    <w:tbl>
      <w:tblPr>
        <w:tblStyle w:val="ad"/>
        <w:tblW w:w="8897" w:type="dxa"/>
        <w:tblLayout w:type="fixed"/>
        <w:tblLook w:val="04A0" w:firstRow="1" w:lastRow="0" w:firstColumn="1" w:lastColumn="0" w:noHBand="0" w:noVBand="1"/>
      </w:tblPr>
      <w:tblGrid>
        <w:gridCol w:w="817"/>
        <w:gridCol w:w="1578"/>
        <w:gridCol w:w="1824"/>
        <w:gridCol w:w="851"/>
        <w:gridCol w:w="992"/>
        <w:gridCol w:w="2835"/>
      </w:tblGrid>
      <w:tr w:rsidR="00013147" w:rsidRPr="002F3B5A" w:rsidTr="000B3366">
        <w:trPr>
          <w:trHeight w:val="367"/>
          <w:tblHeader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0B0B0"/>
            <w:hideMark/>
          </w:tcPr>
          <w:p w:rsidR="00013147" w:rsidRPr="00E9324E" w:rsidRDefault="00013147" w:rsidP="000F57A3">
            <w:pPr>
              <w:pStyle w:val="af5"/>
              <w:spacing w:before="120" w:line="280" w:lineRule="exact"/>
              <w:jc w:val="center"/>
              <w:rPr>
                <w:rFonts w:ascii="仿宋" w:eastAsia="仿宋" w:hAnsi="仿宋"/>
                <w:b/>
                <w:bCs/>
                <w:kern w:val="2"/>
                <w:sz w:val="24"/>
              </w:rPr>
            </w:pPr>
            <w:r w:rsidRPr="00E9324E">
              <w:rPr>
                <w:rFonts w:ascii="仿宋" w:eastAsia="仿宋" w:hAnsi="仿宋"/>
                <w:b/>
                <w:bCs/>
                <w:kern w:val="2"/>
                <w:sz w:val="24"/>
              </w:rPr>
              <w:t>序号</w:t>
            </w:r>
          </w:p>
        </w:tc>
        <w:tc>
          <w:tcPr>
            <w:tcW w:w="1578" w:type="dxa"/>
            <w:tcBorders>
              <w:top w:val="double" w:sz="4" w:space="0" w:color="auto"/>
              <w:bottom w:val="double" w:sz="4" w:space="0" w:color="auto"/>
            </w:tcBorders>
            <w:shd w:val="clear" w:color="auto" w:fill="B0B0B0"/>
            <w:hideMark/>
          </w:tcPr>
          <w:p w:rsidR="00013147" w:rsidRPr="00E9324E" w:rsidRDefault="00013147" w:rsidP="00013147">
            <w:pPr>
              <w:pStyle w:val="af5"/>
              <w:spacing w:before="120" w:line="280" w:lineRule="exact"/>
              <w:ind w:left="-320" w:firstLine="120"/>
              <w:jc w:val="center"/>
              <w:rPr>
                <w:rFonts w:ascii="仿宋" w:eastAsia="仿宋" w:hAnsi="仿宋"/>
                <w:b/>
                <w:bCs/>
                <w:kern w:val="2"/>
                <w:sz w:val="24"/>
              </w:rPr>
            </w:pPr>
            <w:r w:rsidRPr="00E9324E">
              <w:rPr>
                <w:rFonts w:ascii="仿宋" w:eastAsia="仿宋" w:hAnsi="仿宋"/>
                <w:b/>
                <w:bCs/>
                <w:kern w:val="2"/>
                <w:sz w:val="24"/>
              </w:rPr>
              <w:t>字段名</w:t>
            </w:r>
          </w:p>
        </w:tc>
        <w:tc>
          <w:tcPr>
            <w:tcW w:w="1824" w:type="dxa"/>
            <w:tcBorders>
              <w:top w:val="double" w:sz="4" w:space="0" w:color="auto"/>
              <w:bottom w:val="double" w:sz="4" w:space="0" w:color="auto"/>
            </w:tcBorders>
            <w:shd w:val="clear" w:color="auto" w:fill="B0B0B0"/>
            <w:hideMark/>
          </w:tcPr>
          <w:p w:rsidR="00013147" w:rsidRPr="00E9324E" w:rsidRDefault="00013147" w:rsidP="00013147">
            <w:pPr>
              <w:pStyle w:val="af5"/>
              <w:spacing w:before="120" w:line="280" w:lineRule="exact"/>
              <w:ind w:left="-320" w:firstLine="120"/>
              <w:jc w:val="center"/>
              <w:rPr>
                <w:rFonts w:ascii="仿宋" w:eastAsia="仿宋" w:hAnsi="仿宋"/>
                <w:b/>
                <w:bCs/>
                <w:kern w:val="2"/>
                <w:sz w:val="24"/>
              </w:rPr>
            </w:pPr>
            <w:r w:rsidRPr="00E9324E">
              <w:rPr>
                <w:rFonts w:ascii="仿宋" w:eastAsia="仿宋" w:hAnsi="仿宋"/>
                <w:b/>
                <w:bCs/>
                <w:kern w:val="2"/>
                <w:sz w:val="24"/>
              </w:rPr>
              <w:t>字段描述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B0B0B0"/>
            <w:hideMark/>
          </w:tcPr>
          <w:p w:rsidR="00013147" w:rsidRPr="00E9324E" w:rsidRDefault="00013147" w:rsidP="00013147">
            <w:pPr>
              <w:pStyle w:val="af5"/>
              <w:spacing w:before="120" w:line="280" w:lineRule="exact"/>
              <w:ind w:left="-320" w:firstLine="120"/>
              <w:jc w:val="center"/>
              <w:rPr>
                <w:rFonts w:ascii="仿宋" w:eastAsia="仿宋" w:hAnsi="仿宋"/>
                <w:b/>
                <w:bCs/>
                <w:kern w:val="2"/>
                <w:sz w:val="24"/>
              </w:rPr>
            </w:pPr>
            <w:r w:rsidRPr="00E9324E">
              <w:rPr>
                <w:rFonts w:ascii="仿宋" w:eastAsia="仿宋" w:hAnsi="仿宋"/>
                <w:b/>
                <w:bCs/>
                <w:kern w:val="2"/>
                <w:sz w:val="24"/>
              </w:rPr>
              <w:t>类型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B0B0B0"/>
            <w:hideMark/>
          </w:tcPr>
          <w:p w:rsidR="00013147" w:rsidRPr="00E9324E" w:rsidRDefault="00013147" w:rsidP="00013147">
            <w:pPr>
              <w:pStyle w:val="af5"/>
              <w:spacing w:before="120" w:line="280" w:lineRule="exact"/>
              <w:ind w:left="-320" w:firstLine="120"/>
              <w:jc w:val="center"/>
              <w:rPr>
                <w:rFonts w:ascii="仿宋" w:eastAsia="仿宋" w:hAnsi="仿宋"/>
                <w:b/>
                <w:bCs/>
                <w:kern w:val="2"/>
                <w:sz w:val="24"/>
              </w:rPr>
            </w:pPr>
            <w:r w:rsidRPr="00E9324E">
              <w:rPr>
                <w:rFonts w:ascii="仿宋" w:eastAsia="仿宋" w:hAnsi="仿宋"/>
                <w:b/>
                <w:bCs/>
                <w:kern w:val="2"/>
                <w:sz w:val="24"/>
              </w:rPr>
              <w:t>长度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0B0B0"/>
            <w:hideMark/>
          </w:tcPr>
          <w:p w:rsidR="00013147" w:rsidRPr="00E9324E" w:rsidRDefault="00013147" w:rsidP="00013147">
            <w:pPr>
              <w:pStyle w:val="af5"/>
              <w:spacing w:before="120" w:line="280" w:lineRule="exact"/>
              <w:ind w:left="-320" w:firstLine="120"/>
              <w:jc w:val="center"/>
              <w:rPr>
                <w:rFonts w:ascii="仿宋" w:eastAsia="仿宋" w:hAnsi="仿宋"/>
                <w:b/>
                <w:bCs/>
                <w:kern w:val="2"/>
                <w:sz w:val="24"/>
              </w:rPr>
            </w:pPr>
            <w:r w:rsidRPr="00E9324E">
              <w:rPr>
                <w:rFonts w:ascii="仿宋" w:eastAsia="仿宋" w:hAnsi="仿宋"/>
                <w:b/>
                <w:bCs/>
                <w:kern w:val="2"/>
                <w:sz w:val="24"/>
              </w:rPr>
              <w:t>备注</w:t>
            </w:r>
          </w:p>
        </w:tc>
      </w:tr>
      <w:tr w:rsidR="00013147" w:rsidRPr="002F3B5A" w:rsidTr="000B3366"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013147" w:rsidRPr="00E9324E" w:rsidRDefault="00013147" w:rsidP="000F57A3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8" w:type="dxa"/>
            <w:vAlign w:val="center"/>
          </w:tcPr>
          <w:p w:rsidR="00013147" w:rsidRPr="00E9324E" w:rsidRDefault="00013147" w:rsidP="005E4FCA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XXZQDM</w:t>
            </w:r>
          </w:p>
        </w:tc>
        <w:tc>
          <w:tcPr>
            <w:tcW w:w="1824" w:type="dxa"/>
            <w:vAlign w:val="center"/>
          </w:tcPr>
          <w:p w:rsidR="00013147" w:rsidRPr="00E9324E" w:rsidRDefault="00013147" w:rsidP="00013147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证券代码</w:t>
            </w:r>
          </w:p>
        </w:tc>
        <w:tc>
          <w:tcPr>
            <w:tcW w:w="851" w:type="dxa"/>
            <w:vAlign w:val="center"/>
          </w:tcPr>
          <w:p w:rsidR="00013147" w:rsidRPr="00E9324E" w:rsidRDefault="00013147" w:rsidP="005E4FCA">
            <w:pPr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013147" w:rsidRPr="00E9324E" w:rsidRDefault="00013147" w:rsidP="005E4FCA">
            <w:pPr>
              <w:wordWrap w:val="0"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013147" w:rsidRPr="00E9324E" w:rsidRDefault="00013147" w:rsidP="005E4FCA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必填</w:t>
            </w:r>
          </w:p>
        </w:tc>
      </w:tr>
      <w:tr w:rsidR="00013147" w:rsidRPr="002F3B5A" w:rsidTr="000B3366"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013147" w:rsidRPr="00E9324E" w:rsidRDefault="00013147" w:rsidP="000F57A3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8" w:type="dxa"/>
            <w:vAlign w:val="center"/>
          </w:tcPr>
          <w:p w:rsidR="00013147" w:rsidRPr="00E9324E" w:rsidRDefault="00013147" w:rsidP="005E4FCA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XXZQJC</w:t>
            </w:r>
          </w:p>
        </w:tc>
        <w:tc>
          <w:tcPr>
            <w:tcW w:w="1824" w:type="dxa"/>
            <w:vAlign w:val="center"/>
          </w:tcPr>
          <w:p w:rsidR="00013147" w:rsidRPr="00E9324E" w:rsidRDefault="00013147" w:rsidP="00013147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证券简称</w:t>
            </w:r>
          </w:p>
        </w:tc>
        <w:tc>
          <w:tcPr>
            <w:tcW w:w="851" w:type="dxa"/>
            <w:vAlign w:val="center"/>
          </w:tcPr>
          <w:p w:rsidR="00013147" w:rsidRPr="00E9324E" w:rsidRDefault="00013147" w:rsidP="005E4FCA">
            <w:pPr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013147" w:rsidRPr="00E9324E" w:rsidRDefault="00013147" w:rsidP="005E4FCA">
            <w:pPr>
              <w:wordWrap w:val="0"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013147" w:rsidRPr="00E9324E" w:rsidRDefault="00013147" w:rsidP="005E4FCA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必填</w:t>
            </w:r>
          </w:p>
        </w:tc>
      </w:tr>
      <w:tr w:rsidR="00013147" w:rsidRPr="002F3B5A" w:rsidTr="000B3366"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013147" w:rsidRPr="00E9324E" w:rsidRDefault="00013147" w:rsidP="000F57A3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78" w:type="dxa"/>
            <w:vAlign w:val="center"/>
          </w:tcPr>
          <w:p w:rsidR="00013147" w:rsidRPr="00E9324E" w:rsidRDefault="00013147" w:rsidP="005E4FCA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XXJCZQ</w:t>
            </w:r>
          </w:p>
        </w:tc>
        <w:tc>
          <w:tcPr>
            <w:tcW w:w="1824" w:type="dxa"/>
            <w:vAlign w:val="center"/>
          </w:tcPr>
          <w:p w:rsidR="00013147" w:rsidRPr="00E9324E" w:rsidRDefault="00013147" w:rsidP="00013147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基础证券</w:t>
            </w:r>
          </w:p>
        </w:tc>
        <w:tc>
          <w:tcPr>
            <w:tcW w:w="851" w:type="dxa"/>
            <w:vAlign w:val="center"/>
          </w:tcPr>
          <w:p w:rsidR="00013147" w:rsidRPr="00E9324E" w:rsidRDefault="00013147" w:rsidP="005E4FCA">
            <w:pPr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013147" w:rsidRPr="00E9324E" w:rsidRDefault="00013147" w:rsidP="005E4FCA">
            <w:pPr>
              <w:wordWrap w:val="0"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013147" w:rsidRPr="00E9324E" w:rsidRDefault="00013147" w:rsidP="005E4FCA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必填</w:t>
            </w:r>
          </w:p>
        </w:tc>
      </w:tr>
      <w:tr w:rsidR="00013147" w:rsidRPr="002F3B5A" w:rsidTr="000B3366"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013147" w:rsidRPr="00E9324E" w:rsidRDefault="00013147" w:rsidP="000F57A3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8" w:type="dxa"/>
            <w:vAlign w:val="center"/>
          </w:tcPr>
          <w:p w:rsidR="00013147" w:rsidRPr="00E9324E" w:rsidRDefault="00013147" w:rsidP="005E4FCA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XXHBZL</w:t>
            </w:r>
          </w:p>
        </w:tc>
        <w:tc>
          <w:tcPr>
            <w:tcW w:w="1824" w:type="dxa"/>
          </w:tcPr>
          <w:p w:rsidR="00013147" w:rsidRPr="00E9324E" w:rsidRDefault="00013147" w:rsidP="00013147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货币种类</w:t>
            </w:r>
          </w:p>
        </w:tc>
        <w:tc>
          <w:tcPr>
            <w:tcW w:w="851" w:type="dxa"/>
            <w:vAlign w:val="center"/>
          </w:tcPr>
          <w:p w:rsidR="00013147" w:rsidRPr="00E9324E" w:rsidRDefault="00013147" w:rsidP="005E4FCA">
            <w:pPr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013147" w:rsidRPr="00E9324E" w:rsidRDefault="00013147" w:rsidP="005E4FCA">
            <w:pPr>
              <w:wordWrap w:val="0"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013147" w:rsidRPr="00E9324E" w:rsidRDefault="00013147" w:rsidP="005E4FCA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必填，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：人民币，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417A1" w:rsidRPr="00E9324E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美元</w:t>
            </w:r>
          </w:p>
        </w:tc>
      </w:tr>
      <w:tr w:rsidR="00013147" w:rsidRPr="002F3B5A" w:rsidTr="000B3366"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013147" w:rsidRPr="00E9324E" w:rsidRDefault="00013147" w:rsidP="000F57A3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8" w:type="dxa"/>
            <w:vAlign w:val="center"/>
          </w:tcPr>
          <w:p w:rsidR="00013147" w:rsidRPr="00E9324E" w:rsidRDefault="00013147" w:rsidP="005E4FCA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XXZRDW</w:t>
            </w:r>
          </w:p>
        </w:tc>
        <w:tc>
          <w:tcPr>
            <w:tcW w:w="1824" w:type="dxa"/>
          </w:tcPr>
          <w:p w:rsidR="00013147" w:rsidRPr="00E9324E" w:rsidRDefault="00013147" w:rsidP="00013147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转让单位</w:t>
            </w:r>
          </w:p>
        </w:tc>
        <w:tc>
          <w:tcPr>
            <w:tcW w:w="851" w:type="dxa"/>
            <w:vAlign w:val="center"/>
          </w:tcPr>
          <w:p w:rsidR="00013147" w:rsidRPr="00E9324E" w:rsidRDefault="00013147" w:rsidP="005E4FCA">
            <w:pPr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92" w:type="dxa"/>
            <w:vAlign w:val="center"/>
          </w:tcPr>
          <w:p w:rsidR="00013147" w:rsidRPr="00E9324E" w:rsidRDefault="00013147" w:rsidP="005E4FCA">
            <w:pPr>
              <w:wordWrap w:val="0"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013147" w:rsidRPr="00E9324E" w:rsidRDefault="00013147" w:rsidP="005E4FCA">
            <w:pPr>
              <w:tabs>
                <w:tab w:val="center" w:pos="1309"/>
              </w:tabs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必填</w:t>
            </w:r>
          </w:p>
        </w:tc>
      </w:tr>
      <w:tr w:rsidR="00013147" w:rsidRPr="002F3B5A" w:rsidTr="000B3366"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013147" w:rsidRPr="00E9324E" w:rsidRDefault="00013147" w:rsidP="000F57A3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8" w:type="dxa"/>
            <w:vAlign w:val="center"/>
          </w:tcPr>
          <w:p w:rsidR="00013147" w:rsidRPr="00E9324E" w:rsidRDefault="00013147" w:rsidP="005E4FCA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XXMGMZ</w:t>
            </w:r>
          </w:p>
        </w:tc>
        <w:tc>
          <w:tcPr>
            <w:tcW w:w="1824" w:type="dxa"/>
            <w:vAlign w:val="center"/>
          </w:tcPr>
          <w:p w:rsidR="00013147" w:rsidRPr="00E9324E" w:rsidRDefault="00013147" w:rsidP="00013147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每股面值</w:t>
            </w:r>
          </w:p>
        </w:tc>
        <w:tc>
          <w:tcPr>
            <w:tcW w:w="851" w:type="dxa"/>
            <w:vAlign w:val="center"/>
          </w:tcPr>
          <w:p w:rsidR="00013147" w:rsidRPr="00E9324E" w:rsidRDefault="00013147" w:rsidP="005E4FCA">
            <w:pPr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92" w:type="dxa"/>
            <w:vAlign w:val="center"/>
          </w:tcPr>
          <w:p w:rsidR="00013147" w:rsidRPr="00E9324E" w:rsidRDefault="00013147" w:rsidP="005E4FCA">
            <w:pPr>
              <w:wordWrap w:val="0"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013147" w:rsidRPr="00E9324E" w:rsidRDefault="00013147" w:rsidP="005E4FCA">
            <w:pPr>
              <w:tabs>
                <w:tab w:val="center" w:pos="1309"/>
              </w:tabs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必填</w:t>
            </w:r>
          </w:p>
        </w:tc>
      </w:tr>
      <w:tr w:rsidR="00013147" w:rsidRPr="002F3B5A" w:rsidTr="000B3366"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013147" w:rsidRPr="00E9324E" w:rsidRDefault="00013147" w:rsidP="000F57A3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8" w:type="dxa"/>
            <w:vAlign w:val="center"/>
          </w:tcPr>
          <w:p w:rsidR="00013147" w:rsidRPr="00E9324E" w:rsidRDefault="00013147" w:rsidP="005E4FCA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XXGPRQ</w:t>
            </w:r>
          </w:p>
        </w:tc>
        <w:tc>
          <w:tcPr>
            <w:tcW w:w="1824" w:type="dxa"/>
            <w:vAlign w:val="center"/>
          </w:tcPr>
          <w:p w:rsidR="00013147" w:rsidRPr="00E9324E" w:rsidRDefault="00013147" w:rsidP="00013147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进入专区日期</w:t>
            </w:r>
          </w:p>
        </w:tc>
        <w:tc>
          <w:tcPr>
            <w:tcW w:w="851" w:type="dxa"/>
            <w:vAlign w:val="center"/>
          </w:tcPr>
          <w:p w:rsidR="00013147" w:rsidRPr="00E9324E" w:rsidRDefault="00013147" w:rsidP="005E4FCA">
            <w:pPr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92" w:type="dxa"/>
            <w:vAlign w:val="center"/>
          </w:tcPr>
          <w:p w:rsidR="00013147" w:rsidRPr="00E9324E" w:rsidRDefault="00013147" w:rsidP="005E4FCA">
            <w:pPr>
              <w:wordWrap w:val="0"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013147" w:rsidRPr="00E9324E" w:rsidRDefault="00013147" w:rsidP="005E4FCA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必填，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YYYYMMDD</w:t>
            </w:r>
          </w:p>
        </w:tc>
      </w:tr>
      <w:tr w:rsidR="00013147" w:rsidRPr="002F3B5A" w:rsidTr="000B3366"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013147" w:rsidRPr="00E9324E" w:rsidRDefault="00013147" w:rsidP="000F57A3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8" w:type="dxa"/>
            <w:vAlign w:val="center"/>
          </w:tcPr>
          <w:p w:rsidR="00013147" w:rsidRPr="00E9324E" w:rsidRDefault="00013147" w:rsidP="005E4FCA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XXTPBZ</w:t>
            </w:r>
          </w:p>
        </w:tc>
        <w:tc>
          <w:tcPr>
            <w:tcW w:w="1824" w:type="dxa"/>
            <w:vAlign w:val="center"/>
          </w:tcPr>
          <w:p w:rsidR="00013147" w:rsidRPr="00E9324E" w:rsidRDefault="000764E2" w:rsidP="000764E2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暂停转让</w:t>
            </w:r>
            <w:r w:rsidR="00013147" w:rsidRPr="00E9324E">
              <w:rPr>
                <w:rFonts w:ascii="Times New Roman" w:hAnsi="Times New Roman" w:cs="Times New Roman"/>
                <w:sz w:val="24"/>
                <w:szCs w:val="24"/>
              </w:rPr>
              <w:t>标志</w:t>
            </w:r>
          </w:p>
        </w:tc>
        <w:tc>
          <w:tcPr>
            <w:tcW w:w="851" w:type="dxa"/>
            <w:vAlign w:val="center"/>
          </w:tcPr>
          <w:p w:rsidR="00013147" w:rsidRPr="00E9324E" w:rsidRDefault="00013147" w:rsidP="000764E2">
            <w:pPr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013147" w:rsidRPr="00E9324E" w:rsidRDefault="00013147" w:rsidP="005E4FCA">
            <w:pPr>
              <w:wordWrap w:val="0"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013147" w:rsidRPr="00E9324E" w:rsidRDefault="00013147" w:rsidP="005E4FCA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‘F’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表示正常</w:t>
            </w:r>
            <w:r w:rsidR="005148D1" w:rsidRPr="00E9324E">
              <w:rPr>
                <w:rFonts w:ascii="Times New Roman" w:hAnsi="Times New Roman" w:cs="Times New Roman"/>
                <w:sz w:val="24"/>
                <w:szCs w:val="24"/>
              </w:rPr>
              <w:t>转让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；</w:t>
            </w:r>
          </w:p>
          <w:p w:rsidR="00013147" w:rsidRPr="00E9324E" w:rsidRDefault="00013147" w:rsidP="005E4FCA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‘T’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表示</w:t>
            </w:r>
            <w:r w:rsidR="000764E2" w:rsidRPr="00E9324E">
              <w:rPr>
                <w:rFonts w:ascii="Times New Roman" w:hAnsi="Times New Roman" w:cs="Times New Roman"/>
                <w:sz w:val="24"/>
                <w:szCs w:val="24"/>
              </w:rPr>
              <w:t>暂停转让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，不接受申报；</w:t>
            </w:r>
          </w:p>
        </w:tc>
      </w:tr>
      <w:tr w:rsidR="00013147" w:rsidRPr="002F3B5A" w:rsidTr="000B3366"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013147" w:rsidRPr="00E9324E" w:rsidRDefault="00013147" w:rsidP="000F57A3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78" w:type="dxa"/>
            <w:vAlign w:val="center"/>
          </w:tcPr>
          <w:p w:rsidR="00013147" w:rsidRPr="00E9324E" w:rsidRDefault="00013147" w:rsidP="005E4FCA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XXZRZT</w:t>
            </w:r>
          </w:p>
        </w:tc>
        <w:tc>
          <w:tcPr>
            <w:tcW w:w="1824" w:type="dxa"/>
          </w:tcPr>
          <w:p w:rsidR="00013147" w:rsidRPr="00E9324E" w:rsidRDefault="00D27707" w:rsidP="00013147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转让服务</w:t>
            </w:r>
            <w:r w:rsidR="00013147" w:rsidRPr="00E9324E">
              <w:rPr>
                <w:rFonts w:ascii="Times New Roman" w:hAnsi="Times New Roman" w:cs="Times New Roman"/>
                <w:sz w:val="24"/>
                <w:szCs w:val="24"/>
              </w:rPr>
              <w:t>状态</w:t>
            </w:r>
          </w:p>
        </w:tc>
        <w:tc>
          <w:tcPr>
            <w:tcW w:w="851" w:type="dxa"/>
            <w:vAlign w:val="center"/>
          </w:tcPr>
          <w:p w:rsidR="00013147" w:rsidRPr="00E9324E" w:rsidRDefault="00013147" w:rsidP="005E4FCA">
            <w:pPr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013147" w:rsidRPr="00E9324E" w:rsidRDefault="00013147" w:rsidP="005E4FCA">
            <w:pPr>
              <w:wordWrap w:val="0"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013147" w:rsidRPr="00E9324E" w:rsidRDefault="00013147" w:rsidP="005E7BAC">
            <w:pPr>
              <w:ind w:firstLineChars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‘N’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表示正常</w:t>
            </w:r>
            <w:r w:rsidR="00AA4F2F" w:rsidRPr="00E9324E">
              <w:rPr>
                <w:rFonts w:ascii="Times New Roman" w:hAnsi="Times New Roman" w:cs="Times New Roman"/>
                <w:sz w:val="24"/>
                <w:szCs w:val="24"/>
              </w:rPr>
              <w:t>服务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状态</w:t>
            </w:r>
          </w:p>
        </w:tc>
      </w:tr>
      <w:tr w:rsidR="00013147" w:rsidRPr="002F3B5A" w:rsidTr="000B3366"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013147" w:rsidRPr="00E9324E" w:rsidRDefault="00013147" w:rsidP="000F57A3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8" w:type="dxa"/>
            <w:vAlign w:val="center"/>
          </w:tcPr>
          <w:p w:rsidR="00013147" w:rsidRPr="00E9324E" w:rsidRDefault="00013147" w:rsidP="005E4FCA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XXZQLB</w:t>
            </w:r>
          </w:p>
        </w:tc>
        <w:tc>
          <w:tcPr>
            <w:tcW w:w="1824" w:type="dxa"/>
          </w:tcPr>
          <w:p w:rsidR="00013147" w:rsidRPr="00E9324E" w:rsidRDefault="00013147" w:rsidP="00013147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证券类别</w:t>
            </w:r>
          </w:p>
        </w:tc>
        <w:tc>
          <w:tcPr>
            <w:tcW w:w="851" w:type="dxa"/>
            <w:vAlign w:val="center"/>
          </w:tcPr>
          <w:p w:rsidR="00013147" w:rsidRPr="00E9324E" w:rsidRDefault="00013147" w:rsidP="005E4FCA">
            <w:pPr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013147" w:rsidRPr="00E9324E" w:rsidRDefault="00013147" w:rsidP="005E4FCA">
            <w:pPr>
              <w:wordWrap w:val="0"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013147" w:rsidRPr="00E9324E" w:rsidRDefault="00013147" w:rsidP="005E4FCA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必填，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="00B86A5D" w:rsidRPr="00E9324E">
              <w:rPr>
                <w:rFonts w:ascii="Times New Roman" w:hAnsi="Times New Roman" w:cs="Times New Roman"/>
                <w:sz w:val="24"/>
                <w:szCs w:val="24"/>
              </w:rPr>
              <w:t>终止挂牌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股票</w:t>
            </w:r>
          </w:p>
        </w:tc>
      </w:tr>
      <w:tr w:rsidR="00013147" w:rsidRPr="002F3B5A" w:rsidTr="000B3366"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013147" w:rsidRPr="00E9324E" w:rsidRDefault="00013147" w:rsidP="000F57A3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78" w:type="dxa"/>
            <w:vAlign w:val="center"/>
          </w:tcPr>
          <w:p w:rsidR="00013147" w:rsidRPr="00E9324E" w:rsidRDefault="00013147" w:rsidP="005E4FCA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XXZQJB</w:t>
            </w:r>
          </w:p>
        </w:tc>
        <w:tc>
          <w:tcPr>
            <w:tcW w:w="1824" w:type="dxa"/>
            <w:vAlign w:val="center"/>
          </w:tcPr>
          <w:p w:rsidR="00013147" w:rsidRPr="00E9324E" w:rsidRDefault="00013147" w:rsidP="00013147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证券级别</w:t>
            </w:r>
          </w:p>
        </w:tc>
        <w:tc>
          <w:tcPr>
            <w:tcW w:w="851" w:type="dxa"/>
            <w:vAlign w:val="center"/>
          </w:tcPr>
          <w:p w:rsidR="00013147" w:rsidRPr="00E9324E" w:rsidRDefault="00013147" w:rsidP="005E4FCA">
            <w:pPr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013147" w:rsidRPr="00E9324E" w:rsidRDefault="00013147" w:rsidP="005E4FCA">
            <w:pPr>
              <w:wordWrap w:val="0"/>
              <w:spacing w:line="320" w:lineRule="exact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013147" w:rsidRPr="00E9324E" w:rsidRDefault="00013147" w:rsidP="005E4FCA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必填，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="00B86A5D" w:rsidRPr="00E9324E">
              <w:rPr>
                <w:rFonts w:ascii="Times New Roman" w:hAnsi="Times New Roman" w:cs="Times New Roman"/>
                <w:sz w:val="24"/>
                <w:szCs w:val="24"/>
              </w:rPr>
              <w:t>终止挂牌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证券</w:t>
            </w:r>
          </w:p>
        </w:tc>
      </w:tr>
      <w:tr w:rsidR="00013147" w:rsidRPr="002F3B5A" w:rsidTr="000B3366"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013147" w:rsidRPr="00E9324E" w:rsidRDefault="00013147" w:rsidP="000F57A3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8" w:type="dxa"/>
            <w:vAlign w:val="center"/>
          </w:tcPr>
          <w:p w:rsidR="00013147" w:rsidRPr="00E9324E" w:rsidRDefault="00013147" w:rsidP="005E4FCA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XXQRGDHS</w:t>
            </w:r>
          </w:p>
        </w:tc>
        <w:tc>
          <w:tcPr>
            <w:tcW w:w="1824" w:type="dxa"/>
          </w:tcPr>
          <w:p w:rsidR="00013147" w:rsidRPr="00E9324E" w:rsidRDefault="00013147" w:rsidP="00013147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前日股东户数</w:t>
            </w:r>
          </w:p>
        </w:tc>
        <w:tc>
          <w:tcPr>
            <w:tcW w:w="851" w:type="dxa"/>
          </w:tcPr>
          <w:p w:rsidR="00013147" w:rsidRPr="00E9324E" w:rsidRDefault="00013147" w:rsidP="005E4FCA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92" w:type="dxa"/>
          </w:tcPr>
          <w:p w:rsidR="00013147" w:rsidRPr="00E9324E" w:rsidRDefault="00013147" w:rsidP="005E4FCA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013147" w:rsidRPr="00E9324E" w:rsidRDefault="00013147" w:rsidP="005E4FCA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必填</w:t>
            </w:r>
          </w:p>
        </w:tc>
      </w:tr>
      <w:tr w:rsidR="00013147" w:rsidRPr="002F3B5A" w:rsidTr="000B3366"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013147" w:rsidRPr="00E9324E" w:rsidRDefault="00013147" w:rsidP="000F57A3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78" w:type="dxa"/>
            <w:vAlign w:val="center"/>
          </w:tcPr>
          <w:p w:rsidR="00013147" w:rsidRPr="00E9324E" w:rsidRDefault="00013147" w:rsidP="005E4FCA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XXQRCJSL</w:t>
            </w:r>
          </w:p>
        </w:tc>
        <w:tc>
          <w:tcPr>
            <w:tcW w:w="1824" w:type="dxa"/>
          </w:tcPr>
          <w:p w:rsidR="00013147" w:rsidRPr="00E9324E" w:rsidRDefault="00013147" w:rsidP="00013147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前日成交数量</w:t>
            </w:r>
          </w:p>
        </w:tc>
        <w:tc>
          <w:tcPr>
            <w:tcW w:w="851" w:type="dxa"/>
          </w:tcPr>
          <w:p w:rsidR="00013147" w:rsidRPr="00E9324E" w:rsidRDefault="00013147" w:rsidP="005E4FCA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92" w:type="dxa"/>
          </w:tcPr>
          <w:p w:rsidR="00013147" w:rsidRPr="00E9324E" w:rsidRDefault="00013147" w:rsidP="005E4FCA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12,0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013147" w:rsidRPr="00E9324E" w:rsidRDefault="00013147" w:rsidP="005E4FCA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必填</w:t>
            </w:r>
          </w:p>
        </w:tc>
      </w:tr>
      <w:tr w:rsidR="00013147" w:rsidRPr="002F3B5A" w:rsidTr="000B3366"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013147" w:rsidRPr="00E9324E" w:rsidRDefault="00013147" w:rsidP="000F57A3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8" w:type="dxa"/>
            <w:vAlign w:val="center"/>
          </w:tcPr>
          <w:p w:rsidR="00013147" w:rsidRPr="00E9324E" w:rsidRDefault="00013147" w:rsidP="005E4FCA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E9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QR</w:t>
            </w: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CJJE</w:t>
            </w:r>
          </w:p>
        </w:tc>
        <w:tc>
          <w:tcPr>
            <w:tcW w:w="1824" w:type="dxa"/>
          </w:tcPr>
          <w:p w:rsidR="00013147" w:rsidRPr="00E9324E" w:rsidRDefault="00013147" w:rsidP="00013147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前日成交金额</w:t>
            </w:r>
          </w:p>
        </w:tc>
        <w:tc>
          <w:tcPr>
            <w:tcW w:w="851" w:type="dxa"/>
          </w:tcPr>
          <w:p w:rsidR="00013147" w:rsidRPr="00E9324E" w:rsidRDefault="00013147" w:rsidP="005E4FCA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92" w:type="dxa"/>
          </w:tcPr>
          <w:p w:rsidR="00013147" w:rsidRPr="00E9324E" w:rsidRDefault="00013147" w:rsidP="005E4FCA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013147" w:rsidRPr="00E9324E" w:rsidRDefault="00013147" w:rsidP="005E4FCA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必填</w:t>
            </w:r>
          </w:p>
        </w:tc>
      </w:tr>
      <w:tr w:rsidR="00013147" w:rsidRPr="002F3B5A" w:rsidTr="000B3366">
        <w:tc>
          <w:tcPr>
            <w:tcW w:w="817" w:type="dxa"/>
            <w:tcBorders>
              <w:left w:val="double" w:sz="4" w:space="0" w:color="auto"/>
            </w:tcBorders>
            <w:vAlign w:val="center"/>
          </w:tcPr>
          <w:p w:rsidR="00013147" w:rsidRPr="00E9324E" w:rsidRDefault="00013147" w:rsidP="000F57A3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8" w:type="dxa"/>
            <w:vAlign w:val="center"/>
          </w:tcPr>
          <w:p w:rsidR="00013147" w:rsidRPr="00E9324E" w:rsidRDefault="00013147" w:rsidP="005E4FCA">
            <w:pPr>
              <w:adjustRightInd w:val="0"/>
              <w:ind w:firstLineChars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XXZGB</w:t>
            </w:r>
          </w:p>
        </w:tc>
        <w:tc>
          <w:tcPr>
            <w:tcW w:w="1824" w:type="dxa"/>
          </w:tcPr>
          <w:p w:rsidR="00013147" w:rsidRPr="00E9324E" w:rsidRDefault="00013147" w:rsidP="00013147">
            <w:pPr>
              <w:ind w:firstLineChars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总股本</w:t>
            </w:r>
          </w:p>
        </w:tc>
        <w:tc>
          <w:tcPr>
            <w:tcW w:w="851" w:type="dxa"/>
          </w:tcPr>
          <w:p w:rsidR="00013147" w:rsidRPr="00E9324E" w:rsidRDefault="00013147" w:rsidP="005E4FCA">
            <w:pPr>
              <w:ind w:firstLineChars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92" w:type="dxa"/>
          </w:tcPr>
          <w:p w:rsidR="00013147" w:rsidRPr="00E9324E" w:rsidRDefault="00013147" w:rsidP="005E4FCA">
            <w:pPr>
              <w:ind w:firstLineChars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013147" w:rsidRPr="00E9324E" w:rsidRDefault="00013147" w:rsidP="005E4FCA">
            <w:pPr>
              <w:ind w:firstLineChars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324E">
              <w:rPr>
                <w:rFonts w:ascii="Times New Roman" w:hAnsi="Times New Roman" w:cs="Times New Roman"/>
                <w:sz w:val="24"/>
                <w:szCs w:val="24"/>
              </w:rPr>
              <w:t>必填</w:t>
            </w:r>
          </w:p>
        </w:tc>
      </w:tr>
    </w:tbl>
    <w:p w:rsidR="00D16704" w:rsidRPr="005E7BAC" w:rsidRDefault="00D16704" w:rsidP="00E9324E">
      <w:pPr>
        <w:spacing w:line="600" w:lineRule="exact"/>
        <w:ind w:firstLine="640"/>
        <w:rPr>
          <w:rFonts w:ascii="Times New Roman" w:hAnsi="Times New Roman" w:cs="Times New Roman"/>
          <w:color w:val="000000" w:themeColor="text1"/>
          <w:szCs w:val="32"/>
          <w:lang w:val="en-GB"/>
        </w:rPr>
      </w:pPr>
      <w:r w:rsidRPr="005E7BAC">
        <w:rPr>
          <w:rFonts w:ascii="Times New Roman" w:hAnsi="Times New Roman" w:cs="Times New Roman"/>
          <w:color w:val="000000" w:themeColor="text1"/>
          <w:szCs w:val="32"/>
          <w:lang w:val="en-GB"/>
        </w:rPr>
        <w:t>说明：</w:t>
      </w:r>
    </w:p>
    <w:p w:rsidR="00D16704" w:rsidRPr="002F3B5A" w:rsidRDefault="002F3B5A" w:rsidP="00E9324E">
      <w:pPr>
        <w:spacing w:line="600" w:lineRule="exact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 w:rsidR="00C82CA5" w:rsidRPr="002F3B5A">
        <w:rPr>
          <w:rFonts w:ascii="Times New Roman" w:hAnsi="Times New Roman" w:cs="Times New Roman" w:hint="eastAsia"/>
        </w:rPr>
        <w:t>收市</w:t>
      </w:r>
      <w:r w:rsidR="00C82CA5" w:rsidRPr="002F3B5A">
        <w:rPr>
          <w:rFonts w:ascii="Times New Roman" w:hAnsi="Times New Roman" w:cs="Times New Roman"/>
        </w:rPr>
        <w:t>后，</w:t>
      </w:r>
      <w:r w:rsidR="00B16D29">
        <w:rPr>
          <w:rFonts w:ascii="Times New Roman" w:hAnsi="Times New Roman" w:cs="Times New Roman" w:hint="eastAsia"/>
        </w:rPr>
        <w:t>摘牌证券服务</w:t>
      </w:r>
      <w:r w:rsidR="001A48D9" w:rsidRPr="00AC46B3">
        <w:rPr>
          <w:rFonts w:ascii="Times New Roman" w:hAnsi="Times New Roman" w:cs="Times New Roman" w:hint="eastAsia"/>
        </w:rPr>
        <w:t>专区收到</w:t>
      </w:r>
      <w:r w:rsidR="00722AE5" w:rsidRPr="00AC46B3">
        <w:rPr>
          <w:rFonts w:ascii="Times New Roman" w:hAnsi="Times New Roman" w:cs="Times New Roman"/>
          <w:lang w:val="en-GB"/>
        </w:rPr>
        <w:t>中国结算</w:t>
      </w:r>
      <w:r w:rsidR="001A48D9" w:rsidRPr="00AC46B3">
        <w:rPr>
          <w:rFonts w:ascii="Times New Roman" w:hAnsi="Times New Roman" w:cs="Times New Roman" w:hint="eastAsia"/>
        </w:rPr>
        <w:t>确认数据</w:t>
      </w:r>
      <w:r w:rsidR="00973D4D" w:rsidRPr="00AC46B3">
        <w:rPr>
          <w:rFonts w:ascii="Times New Roman" w:hAnsi="Times New Roman" w:cs="Times New Roman" w:hint="eastAsia"/>
        </w:rPr>
        <w:t>，</w:t>
      </w:r>
      <w:r w:rsidR="00191C76" w:rsidRPr="002F3B5A">
        <w:rPr>
          <w:rFonts w:ascii="Times New Roman" w:hAnsi="Times New Roman" w:cs="Times New Roman"/>
        </w:rPr>
        <w:t>对</w:t>
      </w:r>
      <w:r w:rsidR="00191C76" w:rsidRPr="002F3B5A">
        <w:rPr>
          <w:rFonts w:ascii="Times New Roman" w:hAnsi="Times New Roman" w:cs="Times New Roman"/>
        </w:rPr>
        <w:t>200</w:t>
      </w:r>
      <w:r w:rsidR="00191C76" w:rsidRPr="002F3B5A">
        <w:rPr>
          <w:rFonts w:ascii="Times New Roman" w:hAnsi="Times New Roman" w:cs="Times New Roman"/>
        </w:rPr>
        <w:t>人终止挂牌公司股票</w:t>
      </w:r>
      <w:r w:rsidR="001E37F2">
        <w:rPr>
          <w:rFonts w:ascii="Times New Roman" w:hAnsi="Times New Roman" w:cs="Times New Roman" w:hint="eastAsia"/>
        </w:rPr>
        <w:t>转让</w:t>
      </w:r>
      <w:r w:rsidR="001A48D9" w:rsidRPr="002F3B5A">
        <w:rPr>
          <w:rFonts w:ascii="Times New Roman" w:hAnsi="Times New Roman" w:cs="Times New Roman"/>
        </w:rPr>
        <w:t>信息</w:t>
      </w:r>
      <w:r w:rsidR="001E37F2">
        <w:rPr>
          <w:rFonts w:ascii="Times New Roman" w:hAnsi="Times New Roman" w:cs="Times New Roman" w:hint="eastAsia"/>
        </w:rPr>
        <w:t>文件</w:t>
      </w:r>
      <w:r w:rsidR="001A48D9" w:rsidRPr="002F3B5A">
        <w:rPr>
          <w:rFonts w:ascii="Times New Roman" w:hAnsi="Times New Roman" w:cs="Times New Roman"/>
        </w:rPr>
        <w:t>进行更新</w:t>
      </w:r>
      <w:r w:rsidR="00D16704" w:rsidRPr="002F3B5A">
        <w:rPr>
          <w:rFonts w:ascii="Times New Roman" w:hAnsi="Times New Roman" w:cs="Times New Roman"/>
        </w:rPr>
        <w:t>。</w:t>
      </w:r>
    </w:p>
    <w:p w:rsidR="00D16704" w:rsidRPr="002F3B5A" w:rsidRDefault="002F3B5A" w:rsidP="00E9324E">
      <w:pPr>
        <w:spacing w:line="600" w:lineRule="exact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 w:rsidR="00B87151">
        <w:rPr>
          <w:rFonts w:ascii="Times New Roman" w:hAnsi="Times New Roman" w:cs="Times New Roman"/>
        </w:rPr>
        <w:t>证券公司</w:t>
      </w:r>
      <w:r w:rsidR="00D16704" w:rsidRPr="002F3B5A">
        <w:rPr>
          <w:rFonts w:ascii="Times New Roman" w:hAnsi="Times New Roman" w:cs="Times New Roman"/>
        </w:rPr>
        <w:t>可</w:t>
      </w:r>
      <w:r w:rsidR="00932A2F" w:rsidRPr="002F3B5A">
        <w:rPr>
          <w:rFonts w:ascii="Times New Roman" w:hAnsi="Times New Roman" w:cs="Times New Roman"/>
        </w:rPr>
        <w:t>通过</w:t>
      </w:r>
      <w:r w:rsidR="00B16D29">
        <w:rPr>
          <w:rFonts w:ascii="Times New Roman" w:hAnsi="Times New Roman" w:cs="Times New Roman"/>
        </w:rPr>
        <w:t>摘牌证券服务</w:t>
      </w:r>
      <w:r w:rsidR="007353C0" w:rsidRPr="002F3B5A">
        <w:rPr>
          <w:rFonts w:ascii="Times New Roman" w:hAnsi="Times New Roman" w:cs="Times New Roman"/>
        </w:rPr>
        <w:t>专区</w:t>
      </w:r>
      <w:r w:rsidR="00D16704" w:rsidRPr="002F3B5A">
        <w:rPr>
          <w:rFonts w:ascii="Times New Roman" w:hAnsi="Times New Roman" w:cs="Times New Roman"/>
        </w:rPr>
        <w:t>查看</w:t>
      </w:r>
      <w:r w:rsidR="00932A2F" w:rsidRPr="002F3B5A">
        <w:rPr>
          <w:rFonts w:ascii="Times New Roman" w:hAnsi="Times New Roman" w:cs="Times New Roman"/>
        </w:rPr>
        <w:t>200</w:t>
      </w:r>
      <w:r w:rsidR="00932A2F" w:rsidRPr="002F3B5A">
        <w:rPr>
          <w:rFonts w:ascii="Times New Roman" w:hAnsi="Times New Roman" w:cs="Times New Roman"/>
        </w:rPr>
        <w:t>人终止挂牌公司股票</w:t>
      </w:r>
      <w:r w:rsidR="00C55F62">
        <w:rPr>
          <w:rFonts w:ascii="Times New Roman" w:hAnsi="Times New Roman" w:cs="Times New Roman" w:hint="eastAsia"/>
        </w:rPr>
        <w:t>转让</w:t>
      </w:r>
      <w:r w:rsidR="00D16704" w:rsidRPr="002F3B5A">
        <w:rPr>
          <w:rFonts w:ascii="Times New Roman" w:hAnsi="Times New Roman" w:cs="Times New Roman"/>
        </w:rPr>
        <w:t>信息，下载</w:t>
      </w:r>
      <w:r w:rsidR="00B87151">
        <w:rPr>
          <w:rFonts w:ascii="Times New Roman" w:hAnsi="Times New Roman" w:cs="Times New Roman" w:hint="eastAsia"/>
        </w:rPr>
        <w:t>200</w:t>
      </w:r>
      <w:r w:rsidR="00B87151">
        <w:rPr>
          <w:rFonts w:ascii="Times New Roman" w:hAnsi="Times New Roman" w:cs="Times New Roman" w:hint="eastAsia"/>
        </w:rPr>
        <w:t>人</w:t>
      </w:r>
      <w:r w:rsidR="001F7207" w:rsidRPr="002F3B5A">
        <w:rPr>
          <w:rFonts w:ascii="Times New Roman" w:hAnsi="Times New Roman" w:cs="Times New Roman"/>
        </w:rPr>
        <w:t>终止挂牌公司股票</w:t>
      </w:r>
      <w:r w:rsidR="00C55F62">
        <w:rPr>
          <w:rFonts w:ascii="Times New Roman" w:hAnsi="Times New Roman" w:cs="Times New Roman" w:hint="eastAsia"/>
        </w:rPr>
        <w:t>转让</w:t>
      </w:r>
      <w:r w:rsidR="00D16704" w:rsidRPr="002F3B5A">
        <w:rPr>
          <w:rFonts w:ascii="Times New Roman" w:hAnsi="Times New Roman" w:cs="Times New Roman"/>
        </w:rPr>
        <w:t>信息文件。</w:t>
      </w:r>
    </w:p>
    <w:p w:rsidR="000A30CE" w:rsidRPr="002F3B5A" w:rsidRDefault="002F3B5A" w:rsidP="00E9324E">
      <w:pPr>
        <w:spacing w:line="600" w:lineRule="exact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 w:rsidR="00B87151">
        <w:rPr>
          <w:rFonts w:ascii="Times New Roman" w:hAnsi="Times New Roman" w:cs="Times New Roman"/>
        </w:rPr>
        <w:t>证券公司</w:t>
      </w:r>
      <w:r w:rsidR="00D16704" w:rsidRPr="002F3B5A">
        <w:rPr>
          <w:rFonts w:ascii="Times New Roman" w:hAnsi="Times New Roman" w:cs="Times New Roman"/>
        </w:rPr>
        <w:t>提交的申报</w:t>
      </w:r>
      <w:r w:rsidR="001E37F2">
        <w:rPr>
          <w:rFonts w:ascii="Times New Roman" w:hAnsi="Times New Roman" w:cs="Times New Roman" w:hint="eastAsia"/>
        </w:rPr>
        <w:t>文件</w:t>
      </w:r>
      <w:r w:rsidR="00D16704" w:rsidRPr="002F3B5A">
        <w:rPr>
          <w:rFonts w:ascii="Times New Roman" w:hAnsi="Times New Roman" w:cs="Times New Roman"/>
        </w:rPr>
        <w:t>中，证券代码应为</w:t>
      </w:r>
      <w:r w:rsidR="00932A2F" w:rsidRPr="002F3B5A">
        <w:rPr>
          <w:rFonts w:ascii="Times New Roman" w:hAnsi="Times New Roman" w:cs="Times New Roman"/>
        </w:rPr>
        <w:t>200</w:t>
      </w:r>
      <w:r w:rsidR="00932A2F" w:rsidRPr="002F3B5A">
        <w:rPr>
          <w:rFonts w:ascii="Times New Roman" w:hAnsi="Times New Roman" w:cs="Times New Roman"/>
        </w:rPr>
        <w:t>人终止挂牌公司股票</w:t>
      </w:r>
      <w:r w:rsidR="001E37F2">
        <w:rPr>
          <w:rFonts w:ascii="Times New Roman" w:hAnsi="Times New Roman" w:cs="Times New Roman" w:hint="eastAsia"/>
        </w:rPr>
        <w:t>转让</w:t>
      </w:r>
      <w:r w:rsidR="00D16704" w:rsidRPr="002F3B5A">
        <w:rPr>
          <w:rFonts w:ascii="Times New Roman" w:hAnsi="Times New Roman" w:cs="Times New Roman"/>
        </w:rPr>
        <w:t>信息表中的</w:t>
      </w:r>
      <w:r w:rsidR="00A7674A" w:rsidRPr="002F3B5A">
        <w:rPr>
          <w:rFonts w:ascii="Times New Roman" w:hAnsi="Times New Roman" w:cs="Times New Roman"/>
        </w:rPr>
        <w:t>股票</w:t>
      </w:r>
      <w:r w:rsidR="00D16704" w:rsidRPr="002F3B5A">
        <w:rPr>
          <w:rFonts w:ascii="Times New Roman" w:hAnsi="Times New Roman" w:cs="Times New Roman"/>
        </w:rPr>
        <w:t>，且</w:t>
      </w:r>
      <w:r w:rsidR="000764E2" w:rsidRPr="00794946">
        <w:rPr>
          <w:rFonts w:ascii="Times New Roman" w:hAnsi="Times New Roman" w:cs="Times New Roman" w:hint="eastAsia"/>
        </w:rPr>
        <w:t>暂停转让</w:t>
      </w:r>
      <w:r w:rsidR="00D16704" w:rsidRPr="002F3B5A">
        <w:rPr>
          <w:rFonts w:ascii="Times New Roman" w:hAnsi="Times New Roman" w:cs="Times New Roman"/>
        </w:rPr>
        <w:t>标志为</w:t>
      </w:r>
      <w:r w:rsidR="00D16704" w:rsidRPr="002F3B5A">
        <w:rPr>
          <w:rFonts w:ascii="Times New Roman" w:hAnsi="Times New Roman" w:cs="Times New Roman"/>
        </w:rPr>
        <w:t>F</w:t>
      </w:r>
      <w:r w:rsidR="00D16704" w:rsidRPr="002F3B5A">
        <w:rPr>
          <w:rFonts w:ascii="Times New Roman" w:hAnsi="Times New Roman" w:cs="Times New Roman"/>
        </w:rPr>
        <w:t>，</w:t>
      </w:r>
      <w:r w:rsidR="00D27707" w:rsidRPr="00D27707">
        <w:rPr>
          <w:rFonts w:ascii="Times New Roman" w:hAnsi="Times New Roman" w:cs="Times New Roman" w:hint="eastAsia"/>
        </w:rPr>
        <w:t>转让服务</w:t>
      </w:r>
      <w:r w:rsidR="00D16704" w:rsidRPr="002F3B5A">
        <w:rPr>
          <w:rFonts w:ascii="Times New Roman" w:hAnsi="Times New Roman" w:cs="Times New Roman"/>
        </w:rPr>
        <w:t>状态为</w:t>
      </w:r>
      <w:r w:rsidR="00D16704" w:rsidRPr="002F3B5A">
        <w:rPr>
          <w:rFonts w:ascii="Times New Roman" w:hAnsi="Times New Roman" w:cs="Times New Roman"/>
        </w:rPr>
        <w:t>N</w:t>
      </w:r>
      <w:r w:rsidR="00D16704" w:rsidRPr="002F3B5A">
        <w:rPr>
          <w:rFonts w:ascii="Times New Roman" w:hAnsi="Times New Roman" w:cs="Times New Roman"/>
        </w:rPr>
        <w:t>的</w:t>
      </w:r>
      <w:r w:rsidR="00A7674A" w:rsidRPr="002F3B5A">
        <w:rPr>
          <w:rFonts w:ascii="Times New Roman" w:hAnsi="Times New Roman" w:cs="Times New Roman"/>
        </w:rPr>
        <w:t>股票</w:t>
      </w:r>
      <w:r w:rsidR="00D16704" w:rsidRPr="002F3B5A">
        <w:rPr>
          <w:rFonts w:ascii="Times New Roman" w:hAnsi="Times New Roman" w:cs="Times New Roman"/>
        </w:rPr>
        <w:t>。</w:t>
      </w:r>
    </w:p>
    <w:p w:rsidR="00F346F2" w:rsidRDefault="000A30CE" w:rsidP="00E9324E">
      <w:pPr>
        <w:pStyle w:val="1"/>
        <w:spacing w:before="0" w:after="0" w:line="600" w:lineRule="exact"/>
        <w:ind w:firstLine="640"/>
        <w:rPr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</w:pPr>
      <w:bookmarkStart w:id="30" w:name="_Toc64532489"/>
      <w:r w:rsidRPr="005E7BAC">
        <w:rPr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  <w:lastRenderedPageBreak/>
        <w:t>六、</w:t>
      </w:r>
      <w:r w:rsidR="00B87151">
        <w:rPr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  <w:t>证券公司</w:t>
      </w:r>
      <w:r w:rsidRPr="005E7BAC">
        <w:rPr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  <w:t>技术系统要求</w:t>
      </w:r>
      <w:bookmarkEnd w:id="30"/>
    </w:p>
    <w:p w:rsidR="009C7568" w:rsidRPr="003507EF" w:rsidRDefault="003507EF" w:rsidP="00E9324E">
      <w:pPr>
        <w:spacing w:line="600" w:lineRule="exact"/>
        <w:ind w:firstLine="640"/>
        <w:rPr>
          <w:lang w:val="en-GB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 w:rsidR="00B87151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证券公司</w:t>
      </w:r>
      <w:r w:rsidR="00E34377" w:rsidRPr="00AC46B3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应建立工作流程，提供现场办理服务或相关系统等</w:t>
      </w:r>
      <w:r w:rsidR="00E82897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。</w:t>
      </w:r>
      <w:r w:rsidR="009C7568" w:rsidRPr="00AC46B3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为投资者提供</w:t>
      </w:r>
      <w:r w:rsidR="00B16D29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摘牌证券服务</w:t>
      </w:r>
      <w:r w:rsidR="009C7568" w:rsidRPr="00AC46B3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专区转让服务及周边技术系统时，应充分考虑投资者易用性、可用性、隔离性等要求。</w:t>
      </w:r>
    </w:p>
    <w:p w:rsidR="00D16704" w:rsidRPr="00AC46B3" w:rsidRDefault="003507EF" w:rsidP="00E9324E">
      <w:pPr>
        <w:spacing w:line="600" w:lineRule="exact"/>
        <w:ind w:firstLine="640"/>
        <w:rPr>
          <w:rFonts w:ascii="Times New Roman" w:hAnsi="Times New Roman" w:cs="Times New Roman"/>
          <w:color w:val="000000" w:themeColor="text1"/>
          <w:szCs w:val="32"/>
          <w:lang w:val="en-GB"/>
        </w:rPr>
      </w:pPr>
      <w:r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（</w:t>
      </w:r>
      <w:r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2</w:t>
      </w:r>
      <w:r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）</w:t>
      </w:r>
      <w:r w:rsidR="00B87151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证券公司</w:t>
      </w:r>
      <w:r w:rsidR="00D16704" w:rsidRPr="00AC46B3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为投资者提供</w:t>
      </w:r>
      <w:r w:rsidR="00B16D29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摘牌证券服务</w:t>
      </w:r>
      <w:r w:rsidR="00D16704" w:rsidRPr="00AC46B3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专区</w:t>
      </w:r>
      <w:r w:rsidR="00C02582" w:rsidRPr="00AC46B3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转让服务</w:t>
      </w:r>
      <w:r w:rsidR="00D16704" w:rsidRPr="00AC46B3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时，应当根据业务要求控制其</w:t>
      </w:r>
      <w:r w:rsidR="00D27707" w:rsidRPr="00AC46B3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转让</w:t>
      </w:r>
      <w:r w:rsidR="00D16704" w:rsidRPr="00AC46B3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权限。</w:t>
      </w:r>
    </w:p>
    <w:p w:rsidR="00D16704" w:rsidRPr="00AC46B3" w:rsidRDefault="003507EF" w:rsidP="00E9324E">
      <w:pPr>
        <w:spacing w:line="600" w:lineRule="exact"/>
        <w:ind w:firstLine="640"/>
        <w:rPr>
          <w:rFonts w:ascii="Times New Roman" w:hAnsi="Times New Roman" w:cs="Times New Roman"/>
          <w:color w:val="000000" w:themeColor="text1"/>
          <w:szCs w:val="32"/>
          <w:lang w:val="en-GB"/>
        </w:rPr>
      </w:pPr>
      <w:r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（</w:t>
      </w:r>
      <w:r w:rsidR="009D4E31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3</w:t>
      </w:r>
      <w:r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）</w:t>
      </w:r>
      <w:r w:rsidR="00B87151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证券公司</w:t>
      </w:r>
      <w:r w:rsidR="00D16704" w:rsidRPr="00AC46B3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应对投资者提交的</w:t>
      </w:r>
      <w:r w:rsidR="007C2D14" w:rsidRPr="00AC46B3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委托</w:t>
      </w:r>
      <w:r w:rsidR="00D16704" w:rsidRPr="00AC46B3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做必要的合法性校验，通过校验的委托应进行资金或</w:t>
      </w:r>
      <w:r w:rsidR="0031420E" w:rsidRPr="00AC46B3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股票</w:t>
      </w:r>
      <w:r w:rsidR="00D16704" w:rsidRPr="00AC46B3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的冻结。</w:t>
      </w:r>
    </w:p>
    <w:p w:rsidR="00D16704" w:rsidRPr="00AC46B3" w:rsidRDefault="009D4E31" w:rsidP="00E9324E">
      <w:pPr>
        <w:spacing w:line="600" w:lineRule="exact"/>
        <w:ind w:firstLine="640"/>
        <w:rPr>
          <w:rFonts w:ascii="Times New Roman" w:hAnsi="Times New Roman" w:cs="Times New Roman"/>
          <w:color w:val="000000" w:themeColor="text1"/>
          <w:szCs w:val="32"/>
          <w:lang w:val="en-GB"/>
        </w:rPr>
      </w:pPr>
      <w:r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（</w:t>
      </w:r>
      <w:r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4</w:t>
      </w:r>
      <w:r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）</w:t>
      </w:r>
      <w:r w:rsidR="00B87151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证券公司</w:t>
      </w:r>
      <w:r w:rsidR="00D16704" w:rsidRPr="00AC46B3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应将投资者的委托进行汇总，按照投资者委托的先后顺序生成申报文件，并向</w:t>
      </w:r>
      <w:r w:rsidR="00B16D29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摘牌证券服务</w:t>
      </w:r>
      <w:r w:rsidR="00C02582" w:rsidRPr="00AC46B3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专区</w:t>
      </w:r>
      <w:r w:rsidR="00D16704" w:rsidRPr="00AC46B3">
        <w:rPr>
          <w:rFonts w:ascii="Times New Roman" w:hAnsi="Times New Roman" w:cs="Times New Roman" w:hint="eastAsia"/>
          <w:color w:val="000000" w:themeColor="text1"/>
          <w:szCs w:val="32"/>
          <w:lang w:val="en-GB"/>
        </w:rPr>
        <w:t>申报。</w:t>
      </w:r>
    </w:p>
    <w:p w:rsidR="004C1BB7" w:rsidRDefault="004C1BB7" w:rsidP="00E9324E">
      <w:pPr>
        <w:spacing w:line="600" w:lineRule="exact"/>
        <w:ind w:firstLine="640"/>
        <w:rPr>
          <w:rFonts w:ascii="Times New Roman" w:hAnsi="Times New Roman" w:cs="Times New Roman"/>
          <w:color w:val="000000" w:themeColor="text1"/>
          <w:szCs w:val="32"/>
          <w:lang w:val="en-GB"/>
        </w:rPr>
      </w:pPr>
    </w:p>
    <w:p w:rsidR="004C1BB7" w:rsidRDefault="00DB6A65" w:rsidP="00E9324E">
      <w:pPr>
        <w:pStyle w:val="1"/>
        <w:spacing w:before="0" w:after="0" w:line="600" w:lineRule="exact"/>
        <w:ind w:firstLine="640"/>
        <w:rPr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</w:pPr>
      <w:bookmarkStart w:id="31" w:name="_Toc64532490"/>
      <w:r>
        <w:rPr>
          <w:rFonts w:ascii="Times New Roman" w:eastAsia="黑体" w:hAnsi="Times New Roman" w:cs="Times New Roman" w:hint="eastAsia"/>
          <w:b w:val="0"/>
          <w:color w:val="000000" w:themeColor="text1"/>
          <w:sz w:val="32"/>
          <w:szCs w:val="32"/>
        </w:rPr>
        <w:t>七</w:t>
      </w:r>
      <w:r w:rsidR="004C1BB7">
        <w:rPr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  <w:t>、</w:t>
      </w:r>
      <w:r w:rsidR="004C1BB7" w:rsidRPr="00AC46B3">
        <w:rPr>
          <w:rFonts w:ascii="Times New Roman" w:eastAsia="黑体" w:hAnsi="Times New Roman" w:cs="Times New Roman" w:hint="eastAsia"/>
          <w:b w:val="0"/>
          <w:color w:val="000000" w:themeColor="text1"/>
          <w:sz w:val="32"/>
          <w:szCs w:val="32"/>
        </w:rPr>
        <w:t>联系方式</w:t>
      </w:r>
      <w:bookmarkEnd w:id="31"/>
    </w:p>
    <w:p w:rsidR="00F91558" w:rsidRPr="00F91558" w:rsidRDefault="00F91558" w:rsidP="00F91558">
      <w:pPr>
        <w:ind w:firstLine="640"/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4196"/>
      </w:tblGrid>
      <w:tr w:rsidR="004C1BB7" w:rsidTr="000C2941">
        <w:trPr>
          <w:trHeight w:val="459"/>
          <w:jc w:val="center"/>
        </w:trPr>
        <w:tc>
          <w:tcPr>
            <w:tcW w:w="4106" w:type="dxa"/>
            <w:vAlign w:val="center"/>
          </w:tcPr>
          <w:p w:rsidR="004C1BB7" w:rsidRPr="00F91558" w:rsidRDefault="004C1BB7" w:rsidP="00F91558">
            <w:pPr>
              <w:ind w:firstLineChars="0" w:firstLine="0"/>
              <w:jc w:val="center"/>
              <w:rPr>
                <w:rFonts w:ascii="黑体" w:eastAsia="黑体" w:hAnsi="黑体" w:cs="Times New Roman"/>
              </w:rPr>
            </w:pPr>
            <w:r w:rsidRPr="00F91558">
              <w:rPr>
                <w:rFonts w:ascii="黑体" w:eastAsia="黑体" w:hAnsi="黑体" w:cs="Times New Roman"/>
              </w:rPr>
              <w:t>联系单位/部门</w:t>
            </w:r>
          </w:p>
        </w:tc>
        <w:tc>
          <w:tcPr>
            <w:tcW w:w="4196" w:type="dxa"/>
            <w:vAlign w:val="center"/>
          </w:tcPr>
          <w:p w:rsidR="004C1BB7" w:rsidRPr="00F91558" w:rsidRDefault="004C1BB7" w:rsidP="00F91558">
            <w:pPr>
              <w:ind w:firstLineChars="0" w:firstLine="0"/>
              <w:jc w:val="center"/>
              <w:rPr>
                <w:rFonts w:ascii="黑体" w:eastAsia="黑体" w:hAnsi="黑体" w:cs="Times New Roman"/>
              </w:rPr>
            </w:pPr>
            <w:r w:rsidRPr="00F91558">
              <w:rPr>
                <w:rFonts w:ascii="黑体" w:eastAsia="黑体" w:hAnsi="黑体" w:cs="Times New Roman"/>
              </w:rPr>
              <w:t>联系电话</w:t>
            </w:r>
          </w:p>
        </w:tc>
      </w:tr>
      <w:tr w:rsidR="004C1BB7" w:rsidTr="000C2941">
        <w:trPr>
          <w:jc w:val="center"/>
        </w:trPr>
        <w:tc>
          <w:tcPr>
            <w:tcW w:w="4106" w:type="dxa"/>
            <w:vAlign w:val="center"/>
          </w:tcPr>
          <w:p w:rsidR="004C1BB7" w:rsidRPr="00F91558" w:rsidRDefault="00E82897" w:rsidP="00E82897">
            <w:pPr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 w:rsidRPr="00F91558">
              <w:rPr>
                <w:rFonts w:ascii="Times New Roman" w:hAnsi="Times New Roman" w:cs="Times New Roman"/>
              </w:rPr>
              <w:t>全国股转公司</w:t>
            </w:r>
            <w:r w:rsidR="00C358AD" w:rsidRPr="00F91558">
              <w:rPr>
                <w:rFonts w:ascii="Times New Roman" w:hAnsi="Times New Roman" w:cs="Times New Roman"/>
              </w:rPr>
              <w:t>运行控制中心</w:t>
            </w:r>
          </w:p>
        </w:tc>
        <w:tc>
          <w:tcPr>
            <w:tcW w:w="4196" w:type="dxa"/>
            <w:vAlign w:val="center"/>
          </w:tcPr>
          <w:p w:rsidR="004C1BB7" w:rsidRPr="00F91558" w:rsidRDefault="004C1BB7" w:rsidP="00AC46B3">
            <w:pPr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 w:rsidRPr="00F91558">
              <w:rPr>
                <w:rFonts w:ascii="Times New Roman" w:hAnsi="Times New Roman" w:cs="Times New Roman"/>
              </w:rPr>
              <w:t>400-626-3333</w:t>
            </w:r>
          </w:p>
        </w:tc>
      </w:tr>
    </w:tbl>
    <w:p w:rsidR="004C1BB7" w:rsidRDefault="004C1BB7" w:rsidP="00AC46B3">
      <w:pPr>
        <w:ind w:firstLine="640"/>
      </w:pPr>
    </w:p>
    <w:p w:rsidR="00722AE5" w:rsidRDefault="00722AE5" w:rsidP="00AC46B3">
      <w:pPr>
        <w:ind w:firstLine="640"/>
      </w:pPr>
    </w:p>
    <w:p w:rsidR="00722AE5" w:rsidRPr="00AC46B3" w:rsidRDefault="00722AE5" w:rsidP="00AC46B3">
      <w:pPr>
        <w:ind w:firstLine="640"/>
      </w:pPr>
    </w:p>
    <w:sectPr w:rsidR="00722AE5" w:rsidRPr="00AC46B3">
      <w:footerReference w:type="default" r:id="rId23"/>
      <w:pgSz w:w="11906" w:h="16838"/>
      <w:pgMar w:top="1440" w:right="1797" w:bottom="1701" w:left="1797" w:header="851" w:footer="896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279" w:rsidRDefault="00EB3279">
      <w:pPr>
        <w:spacing w:line="240" w:lineRule="auto"/>
        <w:ind w:firstLine="640"/>
      </w:pPr>
      <w:r>
        <w:separator/>
      </w:r>
    </w:p>
  </w:endnote>
  <w:endnote w:type="continuationSeparator" w:id="0">
    <w:p w:rsidR="00EB3279" w:rsidRDefault="00EB327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190" w:rsidRDefault="00CF6190">
    <w:pPr>
      <w:pStyle w:val="a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5867469"/>
    </w:sdtPr>
    <w:sdtEndPr>
      <w:rPr>
        <w:rFonts w:ascii="Times New Roman" w:hAnsi="Times New Roman" w:cs="Times New Roman"/>
        <w:sz w:val="24"/>
        <w:szCs w:val="24"/>
      </w:rPr>
    </w:sdtEndPr>
    <w:sdtContent>
      <w:p w:rsidR="00CF6190" w:rsidRDefault="00CF6190">
        <w:pPr>
          <w:pStyle w:val="a9"/>
          <w:ind w:firstLine="360"/>
          <w:jc w:val="center"/>
        </w:pPr>
        <w:r>
          <w:ptab w:relativeTo="margin" w:alignment="right" w:leader="underscore"/>
        </w:r>
      </w:p>
      <w:p w:rsidR="00CF6190" w:rsidRDefault="00CF6190">
        <w:pPr>
          <w:pStyle w:val="a9"/>
          <w:ind w:firstLine="480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II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190" w:rsidRDefault="00CF6190">
    <w:pPr>
      <w:pStyle w:val="a9"/>
      <w:ind w:firstLine="480"/>
      <w:jc w:val="center"/>
      <w:rPr>
        <w:rFonts w:ascii="Times New Roman" w:hAnsi="Times New Roman" w:cs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190" w:rsidRDefault="00CF6190">
    <w:pPr>
      <w:pStyle w:val="a9"/>
      <w:ind w:firstLine="480"/>
      <w:jc w:val="center"/>
      <w:rPr>
        <w:rFonts w:ascii="Times New Roman" w:hAnsi="Times New Roman" w:cs="Times New Roman"/>
        <w:sz w:val="24"/>
        <w:szCs w:val="24"/>
      </w:rPr>
    </w:pPr>
  </w:p>
  <w:p w:rsidR="00CF6190" w:rsidRDefault="00CF6190">
    <w:pPr>
      <w:pStyle w:val="a9"/>
      <w:ind w:firstLine="48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>PAGE  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0B3366">
      <w:rPr>
        <w:rFonts w:ascii="Times New Roman" w:hAnsi="Times New Roman" w:cs="Times New Roman"/>
        <w:noProof/>
        <w:sz w:val="24"/>
        <w:szCs w:val="24"/>
      </w:rPr>
      <w:t>I</w:t>
    </w:r>
    <w:r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86056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816DB" w:rsidRPr="000816DB" w:rsidRDefault="000816DB">
        <w:pPr>
          <w:pStyle w:val="a9"/>
          <w:ind w:firstLine="36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816D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816D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816D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3366" w:rsidRPr="000B3366">
          <w:rPr>
            <w:rFonts w:ascii="Times New Roman" w:hAnsi="Times New Roman" w:cs="Times New Roman"/>
            <w:noProof/>
            <w:sz w:val="24"/>
            <w:szCs w:val="24"/>
            <w:lang w:val="zh-CN"/>
          </w:rPr>
          <w:t>II</w:t>
        </w:r>
        <w:r w:rsidRPr="000816D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6DB" w:rsidRDefault="000816DB">
    <w:pPr>
      <w:pStyle w:val="a9"/>
      <w:ind w:firstLine="480"/>
      <w:jc w:val="center"/>
      <w:rPr>
        <w:rFonts w:asciiTheme="minorEastAsia" w:hAnsiTheme="minorEastAsia"/>
        <w:bCs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第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 w:hint="eastAsia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0B3366">
      <w:rPr>
        <w:rFonts w:ascii="Times New Roman" w:hAnsi="Times New Roman"/>
        <w:noProof/>
        <w:sz w:val="24"/>
        <w:szCs w:val="24"/>
      </w:rPr>
      <w:t>10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 w:hint="eastAsia"/>
        <w:sz w:val="24"/>
        <w:szCs w:val="24"/>
      </w:rPr>
      <w:t>页，共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SECTIONPAGES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0B3366">
      <w:rPr>
        <w:rFonts w:ascii="Times New Roman" w:hAnsi="Times New Roman"/>
        <w:noProof/>
        <w:sz w:val="24"/>
        <w:szCs w:val="24"/>
      </w:rPr>
      <w:t>10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 w:hint="eastAsia"/>
        <w:sz w:val="24"/>
        <w:szCs w:val="24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279" w:rsidRDefault="00EB3279">
      <w:pPr>
        <w:spacing w:line="240" w:lineRule="auto"/>
        <w:ind w:firstLine="640"/>
      </w:pPr>
      <w:r>
        <w:separator/>
      </w:r>
    </w:p>
  </w:footnote>
  <w:footnote w:type="continuationSeparator" w:id="0">
    <w:p w:rsidR="00EB3279" w:rsidRDefault="00EB3279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190" w:rsidRDefault="00CF6190">
    <w:pPr>
      <w:pStyle w:val="aa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190" w:rsidRDefault="00CF6190">
    <w:pPr>
      <w:pStyle w:val="aa"/>
      <w:pBdr>
        <w:bottom w:val="thickThinSmallGap" w:sz="24" w:space="1" w:color="622423" w:themeColor="accent2" w:themeShade="7F"/>
      </w:pBdr>
      <w:ind w:firstLine="480"/>
      <w:rPr>
        <w:rFonts w:asciiTheme="majorHAnsi" w:eastAsiaTheme="majorEastAsia" w:hAnsiTheme="majorHAnsi" w:cstheme="majorBidi"/>
        <w:sz w:val="32"/>
        <w:szCs w:val="32"/>
      </w:rPr>
    </w:pPr>
    <w:r>
      <w:rPr>
        <w:noProof/>
        <w:sz w:val="24"/>
        <w:szCs w:val="24"/>
      </w:rPr>
      <w:drawing>
        <wp:inline distT="0" distB="0" distL="0" distR="0" wp14:anchorId="7B153AEB" wp14:editId="788230FC">
          <wp:extent cx="2051685" cy="381000"/>
          <wp:effectExtent l="0" t="0" r="5715" b="0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38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sz w:val="32"/>
      </w:rPr>
      <w:tab/>
      <w:t xml:space="preserve">                   </w:t>
    </w:r>
    <w:r>
      <w:rPr>
        <w:rFonts w:ascii="Calibri" w:eastAsia="宋体" w:hAnsi="Calibri" w:cs="Times New Roman" w:hint="eastAsia"/>
        <w:b/>
      </w:rPr>
      <w:t>周边技术系统开发者指南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190" w:rsidRDefault="00CF6190" w:rsidP="00E11961">
    <w:pPr>
      <w:pStyle w:val="aa"/>
      <w:pBdr>
        <w:bottom w:val="thickThinSmallGap" w:sz="24" w:space="0" w:color="622423" w:themeColor="accent2" w:themeShade="7F"/>
      </w:pBdr>
      <w:spacing w:before="120" w:line="0" w:lineRule="atLeast"/>
      <w:ind w:right="91" w:firstLineChars="0" w:firstLine="0"/>
      <w:jc w:val="left"/>
    </w:pPr>
    <w:r>
      <w:rPr>
        <w:noProof/>
        <w:sz w:val="24"/>
        <w:szCs w:val="24"/>
      </w:rPr>
      <w:drawing>
        <wp:inline distT="0" distB="0" distL="0" distR="0" wp14:anchorId="359E2C8F" wp14:editId="10202AEA">
          <wp:extent cx="2051685" cy="381000"/>
          <wp:effectExtent l="0" t="0" r="5715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38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 </w:t>
    </w:r>
    <w:r>
      <w:rPr>
        <w:rFonts w:hint="eastAsia"/>
        <w:b/>
        <w:sz w:val="24"/>
        <w:szCs w:val="24"/>
      </w:rPr>
      <w:t xml:space="preserve">      </w:t>
    </w:r>
    <w:r>
      <w:rPr>
        <w:b/>
        <w:sz w:val="24"/>
        <w:szCs w:val="24"/>
      </w:rPr>
      <w:t xml:space="preserve">  </w:t>
    </w:r>
    <w:r>
      <w:rPr>
        <w:rFonts w:hint="eastAsia"/>
        <w:b/>
        <w:sz w:val="24"/>
        <w:szCs w:val="24"/>
      </w:rPr>
      <w:t>编号：</w:t>
    </w:r>
    <w:r>
      <w:rPr>
        <w:rFonts w:hint="eastAsia"/>
        <w:b/>
        <w:sz w:val="24"/>
        <w:szCs w:val="24"/>
      </w:rPr>
      <w:t>NEEQ-SYSTECH-20</w:t>
    </w:r>
    <w:r>
      <w:rPr>
        <w:b/>
        <w:sz w:val="24"/>
        <w:szCs w:val="24"/>
      </w:rPr>
      <w:t>210129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190" w:rsidRDefault="00CF6190">
    <w:pPr>
      <w:pStyle w:val="aa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190" w:rsidRDefault="00CF6190">
    <w:pPr>
      <w:pStyle w:val="aa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190" w:rsidRDefault="00CF6190" w:rsidP="00B10E3B">
    <w:pPr>
      <w:pStyle w:val="aa"/>
      <w:pBdr>
        <w:bottom w:val="thickThinSmallGap" w:sz="24" w:space="1" w:color="622423" w:themeColor="accent2" w:themeShade="7F"/>
      </w:pBdr>
      <w:ind w:firstLineChars="0" w:firstLine="0"/>
      <w:jc w:val="both"/>
      <w:rPr>
        <w:rFonts w:ascii="Calibri" w:eastAsia="宋体" w:hAnsi="Calibri" w:cs="Times New Roman"/>
        <w:b/>
      </w:rPr>
    </w:pPr>
    <w:r>
      <w:rPr>
        <w:noProof/>
        <w:sz w:val="24"/>
        <w:szCs w:val="24"/>
      </w:rPr>
      <w:drawing>
        <wp:inline distT="0" distB="0" distL="0" distR="0" wp14:anchorId="3D1B18FE" wp14:editId="539A94C6">
          <wp:extent cx="2051685" cy="381000"/>
          <wp:effectExtent l="0" t="0" r="5715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38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sz w:val="32"/>
      </w:rPr>
      <w:tab/>
      <w:t xml:space="preserve">                      </w:t>
    </w:r>
    <w:r>
      <w:rPr>
        <w:rFonts w:ascii="Calibri" w:eastAsia="宋体" w:hAnsi="Calibri" w:cs="Times New Roman" w:hint="eastAsia"/>
        <w:b/>
      </w:rPr>
      <w:t xml:space="preserve">    </w:t>
    </w:r>
    <w:r>
      <w:rPr>
        <w:rFonts w:ascii="Calibri" w:eastAsia="宋体" w:hAnsi="Calibri" w:cs="Times New Roman" w:hint="eastAsia"/>
        <w:b/>
      </w:rPr>
      <w:t>技术开发指南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190" w:rsidRDefault="00CF6190">
    <w:pPr>
      <w:pStyle w:val="aa"/>
      <w:ind w:firstLine="36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190" w:rsidRDefault="00CF6190">
    <w:pPr>
      <w:pStyle w:val="aa"/>
      <w:ind w:firstLine="36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190" w:rsidRDefault="00CF6190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32D6"/>
    <w:multiLevelType w:val="hybridMultilevel"/>
    <w:tmpl w:val="CA129B58"/>
    <w:lvl w:ilvl="0" w:tplc="32B25D1A">
      <w:start w:val="1"/>
      <w:numFmt w:val="japaneseCounting"/>
      <w:lvlText w:val="%1、"/>
      <w:lvlJc w:val="left"/>
      <w:pPr>
        <w:ind w:left="127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3200E68"/>
    <w:multiLevelType w:val="hybridMultilevel"/>
    <w:tmpl w:val="A2924D8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035D4512"/>
    <w:multiLevelType w:val="hybridMultilevel"/>
    <w:tmpl w:val="F9A2708A"/>
    <w:lvl w:ilvl="0" w:tplc="D65AF0A2">
      <w:start w:val="1"/>
      <w:numFmt w:val="decimal"/>
      <w:lvlText w:val="（%1）"/>
      <w:lvlJc w:val="left"/>
      <w:pPr>
        <w:ind w:left="1060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1BA704EF"/>
    <w:multiLevelType w:val="hybridMultilevel"/>
    <w:tmpl w:val="61C2AA94"/>
    <w:lvl w:ilvl="0" w:tplc="8AD6AF16">
      <w:start w:val="1"/>
      <w:numFmt w:val="decimal"/>
      <w:lvlText w:val="（%1）"/>
      <w:lvlJc w:val="left"/>
      <w:pPr>
        <w:ind w:left="1200" w:hanging="72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3C8714B"/>
    <w:multiLevelType w:val="hybridMultilevel"/>
    <w:tmpl w:val="3830FA46"/>
    <w:lvl w:ilvl="0" w:tplc="01DEEE46">
      <w:start w:val="1"/>
      <w:numFmt w:val="decimal"/>
      <w:lvlText w:val="(%1) "/>
      <w:lvlJc w:val="left"/>
      <w:pPr>
        <w:ind w:left="1060" w:hanging="420"/>
      </w:pPr>
      <w:rPr>
        <w:rFonts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2BA63DA9"/>
    <w:multiLevelType w:val="hybridMultilevel"/>
    <w:tmpl w:val="954288E4"/>
    <w:lvl w:ilvl="0" w:tplc="01DEEE46">
      <w:start w:val="1"/>
      <w:numFmt w:val="decimal"/>
      <w:lvlText w:val="(%1) "/>
      <w:lvlJc w:val="left"/>
      <w:pPr>
        <w:ind w:left="1060" w:hanging="420"/>
      </w:pPr>
      <w:rPr>
        <w:rFonts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3FFB4761"/>
    <w:multiLevelType w:val="hybridMultilevel"/>
    <w:tmpl w:val="15F4AC54"/>
    <w:lvl w:ilvl="0" w:tplc="8AF66F88">
      <w:start w:val="1"/>
      <w:numFmt w:val="decimal"/>
      <w:lvlText w:val="（%1）"/>
      <w:lvlJc w:val="left"/>
      <w:pPr>
        <w:ind w:left="1060" w:hanging="420"/>
      </w:pPr>
      <w:rPr>
        <w:rFonts w:ascii="宋体" w:eastAsia="宋体" w:hAnsi="宋体" w:cs="Times New Roman" w:hint="eastAsia"/>
        <w:color w:val="auto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43223558"/>
    <w:multiLevelType w:val="multilevel"/>
    <w:tmpl w:val="43223558"/>
    <w:lvl w:ilvl="0">
      <w:start w:val="1"/>
      <w:numFmt w:val="decimal"/>
      <w:pStyle w:val="3"/>
      <w:lvlText w:val="2.1.%1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633DC0"/>
    <w:multiLevelType w:val="hybridMultilevel"/>
    <w:tmpl w:val="57D8953E"/>
    <w:lvl w:ilvl="0" w:tplc="8AF66F88">
      <w:start w:val="1"/>
      <w:numFmt w:val="decimal"/>
      <w:lvlText w:val="（%1）"/>
      <w:lvlJc w:val="left"/>
      <w:pPr>
        <w:ind w:left="1060" w:hanging="420"/>
      </w:pPr>
      <w:rPr>
        <w:rFonts w:ascii="宋体" w:eastAsia="宋体" w:hAnsi="宋体" w:cs="Times New Roman" w:hint="eastAsia"/>
        <w:color w:val="auto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4E1831F5"/>
    <w:multiLevelType w:val="hybridMultilevel"/>
    <w:tmpl w:val="8C983408"/>
    <w:lvl w:ilvl="0" w:tplc="8AF66F88">
      <w:start w:val="1"/>
      <w:numFmt w:val="decimal"/>
      <w:lvlText w:val="（%1）"/>
      <w:lvlJc w:val="left"/>
      <w:pPr>
        <w:ind w:left="1060" w:hanging="420"/>
      </w:pPr>
      <w:rPr>
        <w:rFonts w:ascii="宋体" w:eastAsia="宋体" w:hAnsi="宋体" w:cs="Times New Roman" w:hint="eastAsia"/>
        <w:color w:val="auto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4FA401B2"/>
    <w:multiLevelType w:val="hybridMultilevel"/>
    <w:tmpl w:val="E2848998"/>
    <w:lvl w:ilvl="0" w:tplc="01DEEE46">
      <w:start w:val="1"/>
      <w:numFmt w:val="decimal"/>
      <w:lvlText w:val="(%1) "/>
      <w:lvlJc w:val="left"/>
      <w:pPr>
        <w:ind w:left="1200" w:hanging="720"/>
      </w:pPr>
      <w:rPr>
        <w:rFonts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58184730"/>
    <w:multiLevelType w:val="multilevel"/>
    <w:tmpl w:val="58184730"/>
    <w:lvl w:ilvl="0">
      <w:start w:val="1"/>
      <w:numFmt w:val="chineseCountingThousand"/>
      <w:pStyle w:val="a"/>
      <w:lvlText w:val="第%1条"/>
      <w:lvlJc w:val="left"/>
      <w:pPr>
        <w:tabs>
          <w:tab w:val="left" w:pos="360"/>
        </w:tabs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DB338F"/>
    <w:multiLevelType w:val="hybridMultilevel"/>
    <w:tmpl w:val="413AA836"/>
    <w:lvl w:ilvl="0" w:tplc="8AF66F88">
      <w:start w:val="1"/>
      <w:numFmt w:val="decimal"/>
      <w:lvlText w:val="（%1）"/>
      <w:lvlJc w:val="left"/>
      <w:pPr>
        <w:ind w:left="1060" w:hanging="420"/>
      </w:pPr>
      <w:rPr>
        <w:rFonts w:ascii="宋体" w:eastAsia="宋体" w:hAnsi="宋体" w:cs="Times New Roman" w:hint="eastAsia"/>
        <w:color w:val="auto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>
    <w:nsid w:val="609E480F"/>
    <w:multiLevelType w:val="hybridMultilevel"/>
    <w:tmpl w:val="D4E87BD2"/>
    <w:lvl w:ilvl="0" w:tplc="8AF66F88">
      <w:start w:val="1"/>
      <w:numFmt w:val="decimal"/>
      <w:lvlText w:val="（%1）"/>
      <w:lvlJc w:val="left"/>
      <w:pPr>
        <w:ind w:left="840" w:hanging="360"/>
      </w:pPr>
      <w:rPr>
        <w:rFonts w:ascii="宋体" w:eastAsia="宋体" w:hAnsi="宋体" w:cs="Times New Roman" w:hint="eastAsia"/>
        <w:color w:val="auto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55665FB"/>
    <w:multiLevelType w:val="hybridMultilevel"/>
    <w:tmpl w:val="E16EEA82"/>
    <w:lvl w:ilvl="0" w:tplc="C25A6E1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67B013F7"/>
    <w:multiLevelType w:val="hybridMultilevel"/>
    <w:tmpl w:val="277C279E"/>
    <w:lvl w:ilvl="0" w:tplc="0409000F">
      <w:start w:val="1"/>
      <w:numFmt w:val="decimal"/>
      <w:lvlText w:val="%1."/>
      <w:lvlJc w:val="left"/>
      <w:pPr>
        <w:ind w:left="127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>
    <w:nsid w:val="6E4A59F2"/>
    <w:multiLevelType w:val="hybridMultilevel"/>
    <w:tmpl w:val="C43A8CF2"/>
    <w:lvl w:ilvl="0" w:tplc="023866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78BF17D1"/>
    <w:multiLevelType w:val="hybridMultilevel"/>
    <w:tmpl w:val="AF40A65E"/>
    <w:lvl w:ilvl="0" w:tplc="9D3C9E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6"/>
  </w:num>
  <w:num w:numId="5">
    <w:abstractNumId w:val="15"/>
  </w:num>
  <w:num w:numId="6">
    <w:abstractNumId w:val="10"/>
  </w:num>
  <w:num w:numId="7">
    <w:abstractNumId w:val="4"/>
  </w:num>
  <w:num w:numId="8">
    <w:abstractNumId w:val="13"/>
  </w:num>
  <w:num w:numId="9">
    <w:abstractNumId w:val="5"/>
  </w:num>
  <w:num w:numId="10">
    <w:abstractNumId w:val="6"/>
  </w:num>
  <w:num w:numId="11">
    <w:abstractNumId w:val="9"/>
  </w:num>
  <w:num w:numId="12">
    <w:abstractNumId w:val="3"/>
  </w:num>
  <w:num w:numId="13">
    <w:abstractNumId w:val="12"/>
  </w:num>
  <w:num w:numId="14">
    <w:abstractNumId w:val="17"/>
  </w:num>
  <w:num w:numId="15">
    <w:abstractNumId w:val="8"/>
  </w:num>
  <w:num w:numId="16">
    <w:abstractNumId w:val="1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F4"/>
    <w:rsid w:val="00000A11"/>
    <w:rsid w:val="00001726"/>
    <w:rsid w:val="00002705"/>
    <w:rsid w:val="000031D5"/>
    <w:rsid w:val="000034D9"/>
    <w:rsid w:val="00005CA0"/>
    <w:rsid w:val="000076BE"/>
    <w:rsid w:val="00007742"/>
    <w:rsid w:val="0001082B"/>
    <w:rsid w:val="00011302"/>
    <w:rsid w:val="000119B4"/>
    <w:rsid w:val="00013147"/>
    <w:rsid w:val="00013324"/>
    <w:rsid w:val="0001413C"/>
    <w:rsid w:val="00016494"/>
    <w:rsid w:val="00017F0A"/>
    <w:rsid w:val="0002345F"/>
    <w:rsid w:val="0002416F"/>
    <w:rsid w:val="00024710"/>
    <w:rsid w:val="00027BE2"/>
    <w:rsid w:val="00027C96"/>
    <w:rsid w:val="000310D5"/>
    <w:rsid w:val="000324B7"/>
    <w:rsid w:val="000408FF"/>
    <w:rsid w:val="000434E2"/>
    <w:rsid w:val="00045A99"/>
    <w:rsid w:val="00046C9C"/>
    <w:rsid w:val="0005026A"/>
    <w:rsid w:val="00051A79"/>
    <w:rsid w:val="00053636"/>
    <w:rsid w:val="00054645"/>
    <w:rsid w:val="0005538F"/>
    <w:rsid w:val="00055914"/>
    <w:rsid w:val="0006167B"/>
    <w:rsid w:val="0006691F"/>
    <w:rsid w:val="00066BD4"/>
    <w:rsid w:val="0006723F"/>
    <w:rsid w:val="000720A9"/>
    <w:rsid w:val="00073462"/>
    <w:rsid w:val="000746B8"/>
    <w:rsid w:val="00074CBB"/>
    <w:rsid w:val="00076131"/>
    <w:rsid w:val="00076191"/>
    <w:rsid w:val="000764E2"/>
    <w:rsid w:val="00077C9C"/>
    <w:rsid w:val="00077D6D"/>
    <w:rsid w:val="00080567"/>
    <w:rsid w:val="00081258"/>
    <w:rsid w:val="000816DB"/>
    <w:rsid w:val="00081D9C"/>
    <w:rsid w:val="00081F60"/>
    <w:rsid w:val="00082320"/>
    <w:rsid w:val="000845AE"/>
    <w:rsid w:val="00085A60"/>
    <w:rsid w:val="0009051F"/>
    <w:rsid w:val="0009320A"/>
    <w:rsid w:val="000938DB"/>
    <w:rsid w:val="00095E1E"/>
    <w:rsid w:val="0009629C"/>
    <w:rsid w:val="0009676C"/>
    <w:rsid w:val="0009709F"/>
    <w:rsid w:val="000975EF"/>
    <w:rsid w:val="00097D84"/>
    <w:rsid w:val="000A267C"/>
    <w:rsid w:val="000A30CE"/>
    <w:rsid w:val="000A3A84"/>
    <w:rsid w:val="000A3DEF"/>
    <w:rsid w:val="000A6379"/>
    <w:rsid w:val="000A784D"/>
    <w:rsid w:val="000B0574"/>
    <w:rsid w:val="000B0ABA"/>
    <w:rsid w:val="000B0EF6"/>
    <w:rsid w:val="000B152E"/>
    <w:rsid w:val="000B1742"/>
    <w:rsid w:val="000B1CC3"/>
    <w:rsid w:val="000B2A5C"/>
    <w:rsid w:val="000B2B16"/>
    <w:rsid w:val="000B2FB9"/>
    <w:rsid w:val="000B3366"/>
    <w:rsid w:val="000B3461"/>
    <w:rsid w:val="000B3F46"/>
    <w:rsid w:val="000B401A"/>
    <w:rsid w:val="000B508C"/>
    <w:rsid w:val="000C28EA"/>
    <w:rsid w:val="000C2941"/>
    <w:rsid w:val="000C3C45"/>
    <w:rsid w:val="000C3DB3"/>
    <w:rsid w:val="000C40EB"/>
    <w:rsid w:val="000C4E6C"/>
    <w:rsid w:val="000D10E7"/>
    <w:rsid w:val="000D1367"/>
    <w:rsid w:val="000D38CD"/>
    <w:rsid w:val="000D3B5A"/>
    <w:rsid w:val="000D63C3"/>
    <w:rsid w:val="000D6C5F"/>
    <w:rsid w:val="000D6CB1"/>
    <w:rsid w:val="000D757B"/>
    <w:rsid w:val="000D767E"/>
    <w:rsid w:val="000E14D0"/>
    <w:rsid w:val="000E2134"/>
    <w:rsid w:val="000E67E2"/>
    <w:rsid w:val="000E721F"/>
    <w:rsid w:val="000F0CD6"/>
    <w:rsid w:val="000F1D13"/>
    <w:rsid w:val="000F20EB"/>
    <w:rsid w:val="000F292F"/>
    <w:rsid w:val="000F3978"/>
    <w:rsid w:val="000F4664"/>
    <w:rsid w:val="000F4DD9"/>
    <w:rsid w:val="000F57A3"/>
    <w:rsid w:val="000F58CC"/>
    <w:rsid w:val="000F5CD8"/>
    <w:rsid w:val="000F7D91"/>
    <w:rsid w:val="00101C87"/>
    <w:rsid w:val="0010234F"/>
    <w:rsid w:val="001023C1"/>
    <w:rsid w:val="00102746"/>
    <w:rsid w:val="0010459D"/>
    <w:rsid w:val="001055CF"/>
    <w:rsid w:val="001064BE"/>
    <w:rsid w:val="0010658C"/>
    <w:rsid w:val="001107AF"/>
    <w:rsid w:val="00111A50"/>
    <w:rsid w:val="00111D97"/>
    <w:rsid w:val="00113179"/>
    <w:rsid w:val="00113953"/>
    <w:rsid w:val="00115CA6"/>
    <w:rsid w:val="00120329"/>
    <w:rsid w:val="00123796"/>
    <w:rsid w:val="00123DA9"/>
    <w:rsid w:val="00125769"/>
    <w:rsid w:val="00126407"/>
    <w:rsid w:val="00126AEB"/>
    <w:rsid w:val="00130498"/>
    <w:rsid w:val="00131868"/>
    <w:rsid w:val="00133172"/>
    <w:rsid w:val="001400FE"/>
    <w:rsid w:val="00141203"/>
    <w:rsid w:val="001412BC"/>
    <w:rsid w:val="00141D30"/>
    <w:rsid w:val="0014276B"/>
    <w:rsid w:val="00142DB7"/>
    <w:rsid w:val="001430E3"/>
    <w:rsid w:val="00144F41"/>
    <w:rsid w:val="001453CD"/>
    <w:rsid w:val="00146701"/>
    <w:rsid w:val="00151747"/>
    <w:rsid w:val="001533F4"/>
    <w:rsid w:val="001557D4"/>
    <w:rsid w:val="00156B9A"/>
    <w:rsid w:val="00157C20"/>
    <w:rsid w:val="00160C1D"/>
    <w:rsid w:val="0016138D"/>
    <w:rsid w:val="00164BD5"/>
    <w:rsid w:val="00165060"/>
    <w:rsid w:val="00167958"/>
    <w:rsid w:val="00170838"/>
    <w:rsid w:val="00171903"/>
    <w:rsid w:val="001722B5"/>
    <w:rsid w:val="00174765"/>
    <w:rsid w:val="00174E4E"/>
    <w:rsid w:val="00175118"/>
    <w:rsid w:val="001757F9"/>
    <w:rsid w:val="001758BE"/>
    <w:rsid w:val="00175E25"/>
    <w:rsid w:val="00181D17"/>
    <w:rsid w:val="00186D82"/>
    <w:rsid w:val="00187C08"/>
    <w:rsid w:val="00191C76"/>
    <w:rsid w:val="00192984"/>
    <w:rsid w:val="00192F4F"/>
    <w:rsid w:val="001A044D"/>
    <w:rsid w:val="001A0F0C"/>
    <w:rsid w:val="001A2D0F"/>
    <w:rsid w:val="001A48D9"/>
    <w:rsid w:val="001A6AA0"/>
    <w:rsid w:val="001A6DC4"/>
    <w:rsid w:val="001A790B"/>
    <w:rsid w:val="001A7BAF"/>
    <w:rsid w:val="001B0654"/>
    <w:rsid w:val="001B08B9"/>
    <w:rsid w:val="001B1E30"/>
    <w:rsid w:val="001B390A"/>
    <w:rsid w:val="001B56BD"/>
    <w:rsid w:val="001B5CF6"/>
    <w:rsid w:val="001B6323"/>
    <w:rsid w:val="001C018A"/>
    <w:rsid w:val="001C0D02"/>
    <w:rsid w:val="001C1EC2"/>
    <w:rsid w:val="001C301E"/>
    <w:rsid w:val="001C3961"/>
    <w:rsid w:val="001C3BF7"/>
    <w:rsid w:val="001C3C12"/>
    <w:rsid w:val="001C5EA1"/>
    <w:rsid w:val="001C7924"/>
    <w:rsid w:val="001D1DA4"/>
    <w:rsid w:val="001D1DBC"/>
    <w:rsid w:val="001D49FA"/>
    <w:rsid w:val="001D6466"/>
    <w:rsid w:val="001D7955"/>
    <w:rsid w:val="001E0C85"/>
    <w:rsid w:val="001E2A3B"/>
    <w:rsid w:val="001E355F"/>
    <w:rsid w:val="001E35EE"/>
    <w:rsid w:val="001E37F2"/>
    <w:rsid w:val="001E48FA"/>
    <w:rsid w:val="001E541A"/>
    <w:rsid w:val="001E618B"/>
    <w:rsid w:val="001E69CF"/>
    <w:rsid w:val="001F0757"/>
    <w:rsid w:val="001F10E8"/>
    <w:rsid w:val="001F19B8"/>
    <w:rsid w:val="001F20C0"/>
    <w:rsid w:val="001F43AC"/>
    <w:rsid w:val="001F49C7"/>
    <w:rsid w:val="001F4BBA"/>
    <w:rsid w:val="001F6B5C"/>
    <w:rsid w:val="001F7207"/>
    <w:rsid w:val="001F724E"/>
    <w:rsid w:val="00205197"/>
    <w:rsid w:val="00205627"/>
    <w:rsid w:val="00205785"/>
    <w:rsid w:val="00206869"/>
    <w:rsid w:val="002076FD"/>
    <w:rsid w:val="002127DD"/>
    <w:rsid w:val="00214F7B"/>
    <w:rsid w:val="00217D54"/>
    <w:rsid w:val="002218BF"/>
    <w:rsid w:val="00225E40"/>
    <w:rsid w:val="002309B4"/>
    <w:rsid w:val="00234192"/>
    <w:rsid w:val="002353F6"/>
    <w:rsid w:val="00237B63"/>
    <w:rsid w:val="00237FB2"/>
    <w:rsid w:val="00241799"/>
    <w:rsid w:val="002421C4"/>
    <w:rsid w:val="0024323A"/>
    <w:rsid w:val="002457C4"/>
    <w:rsid w:val="002511DA"/>
    <w:rsid w:val="00252BAE"/>
    <w:rsid w:val="0025339A"/>
    <w:rsid w:val="00257963"/>
    <w:rsid w:val="002603F5"/>
    <w:rsid w:val="00261AE2"/>
    <w:rsid w:val="00262553"/>
    <w:rsid w:val="00262DAE"/>
    <w:rsid w:val="0026462C"/>
    <w:rsid w:val="00266621"/>
    <w:rsid w:val="00267EAD"/>
    <w:rsid w:val="00270ABB"/>
    <w:rsid w:val="0027242B"/>
    <w:rsid w:val="00272652"/>
    <w:rsid w:val="00272C32"/>
    <w:rsid w:val="00272FE5"/>
    <w:rsid w:val="00274C26"/>
    <w:rsid w:val="00275C6C"/>
    <w:rsid w:val="002761F8"/>
    <w:rsid w:val="0027754E"/>
    <w:rsid w:val="00277EE6"/>
    <w:rsid w:val="0028040C"/>
    <w:rsid w:val="00281350"/>
    <w:rsid w:val="002876F7"/>
    <w:rsid w:val="0029029B"/>
    <w:rsid w:val="00291F57"/>
    <w:rsid w:val="00293C59"/>
    <w:rsid w:val="0029416E"/>
    <w:rsid w:val="0029467C"/>
    <w:rsid w:val="00295AF9"/>
    <w:rsid w:val="00296AF8"/>
    <w:rsid w:val="002A0815"/>
    <w:rsid w:val="002A11A7"/>
    <w:rsid w:val="002A1799"/>
    <w:rsid w:val="002A3904"/>
    <w:rsid w:val="002A69E4"/>
    <w:rsid w:val="002A7120"/>
    <w:rsid w:val="002A7473"/>
    <w:rsid w:val="002B5100"/>
    <w:rsid w:val="002B7406"/>
    <w:rsid w:val="002C0615"/>
    <w:rsid w:val="002C25A7"/>
    <w:rsid w:val="002C386B"/>
    <w:rsid w:val="002C5E51"/>
    <w:rsid w:val="002D40AE"/>
    <w:rsid w:val="002D6007"/>
    <w:rsid w:val="002E0CB5"/>
    <w:rsid w:val="002E11CB"/>
    <w:rsid w:val="002E351F"/>
    <w:rsid w:val="002E4644"/>
    <w:rsid w:val="002E575C"/>
    <w:rsid w:val="002E63A7"/>
    <w:rsid w:val="002F0AB9"/>
    <w:rsid w:val="002F1008"/>
    <w:rsid w:val="002F1E49"/>
    <w:rsid w:val="002F3B5A"/>
    <w:rsid w:val="002F5092"/>
    <w:rsid w:val="002F622E"/>
    <w:rsid w:val="002F6984"/>
    <w:rsid w:val="002F73DC"/>
    <w:rsid w:val="002F7BC2"/>
    <w:rsid w:val="00300D6D"/>
    <w:rsid w:val="003035E1"/>
    <w:rsid w:val="00303894"/>
    <w:rsid w:val="00304292"/>
    <w:rsid w:val="00313B37"/>
    <w:rsid w:val="0031420E"/>
    <w:rsid w:val="003146FF"/>
    <w:rsid w:val="003171B5"/>
    <w:rsid w:val="00317298"/>
    <w:rsid w:val="0031786A"/>
    <w:rsid w:val="003217E6"/>
    <w:rsid w:val="0032326A"/>
    <w:rsid w:val="003243F8"/>
    <w:rsid w:val="003260B6"/>
    <w:rsid w:val="00332A67"/>
    <w:rsid w:val="0033407F"/>
    <w:rsid w:val="00334162"/>
    <w:rsid w:val="003343AC"/>
    <w:rsid w:val="00334877"/>
    <w:rsid w:val="00335237"/>
    <w:rsid w:val="0033619C"/>
    <w:rsid w:val="00336B74"/>
    <w:rsid w:val="003417A1"/>
    <w:rsid w:val="00341B1F"/>
    <w:rsid w:val="00341E9D"/>
    <w:rsid w:val="00342182"/>
    <w:rsid w:val="003424D0"/>
    <w:rsid w:val="00343287"/>
    <w:rsid w:val="0034337F"/>
    <w:rsid w:val="00343B59"/>
    <w:rsid w:val="00344836"/>
    <w:rsid w:val="00344C97"/>
    <w:rsid w:val="00346569"/>
    <w:rsid w:val="00347802"/>
    <w:rsid w:val="0035010D"/>
    <w:rsid w:val="00350662"/>
    <w:rsid w:val="003507EF"/>
    <w:rsid w:val="003509E5"/>
    <w:rsid w:val="00353562"/>
    <w:rsid w:val="00353BBD"/>
    <w:rsid w:val="00354498"/>
    <w:rsid w:val="003546C3"/>
    <w:rsid w:val="003555BE"/>
    <w:rsid w:val="00355D01"/>
    <w:rsid w:val="00370BA3"/>
    <w:rsid w:val="00373C7F"/>
    <w:rsid w:val="003740C3"/>
    <w:rsid w:val="00374E2B"/>
    <w:rsid w:val="003753A5"/>
    <w:rsid w:val="00376243"/>
    <w:rsid w:val="0038039C"/>
    <w:rsid w:val="0038124D"/>
    <w:rsid w:val="003825FB"/>
    <w:rsid w:val="00382E42"/>
    <w:rsid w:val="00383DD7"/>
    <w:rsid w:val="00385464"/>
    <w:rsid w:val="0038563A"/>
    <w:rsid w:val="003901EB"/>
    <w:rsid w:val="0039080B"/>
    <w:rsid w:val="003914FB"/>
    <w:rsid w:val="0039247A"/>
    <w:rsid w:val="0039459B"/>
    <w:rsid w:val="003945D8"/>
    <w:rsid w:val="003963D1"/>
    <w:rsid w:val="003967E3"/>
    <w:rsid w:val="003A0A8F"/>
    <w:rsid w:val="003A0BE0"/>
    <w:rsid w:val="003A0F88"/>
    <w:rsid w:val="003A10F4"/>
    <w:rsid w:val="003A3B8E"/>
    <w:rsid w:val="003A5CBC"/>
    <w:rsid w:val="003A65EB"/>
    <w:rsid w:val="003A7456"/>
    <w:rsid w:val="003A78E1"/>
    <w:rsid w:val="003A7AB3"/>
    <w:rsid w:val="003A7EF2"/>
    <w:rsid w:val="003B358D"/>
    <w:rsid w:val="003B37F4"/>
    <w:rsid w:val="003B3917"/>
    <w:rsid w:val="003B5E0E"/>
    <w:rsid w:val="003B6471"/>
    <w:rsid w:val="003C0DA4"/>
    <w:rsid w:val="003C30A6"/>
    <w:rsid w:val="003C4708"/>
    <w:rsid w:val="003C6D7F"/>
    <w:rsid w:val="003D4B49"/>
    <w:rsid w:val="003D5600"/>
    <w:rsid w:val="003D64E4"/>
    <w:rsid w:val="003D74E3"/>
    <w:rsid w:val="003E089F"/>
    <w:rsid w:val="003E38AE"/>
    <w:rsid w:val="003E4D23"/>
    <w:rsid w:val="003E5ABC"/>
    <w:rsid w:val="003E60EE"/>
    <w:rsid w:val="003F0BAD"/>
    <w:rsid w:val="003F14B9"/>
    <w:rsid w:val="003F16DF"/>
    <w:rsid w:val="003F468C"/>
    <w:rsid w:val="003F70B7"/>
    <w:rsid w:val="003F7C37"/>
    <w:rsid w:val="00401D5F"/>
    <w:rsid w:val="00402A7E"/>
    <w:rsid w:val="00402CEE"/>
    <w:rsid w:val="00402FC4"/>
    <w:rsid w:val="004032A8"/>
    <w:rsid w:val="00403C81"/>
    <w:rsid w:val="004049CA"/>
    <w:rsid w:val="00405C1A"/>
    <w:rsid w:val="004105F7"/>
    <w:rsid w:val="00410F87"/>
    <w:rsid w:val="00415108"/>
    <w:rsid w:val="00417286"/>
    <w:rsid w:val="00420F38"/>
    <w:rsid w:val="00422547"/>
    <w:rsid w:val="004225E8"/>
    <w:rsid w:val="00423369"/>
    <w:rsid w:val="00423665"/>
    <w:rsid w:val="004262DA"/>
    <w:rsid w:val="004269E1"/>
    <w:rsid w:val="00427C91"/>
    <w:rsid w:val="00430275"/>
    <w:rsid w:val="00432A2B"/>
    <w:rsid w:val="00433EE5"/>
    <w:rsid w:val="004340AC"/>
    <w:rsid w:val="004344E6"/>
    <w:rsid w:val="00436968"/>
    <w:rsid w:val="00440D46"/>
    <w:rsid w:val="00440EA9"/>
    <w:rsid w:val="00443306"/>
    <w:rsid w:val="0044436A"/>
    <w:rsid w:val="00447927"/>
    <w:rsid w:val="00447B78"/>
    <w:rsid w:val="00450F44"/>
    <w:rsid w:val="00453F0A"/>
    <w:rsid w:val="004540FB"/>
    <w:rsid w:val="00455EB7"/>
    <w:rsid w:val="00457A7C"/>
    <w:rsid w:val="00461285"/>
    <w:rsid w:val="00462BCD"/>
    <w:rsid w:val="00462F3D"/>
    <w:rsid w:val="00464EF4"/>
    <w:rsid w:val="004668EE"/>
    <w:rsid w:val="00471ED7"/>
    <w:rsid w:val="004734D4"/>
    <w:rsid w:val="00473FC4"/>
    <w:rsid w:val="00475AE3"/>
    <w:rsid w:val="0048102D"/>
    <w:rsid w:val="00481A20"/>
    <w:rsid w:val="00483532"/>
    <w:rsid w:val="00483A81"/>
    <w:rsid w:val="004842FB"/>
    <w:rsid w:val="00485543"/>
    <w:rsid w:val="00490306"/>
    <w:rsid w:val="00491A8D"/>
    <w:rsid w:val="00491F10"/>
    <w:rsid w:val="0049366C"/>
    <w:rsid w:val="004941DF"/>
    <w:rsid w:val="00496B40"/>
    <w:rsid w:val="00497E94"/>
    <w:rsid w:val="004A02C8"/>
    <w:rsid w:val="004A22CA"/>
    <w:rsid w:val="004A2463"/>
    <w:rsid w:val="004B0223"/>
    <w:rsid w:val="004B06E9"/>
    <w:rsid w:val="004B0DF8"/>
    <w:rsid w:val="004B1A79"/>
    <w:rsid w:val="004B4752"/>
    <w:rsid w:val="004B5691"/>
    <w:rsid w:val="004C0407"/>
    <w:rsid w:val="004C06E8"/>
    <w:rsid w:val="004C0860"/>
    <w:rsid w:val="004C1BB7"/>
    <w:rsid w:val="004C6EC9"/>
    <w:rsid w:val="004C785B"/>
    <w:rsid w:val="004C7DAE"/>
    <w:rsid w:val="004D1E49"/>
    <w:rsid w:val="004D5A14"/>
    <w:rsid w:val="004E29C1"/>
    <w:rsid w:val="004E6FB5"/>
    <w:rsid w:val="004F2F51"/>
    <w:rsid w:val="004F3DCB"/>
    <w:rsid w:val="004F46F1"/>
    <w:rsid w:val="004F4DE4"/>
    <w:rsid w:val="004F5A84"/>
    <w:rsid w:val="004F636B"/>
    <w:rsid w:val="004F7AB9"/>
    <w:rsid w:val="00501C8E"/>
    <w:rsid w:val="0050302A"/>
    <w:rsid w:val="005043A2"/>
    <w:rsid w:val="00504AEB"/>
    <w:rsid w:val="0050626A"/>
    <w:rsid w:val="00510F7C"/>
    <w:rsid w:val="005119E4"/>
    <w:rsid w:val="00513F22"/>
    <w:rsid w:val="005141B6"/>
    <w:rsid w:val="005148D1"/>
    <w:rsid w:val="00516BF7"/>
    <w:rsid w:val="00516E80"/>
    <w:rsid w:val="00520A98"/>
    <w:rsid w:val="005218D7"/>
    <w:rsid w:val="00523D4E"/>
    <w:rsid w:val="005251C9"/>
    <w:rsid w:val="0052561A"/>
    <w:rsid w:val="00526904"/>
    <w:rsid w:val="00526DBE"/>
    <w:rsid w:val="00527154"/>
    <w:rsid w:val="00527317"/>
    <w:rsid w:val="005278EF"/>
    <w:rsid w:val="0053117D"/>
    <w:rsid w:val="00531846"/>
    <w:rsid w:val="00532468"/>
    <w:rsid w:val="00532E1B"/>
    <w:rsid w:val="00537311"/>
    <w:rsid w:val="005379E0"/>
    <w:rsid w:val="00537D59"/>
    <w:rsid w:val="00540BB2"/>
    <w:rsid w:val="005428FE"/>
    <w:rsid w:val="00543497"/>
    <w:rsid w:val="005435B8"/>
    <w:rsid w:val="00544115"/>
    <w:rsid w:val="00544160"/>
    <w:rsid w:val="00546A76"/>
    <w:rsid w:val="0055177C"/>
    <w:rsid w:val="00552C6F"/>
    <w:rsid w:val="005542F4"/>
    <w:rsid w:val="00555479"/>
    <w:rsid w:val="00557C24"/>
    <w:rsid w:val="00557EB9"/>
    <w:rsid w:val="00557EE4"/>
    <w:rsid w:val="00560DA6"/>
    <w:rsid w:val="00562485"/>
    <w:rsid w:val="0056418C"/>
    <w:rsid w:val="00565CC5"/>
    <w:rsid w:val="00570055"/>
    <w:rsid w:val="00574CBA"/>
    <w:rsid w:val="00574FB3"/>
    <w:rsid w:val="0057507A"/>
    <w:rsid w:val="00575482"/>
    <w:rsid w:val="0057647D"/>
    <w:rsid w:val="00576569"/>
    <w:rsid w:val="00577376"/>
    <w:rsid w:val="0058053D"/>
    <w:rsid w:val="00581DD0"/>
    <w:rsid w:val="00582DC8"/>
    <w:rsid w:val="005865A9"/>
    <w:rsid w:val="00586788"/>
    <w:rsid w:val="005932CF"/>
    <w:rsid w:val="0059569B"/>
    <w:rsid w:val="005A075F"/>
    <w:rsid w:val="005A13CC"/>
    <w:rsid w:val="005A1CE8"/>
    <w:rsid w:val="005A32DF"/>
    <w:rsid w:val="005A3BCB"/>
    <w:rsid w:val="005A426F"/>
    <w:rsid w:val="005A523F"/>
    <w:rsid w:val="005A5D43"/>
    <w:rsid w:val="005A5F39"/>
    <w:rsid w:val="005A66CB"/>
    <w:rsid w:val="005A7412"/>
    <w:rsid w:val="005B030F"/>
    <w:rsid w:val="005B0595"/>
    <w:rsid w:val="005B1A33"/>
    <w:rsid w:val="005B1F34"/>
    <w:rsid w:val="005B37C5"/>
    <w:rsid w:val="005B5419"/>
    <w:rsid w:val="005C07C8"/>
    <w:rsid w:val="005C0A63"/>
    <w:rsid w:val="005C343D"/>
    <w:rsid w:val="005C4E18"/>
    <w:rsid w:val="005C590B"/>
    <w:rsid w:val="005C7687"/>
    <w:rsid w:val="005D1054"/>
    <w:rsid w:val="005D268D"/>
    <w:rsid w:val="005D4528"/>
    <w:rsid w:val="005D52B9"/>
    <w:rsid w:val="005D66DB"/>
    <w:rsid w:val="005D6726"/>
    <w:rsid w:val="005D78AD"/>
    <w:rsid w:val="005D7A4D"/>
    <w:rsid w:val="005E1793"/>
    <w:rsid w:val="005E30C4"/>
    <w:rsid w:val="005E4D05"/>
    <w:rsid w:val="005E4FCA"/>
    <w:rsid w:val="005E5C25"/>
    <w:rsid w:val="005E7BAC"/>
    <w:rsid w:val="005F146E"/>
    <w:rsid w:val="005F2816"/>
    <w:rsid w:val="005F31FD"/>
    <w:rsid w:val="005F534F"/>
    <w:rsid w:val="005F5A7C"/>
    <w:rsid w:val="005F5B6D"/>
    <w:rsid w:val="005F73D6"/>
    <w:rsid w:val="006001BF"/>
    <w:rsid w:val="006025D2"/>
    <w:rsid w:val="00605063"/>
    <w:rsid w:val="00606C52"/>
    <w:rsid w:val="00607765"/>
    <w:rsid w:val="00610A9A"/>
    <w:rsid w:val="006115E8"/>
    <w:rsid w:val="0061433B"/>
    <w:rsid w:val="0061473D"/>
    <w:rsid w:val="00614B19"/>
    <w:rsid w:val="0061509D"/>
    <w:rsid w:val="00617563"/>
    <w:rsid w:val="006176CF"/>
    <w:rsid w:val="006207BE"/>
    <w:rsid w:val="006214CC"/>
    <w:rsid w:val="00622549"/>
    <w:rsid w:val="00623C08"/>
    <w:rsid w:val="00624330"/>
    <w:rsid w:val="006258B4"/>
    <w:rsid w:val="00626AE0"/>
    <w:rsid w:val="006271FF"/>
    <w:rsid w:val="006272A9"/>
    <w:rsid w:val="00627ECA"/>
    <w:rsid w:val="00630CF6"/>
    <w:rsid w:val="006318B2"/>
    <w:rsid w:val="00631CCA"/>
    <w:rsid w:val="00632D52"/>
    <w:rsid w:val="00634669"/>
    <w:rsid w:val="00634CFF"/>
    <w:rsid w:val="006423B7"/>
    <w:rsid w:val="00645BF6"/>
    <w:rsid w:val="00650BAB"/>
    <w:rsid w:val="00651045"/>
    <w:rsid w:val="006520CD"/>
    <w:rsid w:val="00652F33"/>
    <w:rsid w:val="0065485F"/>
    <w:rsid w:val="006549BD"/>
    <w:rsid w:val="00654EF5"/>
    <w:rsid w:val="00655D12"/>
    <w:rsid w:val="00655D39"/>
    <w:rsid w:val="006602E3"/>
    <w:rsid w:val="006635E6"/>
    <w:rsid w:val="00665387"/>
    <w:rsid w:val="00666301"/>
    <w:rsid w:val="0067015E"/>
    <w:rsid w:val="00673052"/>
    <w:rsid w:val="00673149"/>
    <w:rsid w:val="00673523"/>
    <w:rsid w:val="006749C3"/>
    <w:rsid w:val="00674A3D"/>
    <w:rsid w:val="00674A6C"/>
    <w:rsid w:val="0067542B"/>
    <w:rsid w:val="0067652B"/>
    <w:rsid w:val="0068011A"/>
    <w:rsid w:val="006807A1"/>
    <w:rsid w:val="006816BF"/>
    <w:rsid w:val="00681E01"/>
    <w:rsid w:val="006829B7"/>
    <w:rsid w:val="006848F2"/>
    <w:rsid w:val="006852D0"/>
    <w:rsid w:val="0068594C"/>
    <w:rsid w:val="0068701A"/>
    <w:rsid w:val="0069000C"/>
    <w:rsid w:val="00692FB3"/>
    <w:rsid w:val="00695729"/>
    <w:rsid w:val="00696E62"/>
    <w:rsid w:val="006A0B61"/>
    <w:rsid w:val="006A4F64"/>
    <w:rsid w:val="006A7976"/>
    <w:rsid w:val="006B1B69"/>
    <w:rsid w:val="006B2947"/>
    <w:rsid w:val="006B4D76"/>
    <w:rsid w:val="006B5BA0"/>
    <w:rsid w:val="006B695F"/>
    <w:rsid w:val="006B75CB"/>
    <w:rsid w:val="006B7AC5"/>
    <w:rsid w:val="006B7D63"/>
    <w:rsid w:val="006C19B4"/>
    <w:rsid w:val="006C20CC"/>
    <w:rsid w:val="006C4372"/>
    <w:rsid w:val="006C55DF"/>
    <w:rsid w:val="006C693F"/>
    <w:rsid w:val="006C7094"/>
    <w:rsid w:val="006C73C2"/>
    <w:rsid w:val="006C7AE1"/>
    <w:rsid w:val="006D4553"/>
    <w:rsid w:val="006D4786"/>
    <w:rsid w:val="006E01C6"/>
    <w:rsid w:val="006E1517"/>
    <w:rsid w:val="006E2641"/>
    <w:rsid w:val="006E3A2B"/>
    <w:rsid w:val="006E5403"/>
    <w:rsid w:val="006E6C45"/>
    <w:rsid w:val="006E6D75"/>
    <w:rsid w:val="006E74BC"/>
    <w:rsid w:val="006E78AC"/>
    <w:rsid w:val="006F40A5"/>
    <w:rsid w:val="006F7F9F"/>
    <w:rsid w:val="00701274"/>
    <w:rsid w:val="007022F3"/>
    <w:rsid w:val="00702819"/>
    <w:rsid w:val="0070538C"/>
    <w:rsid w:val="00706107"/>
    <w:rsid w:val="007062B0"/>
    <w:rsid w:val="00707961"/>
    <w:rsid w:val="007105A6"/>
    <w:rsid w:val="00711125"/>
    <w:rsid w:val="007113B8"/>
    <w:rsid w:val="00713ACC"/>
    <w:rsid w:val="00714EA5"/>
    <w:rsid w:val="00716C18"/>
    <w:rsid w:val="00717D05"/>
    <w:rsid w:val="0072091D"/>
    <w:rsid w:val="0072145D"/>
    <w:rsid w:val="00721B99"/>
    <w:rsid w:val="007221DE"/>
    <w:rsid w:val="00722A94"/>
    <w:rsid w:val="00722AE5"/>
    <w:rsid w:val="007278CB"/>
    <w:rsid w:val="0073080F"/>
    <w:rsid w:val="00730F4F"/>
    <w:rsid w:val="00731342"/>
    <w:rsid w:val="00732B58"/>
    <w:rsid w:val="00734060"/>
    <w:rsid w:val="007341F3"/>
    <w:rsid w:val="007353C0"/>
    <w:rsid w:val="00740507"/>
    <w:rsid w:val="0074308B"/>
    <w:rsid w:val="00744AEC"/>
    <w:rsid w:val="00744E7A"/>
    <w:rsid w:val="00745E27"/>
    <w:rsid w:val="007467B2"/>
    <w:rsid w:val="007477D1"/>
    <w:rsid w:val="00751D7B"/>
    <w:rsid w:val="00752626"/>
    <w:rsid w:val="00752BD7"/>
    <w:rsid w:val="0075674A"/>
    <w:rsid w:val="007571C1"/>
    <w:rsid w:val="0075759D"/>
    <w:rsid w:val="00760EA4"/>
    <w:rsid w:val="0076178E"/>
    <w:rsid w:val="00765847"/>
    <w:rsid w:val="00765A77"/>
    <w:rsid w:val="00765D19"/>
    <w:rsid w:val="00766DFF"/>
    <w:rsid w:val="0076700B"/>
    <w:rsid w:val="007675B3"/>
    <w:rsid w:val="0077142C"/>
    <w:rsid w:val="007715AD"/>
    <w:rsid w:val="0077328E"/>
    <w:rsid w:val="0077382D"/>
    <w:rsid w:val="00775238"/>
    <w:rsid w:val="0077584E"/>
    <w:rsid w:val="00775BFD"/>
    <w:rsid w:val="00776C0B"/>
    <w:rsid w:val="00780BC8"/>
    <w:rsid w:val="00781B3C"/>
    <w:rsid w:val="00781BD0"/>
    <w:rsid w:val="00781CFA"/>
    <w:rsid w:val="00781E2E"/>
    <w:rsid w:val="00782715"/>
    <w:rsid w:val="00782B10"/>
    <w:rsid w:val="007832F4"/>
    <w:rsid w:val="00785589"/>
    <w:rsid w:val="007872BB"/>
    <w:rsid w:val="00791BD1"/>
    <w:rsid w:val="0079358E"/>
    <w:rsid w:val="00794606"/>
    <w:rsid w:val="00794946"/>
    <w:rsid w:val="00794DDC"/>
    <w:rsid w:val="00796067"/>
    <w:rsid w:val="007960AE"/>
    <w:rsid w:val="00796533"/>
    <w:rsid w:val="00797126"/>
    <w:rsid w:val="007975D9"/>
    <w:rsid w:val="007A171D"/>
    <w:rsid w:val="007A22B7"/>
    <w:rsid w:val="007A2AB1"/>
    <w:rsid w:val="007A4B87"/>
    <w:rsid w:val="007A5425"/>
    <w:rsid w:val="007A718D"/>
    <w:rsid w:val="007A78B3"/>
    <w:rsid w:val="007B17AA"/>
    <w:rsid w:val="007B2F88"/>
    <w:rsid w:val="007B305A"/>
    <w:rsid w:val="007B4AC4"/>
    <w:rsid w:val="007B5558"/>
    <w:rsid w:val="007B5927"/>
    <w:rsid w:val="007B6526"/>
    <w:rsid w:val="007B71A4"/>
    <w:rsid w:val="007B75CC"/>
    <w:rsid w:val="007C0220"/>
    <w:rsid w:val="007C21F7"/>
    <w:rsid w:val="007C2D14"/>
    <w:rsid w:val="007C3A9D"/>
    <w:rsid w:val="007C542A"/>
    <w:rsid w:val="007C709F"/>
    <w:rsid w:val="007D0062"/>
    <w:rsid w:val="007D17B9"/>
    <w:rsid w:val="007D47D1"/>
    <w:rsid w:val="007D5528"/>
    <w:rsid w:val="007D5B71"/>
    <w:rsid w:val="007D5EF8"/>
    <w:rsid w:val="007D60A1"/>
    <w:rsid w:val="007E0005"/>
    <w:rsid w:val="007E0646"/>
    <w:rsid w:val="007E0B2D"/>
    <w:rsid w:val="007E33D0"/>
    <w:rsid w:val="007E5793"/>
    <w:rsid w:val="007E6573"/>
    <w:rsid w:val="007F00EE"/>
    <w:rsid w:val="007F207C"/>
    <w:rsid w:val="007F209D"/>
    <w:rsid w:val="007F22CF"/>
    <w:rsid w:val="007F3DE9"/>
    <w:rsid w:val="007F48BC"/>
    <w:rsid w:val="007F65AA"/>
    <w:rsid w:val="007F752C"/>
    <w:rsid w:val="007F77CC"/>
    <w:rsid w:val="007F7F60"/>
    <w:rsid w:val="008007B1"/>
    <w:rsid w:val="00801561"/>
    <w:rsid w:val="00806021"/>
    <w:rsid w:val="0081410B"/>
    <w:rsid w:val="008147A2"/>
    <w:rsid w:val="00815557"/>
    <w:rsid w:val="0082399F"/>
    <w:rsid w:val="008253BF"/>
    <w:rsid w:val="00825867"/>
    <w:rsid w:val="008272DD"/>
    <w:rsid w:val="00833997"/>
    <w:rsid w:val="00833EA5"/>
    <w:rsid w:val="00833F1C"/>
    <w:rsid w:val="008348F9"/>
    <w:rsid w:val="00834D73"/>
    <w:rsid w:val="00836A82"/>
    <w:rsid w:val="00837DB6"/>
    <w:rsid w:val="00841058"/>
    <w:rsid w:val="00841B02"/>
    <w:rsid w:val="00845E3A"/>
    <w:rsid w:val="00846ACF"/>
    <w:rsid w:val="008478F0"/>
    <w:rsid w:val="008509D4"/>
    <w:rsid w:val="008523C3"/>
    <w:rsid w:val="00852616"/>
    <w:rsid w:val="00852971"/>
    <w:rsid w:val="00853329"/>
    <w:rsid w:val="00855834"/>
    <w:rsid w:val="00857BBE"/>
    <w:rsid w:val="008610E7"/>
    <w:rsid w:val="008619DA"/>
    <w:rsid w:val="0086281E"/>
    <w:rsid w:val="0086286B"/>
    <w:rsid w:val="00867864"/>
    <w:rsid w:val="00870942"/>
    <w:rsid w:val="00870B6B"/>
    <w:rsid w:val="008711A5"/>
    <w:rsid w:val="008727BB"/>
    <w:rsid w:val="008734FB"/>
    <w:rsid w:val="008739E7"/>
    <w:rsid w:val="00875F7A"/>
    <w:rsid w:val="00876839"/>
    <w:rsid w:val="00880E7C"/>
    <w:rsid w:val="00881DE1"/>
    <w:rsid w:val="00884E61"/>
    <w:rsid w:val="00886482"/>
    <w:rsid w:val="00886A19"/>
    <w:rsid w:val="00887730"/>
    <w:rsid w:val="00890F65"/>
    <w:rsid w:val="00891FAB"/>
    <w:rsid w:val="00893554"/>
    <w:rsid w:val="00895EB9"/>
    <w:rsid w:val="00897B1A"/>
    <w:rsid w:val="008A033E"/>
    <w:rsid w:val="008A2FFE"/>
    <w:rsid w:val="008A3530"/>
    <w:rsid w:val="008A7339"/>
    <w:rsid w:val="008B100C"/>
    <w:rsid w:val="008B1A8C"/>
    <w:rsid w:val="008B4445"/>
    <w:rsid w:val="008B4955"/>
    <w:rsid w:val="008B58C3"/>
    <w:rsid w:val="008B598F"/>
    <w:rsid w:val="008C07A6"/>
    <w:rsid w:val="008C22D0"/>
    <w:rsid w:val="008C253B"/>
    <w:rsid w:val="008C2774"/>
    <w:rsid w:val="008C3DA0"/>
    <w:rsid w:val="008C3FBA"/>
    <w:rsid w:val="008C7FF5"/>
    <w:rsid w:val="008D4909"/>
    <w:rsid w:val="008D6FC8"/>
    <w:rsid w:val="008D7363"/>
    <w:rsid w:val="008E0017"/>
    <w:rsid w:val="008E05E3"/>
    <w:rsid w:val="008E100E"/>
    <w:rsid w:val="008E1173"/>
    <w:rsid w:val="008E37F1"/>
    <w:rsid w:val="008E5A6E"/>
    <w:rsid w:val="008E7033"/>
    <w:rsid w:val="008F2241"/>
    <w:rsid w:val="008F3398"/>
    <w:rsid w:val="008F35C1"/>
    <w:rsid w:val="008F36AC"/>
    <w:rsid w:val="008F389D"/>
    <w:rsid w:val="008F3F28"/>
    <w:rsid w:val="008F5012"/>
    <w:rsid w:val="008F5534"/>
    <w:rsid w:val="008F75E5"/>
    <w:rsid w:val="00900DDE"/>
    <w:rsid w:val="00902EF7"/>
    <w:rsid w:val="00903809"/>
    <w:rsid w:val="00904798"/>
    <w:rsid w:val="00905A11"/>
    <w:rsid w:val="009063E4"/>
    <w:rsid w:val="00906B60"/>
    <w:rsid w:val="009134B9"/>
    <w:rsid w:val="00914FB6"/>
    <w:rsid w:val="0091729F"/>
    <w:rsid w:val="00921686"/>
    <w:rsid w:val="00923568"/>
    <w:rsid w:val="00925C30"/>
    <w:rsid w:val="009272B8"/>
    <w:rsid w:val="00932A2F"/>
    <w:rsid w:val="00934491"/>
    <w:rsid w:val="00934A6D"/>
    <w:rsid w:val="00934E7D"/>
    <w:rsid w:val="00935A08"/>
    <w:rsid w:val="0093709E"/>
    <w:rsid w:val="00940C2C"/>
    <w:rsid w:val="00946366"/>
    <w:rsid w:val="0094683F"/>
    <w:rsid w:val="00946CA3"/>
    <w:rsid w:val="00947390"/>
    <w:rsid w:val="0095299B"/>
    <w:rsid w:val="00952AF9"/>
    <w:rsid w:val="0095352E"/>
    <w:rsid w:val="00953DB7"/>
    <w:rsid w:val="00953E7A"/>
    <w:rsid w:val="0095550A"/>
    <w:rsid w:val="009556E5"/>
    <w:rsid w:val="009557C8"/>
    <w:rsid w:val="00956D46"/>
    <w:rsid w:val="00957FCA"/>
    <w:rsid w:val="00960908"/>
    <w:rsid w:val="009621E9"/>
    <w:rsid w:val="00963689"/>
    <w:rsid w:val="009637D4"/>
    <w:rsid w:val="00967463"/>
    <w:rsid w:val="00967DC7"/>
    <w:rsid w:val="009717DB"/>
    <w:rsid w:val="009722FA"/>
    <w:rsid w:val="0097275C"/>
    <w:rsid w:val="00973D4D"/>
    <w:rsid w:val="009754AC"/>
    <w:rsid w:val="00981117"/>
    <w:rsid w:val="00982D22"/>
    <w:rsid w:val="00983D8D"/>
    <w:rsid w:val="00984603"/>
    <w:rsid w:val="00992340"/>
    <w:rsid w:val="009930DB"/>
    <w:rsid w:val="00993DED"/>
    <w:rsid w:val="009969B8"/>
    <w:rsid w:val="00996FD0"/>
    <w:rsid w:val="009974C5"/>
    <w:rsid w:val="009A3184"/>
    <w:rsid w:val="009A4842"/>
    <w:rsid w:val="009A50F8"/>
    <w:rsid w:val="009A516D"/>
    <w:rsid w:val="009A5475"/>
    <w:rsid w:val="009B09E7"/>
    <w:rsid w:val="009B218E"/>
    <w:rsid w:val="009B54FA"/>
    <w:rsid w:val="009B799D"/>
    <w:rsid w:val="009C028A"/>
    <w:rsid w:val="009C16D8"/>
    <w:rsid w:val="009C2708"/>
    <w:rsid w:val="009C7065"/>
    <w:rsid w:val="009C7568"/>
    <w:rsid w:val="009C7706"/>
    <w:rsid w:val="009D1FF5"/>
    <w:rsid w:val="009D4104"/>
    <w:rsid w:val="009D4E31"/>
    <w:rsid w:val="009D51A8"/>
    <w:rsid w:val="009D62A5"/>
    <w:rsid w:val="009E00BC"/>
    <w:rsid w:val="009E1136"/>
    <w:rsid w:val="009E2F4B"/>
    <w:rsid w:val="009E3510"/>
    <w:rsid w:val="009E3A64"/>
    <w:rsid w:val="009E4178"/>
    <w:rsid w:val="009E75B4"/>
    <w:rsid w:val="009E7E7A"/>
    <w:rsid w:val="009F1461"/>
    <w:rsid w:val="009F1878"/>
    <w:rsid w:val="009F42BD"/>
    <w:rsid w:val="009F75C3"/>
    <w:rsid w:val="00A00465"/>
    <w:rsid w:val="00A0191E"/>
    <w:rsid w:val="00A02DD6"/>
    <w:rsid w:val="00A03856"/>
    <w:rsid w:val="00A06388"/>
    <w:rsid w:val="00A06801"/>
    <w:rsid w:val="00A1131B"/>
    <w:rsid w:val="00A132E3"/>
    <w:rsid w:val="00A14DD1"/>
    <w:rsid w:val="00A155AD"/>
    <w:rsid w:val="00A15E10"/>
    <w:rsid w:val="00A16BB1"/>
    <w:rsid w:val="00A16CEF"/>
    <w:rsid w:val="00A17475"/>
    <w:rsid w:val="00A21ABA"/>
    <w:rsid w:val="00A229CA"/>
    <w:rsid w:val="00A24C80"/>
    <w:rsid w:val="00A25DCC"/>
    <w:rsid w:val="00A30420"/>
    <w:rsid w:val="00A329B3"/>
    <w:rsid w:val="00A33E40"/>
    <w:rsid w:val="00A33FB7"/>
    <w:rsid w:val="00A34AAB"/>
    <w:rsid w:val="00A35371"/>
    <w:rsid w:val="00A35713"/>
    <w:rsid w:val="00A3636A"/>
    <w:rsid w:val="00A37062"/>
    <w:rsid w:val="00A3716A"/>
    <w:rsid w:val="00A403AD"/>
    <w:rsid w:val="00A40573"/>
    <w:rsid w:val="00A42B0C"/>
    <w:rsid w:val="00A43AE1"/>
    <w:rsid w:val="00A4600C"/>
    <w:rsid w:val="00A52592"/>
    <w:rsid w:val="00A52CD8"/>
    <w:rsid w:val="00A5433C"/>
    <w:rsid w:val="00A54FB3"/>
    <w:rsid w:val="00A56066"/>
    <w:rsid w:val="00A57552"/>
    <w:rsid w:val="00A578EE"/>
    <w:rsid w:val="00A62DBA"/>
    <w:rsid w:val="00A635FA"/>
    <w:rsid w:val="00A63F18"/>
    <w:rsid w:val="00A704E0"/>
    <w:rsid w:val="00A7211E"/>
    <w:rsid w:val="00A722C7"/>
    <w:rsid w:val="00A726F2"/>
    <w:rsid w:val="00A72E97"/>
    <w:rsid w:val="00A7351A"/>
    <w:rsid w:val="00A7372C"/>
    <w:rsid w:val="00A7379A"/>
    <w:rsid w:val="00A75067"/>
    <w:rsid w:val="00A75878"/>
    <w:rsid w:val="00A75CCA"/>
    <w:rsid w:val="00A75D24"/>
    <w:rsid w:val="00A7674A"/>
    <w:rsid w:val="00A774E8"/>
    <w:rsid w:val="00A776FF"/>
    <w:rsid w:val="00A77AB1"/>
    <w:rsid w:val="00A805E7"/>
    <w:rsid w:val="00A80BFC"/>
    <w:rsid w:val="00A8202D"/>
    <w:rsid w:val="00A831EA"/>
    <w:rsid w:val="00A8344D"/>
    <w:rsid w:val="00A83C9D"/>
    <w:rsid w:val="00A843BA"/>
    <w:rsid w:val="00A85107"/>
    <w:rsid w:val="00A85136"/>
    <w:rsid w:val="00A86524"/>
    <w:rsid w:val="00A87378"/>
    <w:rsid w:val="00A87C10"/>
    <w:rsid w:val="00A94592"/>
    <w:rsid w:val="00A951E1"/>
    <w:rsid w:val="00A955C4"/>
    <w:rsid w:val="00A963DA"/>
    <w:rsid w:val="00A9708E"/>
    <w:rsid w:val="00AA4D7E"/>
    <w:rsid w:val="00AA4F2F"/>
    <w:rsid w:val="00AA5BF5"/>
    <w:rsid w:val="00AA67FC"/>
    <w:rsid w:val="00AA7373"/>
    <w:rsid w:val="00AA7B32"/>
    <w:rsid w:val="00AB05C2"/>
    <w:rsid w:val="00AB3AE1"/>
    <w:rsid w:val="00AB419C"/>
    <w:rsid w:val="00AB50F9"/>
    <w:rsid w:val="00AB5DE2"/>
    <w:rsid w:val="00AB5E98"/>
    <w:rsid w:val="00AC0841"/>
    <w:rsid w:val="00AC0884"/>
    <w:rsid w:val="00AC162B"/>
    <w:rsid w:val="00AC2784"/>
    <w:rsid w:val="00AC377F"/>
    <w:rsid w:val="00AC44EE"/>
    <w:rsid w:val="00AC46B3"/>
    <w:rsid w:val="00AC5593"/>
    <w:rsid w:val="00AC7421"/>
    <w:rsid w:val="00AD019E"/>
    <w:rsid w:val="00AD15CB"/>
    <w:rsid w:val="00AD3A49"/>
    <w:rsid w:val="00AD4C21"/>
    <w:rsid w:val="00AD5153"/>
    <w:rsid w:val="00AD6143"/>
    <w:rsid w:val="00AD6448"/>
    <w:rsid w:val="00AD7108"/>
    <w:rsid w:val="00AE0070"/>
    <w:rsid w:val="00AE164D"/>
    <w:rsid w:val="00AE2532"/>
    <w:rsid w:val="00AE33C9"/>
    <w:rsid w:val="00AE3F87"/>
    <w:rsid w:val="00AE4228"/>
    <w:rsid w:val="00AE4892"/>
    <w:rsid w:val="00AE6018"/>
    <w:rsid w:val="00AE6A1E"/>
    <w:rsid w:val="00AF0D24"/>
    <w:rsid w:val="00AF2C05"/>
    <w:rsid w:val="00AF4723"/>
    <w:rsid w:val="00AF55BB"/>
    <w:rsid w:val="00AF6995"/>
    <w:rsid w:val="00AF6C39"/>
    <w:rsid w:val="00B006A1"/>
    <w:rsid w:val="00B0211D"/>
    <w:rsid w:val="00B04844"/>
    <w:rsid w:val="00B06A8C"/>
    <w:rsid w:val="00B072BD"/>
    <w:rsid w:val="00B072E5"/>
    <w:rsid w:val="00B10E3B"/>
    <w:rsid w:val="00B10EB6"/>
    <w:rsid w:val="00B124AE"/>
    <w:rsid w:val="00B138F3"/>
    <w:rsid w:val="00B14088"/>
    <w:rsid w:val="00B146F2"/>
    <w:rsid w:val="00B14882"/>
    <w:rsid w:val="00B14FA8"/>
    <w:rsid w:val="00B16D29"/>
    <w:rsid w:val="00B22D2A"/>
    <w:rsid w:val="00B22EA4"/>
    <w:rsid w:val="00B22FF8"/>
    <w:rsid w:val="00B24110"/>
    <w:rsid w:val="00B24E31"/>
    <w:rsid w:val="00B2582A"/>
    <w:rsid w:val="00B25B31"/>
    <w:rsid w:val="00B25B85"/>
    <w:rsid w:val="00B30508"/>
    <w:rsid w:val="00B30A02"/>
    <w:rsid w:val="00B31649"/>
    <w:rsid w:val="00B32B6C"/>
    <w:rsid w:val="00B334AE"/>
    <w:rsid w:val="00B34F29"/>
    <w:rsid w:val="00B3678F"/>
    <w:rsid w:val="00B4055E"/>
    <w:rsid w:val="00B40F66"/>
    <w:rsid w:val="00B43BAF"/>
    <w:rsid w:val="00B454E9"/>
    <w:rsid w:val="00B45C97"/>
    <w:rsid w:val="00B466D3"/>
    <w:rsid w:val="00B52324"/>
    <w:rsid w:val="00B534F7"/>
    <w:rsid w:val="00B558D0"/>
    <w:rsid w:val="00B57510"/>
    <w:rsid w:val="00B5799A"/>
    <w:rsid w:val="00B60C9C"/>
    <w:rsid w:val="00B60F40"/>
    <w:rsid w:val="00B6121C"/>
    <w:rsid w:val="00B6521D"/>
    <w:rsid w:val="00B6675B"/>
    <w:rsid w:val="00B67252"/>
    <w:rsid w:val="00B67515"/>
    <w:rsid w:val="00B67F2C"/>
    <w:rsid w:val="00B70C26"/>
    <w:rsid w:val="00B70EDF"/>
    <w:rsid w:val="00B732E3"/>
    <w:rsid w:val="00B739CA"/>
    <w:rsid w:val="00B76C77"/>
    <w:rsid w:val="00B77465"/>
    <w:rsid w:val="00B80300"/>
    <w:rsid w:val="00B808DE"/>
    <w:rsid w:val="00B80DC4"/>
    <w:rsid w:val="00B81484"/>
    <w:rsid w:val="00B819CD"/>
    <w:rsid w:val="00B826F2"/>
    <w:rsid w:val="00B83FAA"/>
    <w:rsid w:val="00B852E6"/>
    <w:rsid w:val="00B855F2"/>
    <w:rsid w:val="00B86A5D"/>
    <w:rsid w:val="00B87151"/>
    <w:rsid w:val="00B87247"/>
    <w:rsid w:val="00B921E0"/>
    <w:rsid w:val="00B95B98"/>
    <w:rsid w:val="00B96AB4"/>
    <w:rsid w:val="00BA2AFD"/>
    <w:rsid w:val="00BA38D6"/>
    <w:rsid w:val="00BA4215"/>
    <w:rsid w:val="00BA4EBD"/>
    <w:rsid w:val="00BA54C5"/>
    <w:rsid w:val="00BA6029"/>
    <w:rsid w:val="00BA6C03"/>
    <w:rsid w:val="00BA6C2B"/>
    <w:rsid w:val="00BB0BFE"/>
    <w:rsid w:val="00BB2AA6"/>
    <w:rsid w:val="00BB2CC2"/>
    <w:rsid w:val="00BB40D1"/>
    <w:rsid w:val="00BC363A"/>
    <w:rsid w:val="00BC46A3"/>
    <w:rsid w:val="00BC4BA6"/>
    <w:rsid w:val="00BC6719"/>
    <w:rsid w:val="00BC714B"/>
    <w:rsid w:val="00BC7B7A"/>
    <w:rsid w:val="00BD0F19"/>
    <w:rsid w:val="00BD1EAF"/>
    <w:rsid w:val="00BD2755"/>
    <w:rsid w:val="00BD36F7"/>
    <w:rsid w:val="00BD3916"/>
    <w:rsid w:val="00BD39E5"/>
    <w:rsid w:val="00BD4939"/>
    <w:rsid w:val="00BE3788"/>
    <w:rsid w:val="00BE3796"/>
    <w:rsid w:val="00BE58FE"/>
    <w:rsid w:val="00BF0A49"/>
    <w:rsid w:val="00BF1C93"/>
    <w:rsid w:val="00BF254D"/>
    <w:rsid w:val="00BF6B47"/>
    <w:rsid w:val="00BF7756"/>
    <w:rsid w:val="00C0098E"/>
    <w:rsid w:val="00C00992"/>
    <w:rsid w:val="00C012E8"/>
    <w:rsid w:val="00C019C8"/>
    <w:rsid w:val="00C01C0A"/>
    <w:rsid w:val="00C02048"/>
    <w:rsid w:val="00C02582"/>
    <w:rsid w:val="00C02A46"/>
    <w:rsid w:val="00C03C86"/>
    <w:rsid w:val="00C069F6"/>
    <w:rsid w:val="00C114EA"/>
    <w:rsid w:val="00C137AB"/>
    <w:rsid w:val="00C14283"/>
    <w:rsid w:val="00C1673F"/>
    <w:rsid w:val="00C17E64"/>
    <w:rsid w:val="00C2096B"/>
    <w:rsid w:val="00C26E8A"/>
    <w:rsid w:val="00C358AD"/>
    <w:rsid w:val="00C36A51"/>
    <w:rsid w:val="00C3714A"/>
    <w:rsid w:val="00C372E9"/>
    <w:rsid w:val="00C400E2"/>
    <w:rsid w:val="00C403B3"/>
    <w:rsid w:val="00C40B4E"/>
    <w:rsid w:val="00C417E1"/>
    <w:rsid w:val="00C418BB"/>
    <w:rsid w:val="00C42C95"/>
    <w:rsid w:val="00C43280"/>
    <w:rsid w:val="00C43EF1"/>
    <w:rsid w:val="00C4432F"/>
    <w:rsid w:val="00C443BA"/>
    <w:rsid w:val="00C4522E"/>
    <w:rsid w:val="00C4704E"/>
    <w:rsid w:val="00C472DB"/>
    <w:rsid w:val="00C47AE6"/>
    <w:rsid w:val="00C503D6"/>
    <w:rsid w:val="00C511D5"/>
    <w:rsid w:val="00C525D6"/>
    <w:rsid w:val="00C548F3"/>
    <w:rsid w:val="00C551AB"/>
    <w:rsid w:val="00C55F62"/>
    <w:rsid w:val="00C56D05"/>
    <w:rsid w:val="00C576C6"/>
    <w:rsid w:val="00C57CB4"/>
    <w:rsid w:val="00C60E88"/>
    <w:rsid w:val="00C65164"/>
    <w:rsid w:val="00C65A3F"/>
    <w:rsid w:val="00C65EF3"/>
    <w:rsid w:val="00C665A3"/>
    <w:rsid w:val="00C67E94"/>
    <w:rsid w:val="00C7118D"/>
    <w:rsid w:val="00C73376"/>
    <w:rsid w:val="00C73693"/>
    <w:rsid w:val="00C741E5"/>
    <w:rsid w:val="00C74576"/>
    <w:rsid w:val="00C74FBB"/>
    <w:rsid w:val="00C76454"/>
    <w:rsid w:val="00C77A00"/>
    <w:rsid w:val="00C8261E"/>
    <w:rsid w:val="00C82CA5"/>
    <w:rsid w:val="00C84029"/>
    <w:rsid w:val="00C858B0"/>
    <w:rsid w:val="00C86641"/>
    <w:rsid w:val="00C87375"/>
    <w:rsid w:val="00C92CCE"/>
    <w:rsid w:val="00C957C4"/>
    <w:rsid w:val="00C9696F"/>
    <w:rsid w:val="00C97086"/>
    <w:rsid w:val="00C97387"/>
    <w:rsid w:val="00CA0FB9"/>
    <w:rsid w:val="00CA1DCC"/>
    <w:rsid w:val="00CA45C6"/>
    <w:rsid w:val="00CA4846"/>
    <w:rsid w:val="00CA54A1"/>
    <w:rsid w:val="00CA5B32"/>
    <w:rsid w:val="00CA5D4C"/>
    <w:rsid w:val="00CA6F62"/>
    <w:rsid w:val="00CA72AF"/>
    <w:rsid w:val="00CA77A7"/>
    <w:rsid w:val="00CB0E6D"/>
    <w:rsid w:val="00CB29D1"/>
    <w:rsid w:val="00CB3E67"/>
    <w:rsid w:val="00CB5399"/>
    <w:rsid w:val="00CC0309"/>
    <w:rsid w:val="00CC1F90"/>
    <w:rsid w:val="00CC2610"/>
    <w:rsid w:val="00CC3FF5"/>
    <w:rsid w:val="00CC60C8"/>
    <w:rsid w:val="00CC64C9"/>
    <w:rsid w:val="00CC6C9C"/>
    <w:rsid w:val="00CC7CAC"/>
    <w:rsid w:val="00CD25AF"/>
    <w:rsid w:val="00CD2EA4"/>
    <w:rsid w:val="00CD36E5"/>
    <w:rsid w:val="00CD4411"/>
    <w:rsid w:val="00CD59F5"/>
    <w:rsid w:val="00CE5CC4"/>
    <w:rsid w:val="00CE6A06"/>
    <w:rsid w:val="00CF2CB4"/>
    <w:rsid w:val="00CF36DB"/>
    <w:rsid w:val="00CF4177"/>
    <w:rsid w:val="00CF4321"/>
    <w:rsid w:val="00CF495A"/>
    <w:rsid w:val="00CF6190"/>
    <w:rsid w:val="00CF7BDA"/>
    <w:rsid w:val="00D02961"/>
    <w:rsid w:val="00D04240"/>
    <w:rsid w:val="00D04388"/>
    <w:rsid w:val="00D0506B"/>
    <w:rsid w:val="00D05158"/>
    <w:rsid w:val="00D07E64"/>
    <w:rsid w:val="00D07EDB"/>
    <w:rsid w:val="00D13CB0"/>
    <w:rsid w:val="00D16704"/>
    <w:rsid w:val="00D16ACF"/>
    <w:rsid w:val="00D173A2"/>
    <w:rsid w:val="00D17DE3"/>
    <w:rsid w:val="00D24A7A"/>
    <w:rsid w:val="00D27707"/>
    <w:rsid w:val="00D31A79"/>
    <w:rsid w:val="00D3476D"/>
    <w:rsid w:val="00D42EAB"/>
    <w:rsid w:val="00D46143"/>
    <w:rsid w:val="00D467EB"/>
    <w:rsid w:val="00D477A7"/>
    <w:rsid w:val="00D50367"/>
    <w:rsid w:val="00D51E44"/>
    <w:rsid w:val="00D521DD"/>
    <w:rsid w:val="00D534CA"/>
    <w:rsid w:val="00D5714D"/>
    <w:rsid w:val="00D57C05"/>
    <w:rsid w:val="00D60508"/>
    <w:rsid w:val="00D631D7"/>
    <w:rsid w:val="00D641A6"/>
    <w:rsid w:val="00D700EC"/>
    <w:rsid w:val="00D709CB"/>
    <w:rsid w:val="00D70D1E"/>
    <w:rsid w:val="00D76C49"/>
    <w:rsid w:val="00D76EDC"/>
    <w:rsid w:val="00D77A22"/>
    <w:rsid w:val="00D77E29"/>
    <w:rsid w:val="00D803BB"/>
    <w:rsid w:val="00D80579"/>
    <w:rsid w:val="00D8080F"/>
    <w:rsid w:val="00D818BA"/>
    <w:rsid w:val="00D81D27"/>
    <w:rsid w:val="00D83B52"/>
    <w:rsid w:val="00D85838"/>
    <w:rsid w:val="00D8600A"/>
    <w:rsid w:val="00D86686"/>
    <w:rsid w:val="00D867F0"/>
    <w:rsid w:val="00D86A5F"/>
    <w:rsid w:val="00D90C45"/>
    <w:rsid w:val="00D90FEB"/>
    <w:rsid w:val="00D9133A"/>
    <w:rsid w:val="00D9297D"/>
    <w:rsid w:val="00D92B66"/>
    <w:rsid w:val="00D93168"/>
    <w:rsid w:val="00D93295"/>
    <w:rsid w:val="00D95FC9"/>
    <w:rsid w:val="00D96FA9"/>
    <w:rsid w:val="00D974E5"/>
    <w:rsid w:val="00DA284E"/>
    <w:rsid w:val="00DA5841"/>
    <w:rsid w:val="00DA68B9"/>
    <w:rsid w:val="00DB3055"/>
    <w:rsid w:val="00DB3752"/>
    <w:rsid w:val="00DB3F8D"/>
    <w:rsid w:val="00DB542A"/>
    <w:rsid w:val="00DB6A65"/>
    <w:rsid w:val="00DB792F"/>
    <w:rsid w:val="00DC18A2"/>
    <w:rsid w:val="00DC65FF"/>
    <w:rsid w:val="00DC7C26"/>
    <w:rsid w:val="00DD1A26"/>
    <w:rsid w:val="00DD24C7"/>
    <w:rsid w:val="00DD3B89"/>
    <w:rsid w:val="00DD4DB6"/>
    <w:rsid w:val="00DD500E"/>
    <w:rsid w:val="00DD54CA"/>
    <w:rsid w:val="00DD7151"/>
    <w:rsid w:val="00DE0ACE"/>
    <w:rsid w:val="00DE1FAC"/>
    <w:rsid w:val="00DE2A3D"/>
    <w:rsid w:val="00DE3C8B"/>
    <w:rsid w:val="00DF08D2"/>
    <w:rsid w:val="00DF0E8E"/>
    <w:rsid w:val="00DF2989"/>
    <w:rsid w:val="00DF5E44"/>
    <w:rsid w:val="00DF5EF8"/>
    <w:rsid w:val="00DF63D4"/>
    <w:rsid w:val="00DF6BA4"/>
    <w:rsid w:val="00DF7444"/>
    <w:rsid w:val="00E007D6"/>
    <w:rsid w:val="00E016FE"/>
    <w:rsid w:val="00E02D44"/>
    <w:rsid w:val="00E0519A"/>
    <w:rsid w:val="00E0554B"/>
    <w:rsid w:val="00E05796"/>
    <w:rsid w:val="00E06436"/>
    <w:rsid w:val="00E11048"/>
    <w:rsid w:val="00E11961"/>
    <w:rsid w:val="00E1235D"/>
    <w:rsid w:val="00E128C7"/>
    <w:rsid w:val="00E12B9E"/>
    <w:rsid w:val="00E14B94"/>
    <w:rsid w:val="00E21CC5"/>
    <w:rsid w:val="00E223DF"/>
    <w:rsid w:val="00E23E86"/>
    <w:rsid w:val="00E2501D"/>
    <w:rsid w:val="00E2576E"/>
    <w:rsid w:val="00E26658"/>
    <w:rsid w:val="00E2671A"/>
    <w:rsid w:val="00E315DA"/>
    <w:rsid w:val="00E34377"/>
    <w:rsid w:val="00E3600C"/>
    <w:rsid w:val="00E42AE7"/>
    <w:rsid w:val="00E438CC"/>
    <w:rsid w:val="00E43986"/>
    <w:rsid w:val="00E44528"/>
    <w:rsid w:val="00E44FD8"/>
    <w:rsid w:val="00E4512F"/>
    <w:rsid w:val="00E460FF"/>
    <w:rsid w:val="00E46C28"/>
    <w:rsid w:val="00E47BC2"/>
    <w:rsid w:val="00E51456"/>
    <w:rsid w:val="00E52F85"/>
    <w:rsid w:val="00E55E8C"/>
    <w:rsid w:val="00E57206"/>
    <w:rsid w:val="00E61D42"/>
    <w:rsid w:val="00E624B0"/>
    <w:rsid w:val="00E6294C"/>
    <w:rsid w:val="00E64878"/>
    <w:rsid w:val="00E66603"/>
    <w:rsid w:val="00E66B1F"/>
    <w:rsid w:val="00E67801"/>
    <w:rsid w:val="00E7092C"/>
    <w:rsid w:val="00E70A56"/>
    <w:rsid w:val="00E71D07"/>
    <w:rsid w:val="00E73FCA"/>
    <w:rsid w:val="00E7537E"/>
    <w:rsid w:val="00E76ABF"/>
    <w:rsid w:val="00E76B56"/>
    <w:rsid w:val="00E77AEF"/>
    <w:rsid w:val="00E821D9"/>
    <w:rsid w:val="00E8244E"/>
    <w:rsid w:val="00E825BA"/>
    <w:rsid w:val="00E82897"/>
    <w:rsid w:val="00E836C0"/>
    <w:rsid w:val="00E84AF2"/>
    <w:rsid w:val="00E84F70"/>
    <w:rsid w:val="00E85A2E"/>
    <w:rsid w:val="00E91CF2"/>
    <w:rsid w:val="00E925D9"/>
    <w:rsid w:val="00E9324E"/>
    <w:rsid w:val="00E933F6"/>
    <w:rsid w:val="00E938E5"/>
    <w:rsid w:val="00E9405C"/>
    <w:rsid w:val="00E943E7"/>
    <w:rsid w:val="00E95372"/>
    <w:rsid w:val="00E95AC9"/>
    <w:rsid w:val="00E97FBB"/>
    <w:rsid w:val="00EA0198"/>
    <w:rsid w:val="00EA0350"/>
    <w:rsid w:val="00EA0A89"/>
    <w:rsid w:val="00EA1564"/>
    <w:rsid w:val="00EA288B"/>
    <w:rsid w:val="00EA37BE"/>
    <w:rsid w:val="00EA6194"/>
    <w:rsid w:val="00EA651A"/>
    <w:rsid w:val="00EA78D0"/>
    <w:rsid w:val="00EB2F40"/>
    <w:rsid w:val="00EB3279"/>
    <w:rsid w:val="00EB6047"/>
    <w:rsid w:val="00EB729E"/>
    <w:rsid w:val="00EB779A"/>
    <w:rsid w:val="00EC0834"/>
    <w:rsid w:val="00EC2908"/>
    <w:rsid w:val="00EC33F2"/>
    <w:rsid w:val="00EC4857"/>
    <w:rsid w:val="00EC519A"/>
    <w:rsid w:val="00EC71EB"/>
    <w:rsid w:val="00ED0279"/>
    <w:rsid w:val="00ED0B9D"/>
    <w:rsid w:val="00ED324F"/>
    <w:rsid w:val="00ED4807"/>
    <w:rsid w:val="00ED58C2"/>
    <w:rsid w:val="00ED6F6A"/>
    <w:rsid w:val="00ED73C9"/>
    <w:rsid w:val="00ED7518"/>
    <w:rsid w:val="00EE423C"/>
    <w:rsid w:val="00EE4832"/>
    <w:rsid w:val="00EE5B69"/>
    <w:rsid w:val="00EE64D5"/>
    <w:rsid w:val="00EE6FA6"/>
    <w:rsid w:val="00EF1922"/>
    <w:rsid w:val="00EF329F"/>
    <w:rsid w:val="00EF3DF8"/>
    <w:rsid w:val="00EF4B3A"/>
    <w:rsid w:val="00EF6009"/>
    <w:rsid w:val="00EF63D0"/>
    <w:rsid w:val="00EF7563"/>
    <w:rsid w:val="00EF7AC3"/>
    <w:rsid w:val="00EF7E78"/>
    <w:rsid w:val="00F00455"/>
    <w:rsid w:val="00F01B72"/>
    <w:rsid w:val="00F02DCC"/>
    <w:rsid w:val="00F04326"/>
    <w:rsid w:val="00F04F00"/>
    <w:rsid w:val="00F05ABF"/>
    <w:rsid w:val="00F05FE4"/>
    <w:rsid w:val="00F0632B"/>
    <w:rsid w:val="00F06CE4"/>
    <w:rsid w:val="00F078DD"/>
    <w:rsid w:val="00F07FBE"/>
    <w:rsid w:val="00F10FB1"/>
    <w:rsid w:val="00F138DA"/>
    <w:rsid w:val="00F13AEF"/>
    <w:rsid w:val="00F15112"/>
    <w:rsid w:val="00F15249"/>
    <w:rsid w:val="00F1553C"/>
    <w:rsid w:val="00F16453"/>
    <w:rsid w:val="00F168B4"/>
    <w:rsid w:val="00F16B9A"/>
    <w:rsid w:val="00F16CFE"/>
    <w:rsid w:val="00F16FDB"/>
    <w:rsid w:val="00F173C7"/>
    <w:rsid w:val="00F2166F"/>
    <w:rsid w:val="00F2194D"/>
    <w:rsid w:val="00F22506"/>
    <w:rsid w:val="00F228BF"/>
    <w:rsid w:val="00F24A68"/>
    <w:rsid w:val="00F27054"/>
    <w:rsid w:val="00F272C7"/>
    <w:rsid w:val="00F30EC0"/>
    <w:rsid w:val="00F329ED"/>
    <w:rsid w:val="00F33853"/>
    <w:rsid w:val="00F346F2"/>
    <w:rsid w:val="00F34CD4"/>
    <w:rsid w:val="00F35F36"/>
    <w:rsid w:val="00F3631A"/>
    <w:rsid w:val="00F37122"/>
    <w:rsid w:val="00F3781E"/>
    <w:rsid w:val="00F41E9E"/>
    <w:rsid w:val="00F453C4"/>
    <w:rsid w:val="00F463E1"/>
    <w:rsid w:val="00F47CB8"/>
    <w:rsid w:val="00F47E19"/>
    <w:rsid w:val="00F515FB"/>
    <w:rsid w:val="00F52B72"/>
    <w:rsid w:val="00F52C72"/>
    <w:rsid w:val="00F61EE5"/>
    <w:rsid w:val="00F63744"/>
    <w:rsid w:val="00F653B8"/>
    <w:rsid w:val="00F657BA"/>
    <w:rsid w:val="00F701BD"/>
    <w:rsid w:val="00F72894"/>
    <w:rsid w:val="00F73EE4"/>
    <w:rsid w:val="00F73F42"/>
    <w:rsid w:val="00F754F0"/>
    <w:rsid w:val="00F76CDB"/>
    <w:rsid w:val="00F77C8F"/>
    <w:rsid w:val="00F8465B"/>
    <w:rsid w:val="00F8607B"/>
    <w:rsid w:val="00F879AB"/>
    <w:rsid w:val="00F90857"/>
    <w:rsid w:val="00F90B2F"/>
    <w:rsid w:val="00F91558"/>
    <w:rsid w:val="00F93CFA"/>
    <w:rsid w:val="00F94500"/>
    <w:rsid w:val="00F9513A"/>
    <w:rsid w:val="00F97B5D"/>
    <w:rsid w:val="00FA2961"/>
    <w:rsid w:val="00FA4868"/>
    <w:rsid w:val="00FA5D14"/>
    <w:rsid w:val="00FA6394"/>
    <w:rsid w:val="00FA7152"/>
    <w:rsid w:val="00FB0243"/>
    <w:rsid w:val="00FB4093"/>
    <w:rsid w:val="00FB43F1"/>
    <w:rsid w:val="00FB5CF3"/>
    <w:rsid w:val="00FB61F3"/>
    <w:rsid w:val="00FB6B15"/>
    <w:rsid w:val="00FB75AB"/>
    <w:rsid w:val="00FC00D3"/>
    <w:rsid w:val="00FC481C"/>
    <w:rsid w:val="00FD367C"/>
    <w:rsid w:val="00FD5AB6"/>
    <w:rsid w:val="00FD5EE9"/>
    <w:rsid w:val="00FD6984"/>
    <w:rsid w:val="00FD6AB3"/>
    <w:rsid w:val="00FD72C9"/>
    <w:rsid w:val="00FE18F7"/>
    <w:rsid w:val="00FE1E78"/>
    <w:rsid w:val="00FE26C5"/>
    <w:rsid w:val="00FE3BF8"/>
    <w:rsid w:val="00FE68D9"/>
    <w:rsid w:val="00FE72AA"/>
    <w:rsid w:val="00FF6333"/>
    <w:rsid w:val="00FF7185"/>
    <w:rsid w:val="00FF7C43"/>
    <w:rsid w:val="179F79B7"/>
    <w:rsid w:val="24DF099E"/>
    <w:rsid w:val="29D42FBB"/>
    <w:rsid w:val="2AE94599"/>
    <w:rsid w:val="34EB3D7D"/>
    <w:rsid w:val="35563F20"/>
    <w:rsid w:val="392F1BFF"/>
    <w:rsid w:val="3EDA079E"/>
    <w:rsid w:val="45B728DD"/>
    <w:rsid w:val="4AAA5D42"/>
    <w:rsid w:val="50AE0CE8"/>
    <w:rsid w:val="5C7770B7"/>
    <w:rsid w:val="7039010F"/>
    <w:rsid w:val="71B93ED1"/>
    <w:rsid w:val="7A633EAB"/>
    <w:rsid w:val="7F68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267C2C-4930-41F4-8044-0A110568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0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B5CF3"/>
    <w:pPr>
      <w:widowControl w:val="0"/>
      <w:spacing w:line="360" w:lineRule="auto"/>
      <w:ind w:firstLineChars="200" w:firstLine="200"/>
      <w:jc w:val="both"/>
    </w:pPr>
    <w:rPr>
      <w:rFonts w:asciiTheme="minorHAnsi" w:eastAsia="仿宋" w:hAnsiTheme="minorHAnsi" w:cstheme="minorBidi"/>
      <w:kern w:val="2"/>
      <w:sz w:val="32"/>
      <w:szCs w:val="22"/>
    </w:rPr>
  </w:style>
  <w:style w:type="paragraph" w:styleId="1">
    <w:name w:val="heading 1"/>
    <w:basedOn w:val="a0"/>
    <w:next w:val="a0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0">
    <w:name w:val="heading 3"/>
    <w:basedOn w:val="a0"/>
    <w:next w:val="a0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4">
    <w:name w:val="heading 4"/>
    <w:basedOn w:val="a0"/>
    <w:next w:val="a0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0"/>
    <w:next w:val="a0"/>
    <w:link w:val="5Char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Char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iPriority w:val="35"/>
    <w:semiHidden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5">
    <w:name w:val="Document Map"/>
    <w:basedOn w:val="a0"/>
    <w:link w:val="Char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6">
    <w:name w:val="annotation text"/>
    <w:basedOn w:val="a0"/>
    <w:link w:val="Char0"/>
    <w:uiPriority w:val="99"/>
    <w:unhideWhenUsed/>
    <w:qFormat/>
    <w:pPr>
      <w:spacing w:line="240" w:lineRule="auto"/>
      <w:jc w:val="left"/>
    </w:pPr>
    <w:rPr>
      <w:rFonts w:ascii="Calibri" w:eastAsia="宋体" w:hAnsi="Calibri" w:cs="Times New Roman"/>
    </w:rPr>
  </w:style>
  <w:style w:type="paragraph" w:styleId="31">
    <w:name w:val="toc 3"/>
    <w:basedOn w:val="a0"/>
    <w:next w:val="a0"/>
    <w:uiPriority w:val="39"/>
    <w:unhideWhenUsed/>
    <w:qFormat/>
    <w:pPr>
      <w:ind w:leftChars="400" w:left="840"/>
    </w:pPr>
  </w:style>
  <w:style w:type="paragraph" w:styleId="a7">
    <w:name w:val="Date"/>
    <w:basedOn w:val="a0"/>
    <w:next w:val="a0"/>
    <w:link w:val="Char1"/>
    <w:qFormat/>
    <w:pPr>
      <w:spacing w:line="240" w:lineRule="auto"/>
    </w:pPr>
    <w:rPr>
      <w:rFonts w:ascii="CG Times" w:eastAsia="楷体_GB2312" w:hAnsi="CG Times" w:cs="Times New Roman"/>
      <w:sz w:val="28"/>
      <w:szCs w:val="20"/>
    </w:rPr>
  </w:style>
  <w:style w:type="paragraph" w:styleId="a8">
    <w:name w:val="Balloon Text"/>
    <w:basedOn w:val="a0"/>
    <w:link w:val="Char2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0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a">
    <w:name w:val="header"/>
    <w:basedOn w:val="a0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toc 1"/>
    <w:basedOn w:val="a0"/>
    <w:next w:val="a0"/>
    <w:uiPriority w:val="39"/>
    <w:unhideWhenUsed/>
    <w:qFormat/>
    <w:pPr>
      <w:tabs>
        <w:tab w:val="left" w:pos="1050"/>
        <w:tab w:val="right" w:leader="dot" w:pos="8302"/>
      </w:tabs>
    </w:pPr>
  </w:style>
  <w:style w:type="paragraph" w:styleId="20">
    <w:name w:val="toc 2"/>
    <w:basedOn w:val="a0"/>
    <w:next w:val="a0"/>
    <w:uiPriority w:val="39"/>
    <w:unhideWhenUsed/>
    <w:qFormat/>
    <w:pPr>
      <w:ind w:leftChars="200" w:left="420"/>
    </w:pPr>
  </w:style>
  <w:style w:type="paragraph" w:styleId="ab">
    <w:name w:val="Title"/>
    <w:basedOn w:val="a0"/>
    <w:next w:val="a0"/>
    <w:link w:val="Char5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paragraph" w:styleId="ac">
    <w:name w:val="annotation subject"/>
    <w:basedOn w:val="a6"/>
    <w:next w:val="a6"/>
    <w:link w:val="Char6"/>
    <w:uiPriority w:val="99"/>
    <w:semiHidden/>
    <w:unhideWhenUsed/>
    <w:qFormat/>
    <w:pPr>
      <w:spacing w:after="120" w:line="360" w:lineRule="auto"/>
    </w:pPr>
    <w:rPr>
      <w:rFonts w:asciiTheme="minorHAnsi" w:eastAsiaTheme="minorEastAsia" w:hAnsiTheme="minorHAnsi" w:cstheme="minorBidi"/>
      <w:b/>
      <w:bCs/>
    </w:rPr>
  </w:style>
  <w:style w:type="table" w:styleId="ad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styleId="af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Char5">
    <w:name w:val="标题 Char"/>
    <w:basedOn w:val="a1"/>
    <w:link w:val="ab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styleId="af0">
    <w:name w:val="List Paragraph"/>
    <w:basedOn w:val="a0"/>
    <w:uiPriority w:val="34"/>
    <w:qFormat/>
    <w:pPr>
      <w:ind w:firstLine="420"/>
    </w:p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0"/>
    <w:uiPriority w:val="9"/>
    <w:qFormat/>
    <w:rPr>
      <w:b/>
      <w:bCs/>
      <w:sz w:val="32"/>
      <w:szCs w:val="32"/>
    </w:rPr>
  </w:style>
  <w:style w:type="paragraph" w:customStyle="1" w:styleId="p0">
    <w:name w:val="p0"/>
    <w:basedOn w:val="a0"/>
    <w:qFormat/>
    <w:pPr>
      <w:widowControl/>
      <w:spacing w:line="240" w:lineRule="auto"/>
    </w:pPr>
    <w:rPr>
      <w:rFonts w:ascii="Calibri" w:eastAsia="宋体" w:hAnsi="Calibri" w:cs="宋体"/>
      <w:kern w:val="0"/>
      <w:szCs w:val="21"/>
    </w:rPr>
  </w:style>
  <w:style w:type="character" w:customStyle="1" w:styleId="Char">
    <w:name w:val="文档结构图 Char"/>
    <w:basedOn w:val="a1"/>
    <w:link w:val="a5"/>
    <w:uiPriority w:val="99"/>
    <w:semiHidden/>
    <w:qFormat/>
    <w:rPr>
      <w:rFonts w:ascii="宋体" w:eastAsia="宋体"/>
      <w:sz w:val="18"/>
      <w:szCs w:val="18"/>
    </w:rPr>
  </w:style>
  <w:style w:type="character" w:customStyle="1" w:styleId="Char4">
    <w:name w:val="页眉 Char"/>
    <w:basedOn w:val="a1"/>
    <w:link w:val="aa"/>
    <w:uiPriority w:val="99"/>
    <w:qFormat/>
    <w:rPr>
      <w:sz w:val="18"/>
      <w:szCs w:val="18"/>
    </w:rPr>
  </w:style>
  <w:style w:type="character" w:customStyle="1" w:styleId="Char3">
    <w:name w:val="页脚 Char"/>
    <w:basedOn w:val="a1"/>
    <w:link w:val="a9"/>
    <w:uiPriority w:val="99"/>
    <w:qFormat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qFormat/>
    <w:rPr>
      <w:sz w:val="18"/>
      <w:szCs w:val="18"/>
    </w:rPr>
  </w:style>
  <w:style w:type="paragraph" w:customStyle="1" w:styleId="af1">
    <w:name w:val="表格正文"/>
    <w:basedOn w:val="a0"/>
    <w:qFormat/>
    <w:pPr>
      <w:widowControl/>
      <w:tabs>
        <w:tab w:val="left" w:pos="1702"/>
      </w:tabs>
      <w:overflowPunct w:val="0"/>
      <w:autoSpaceDE w:val="0"/>
      <w:autoSpaceDN w:val="0"/>
      <w:adjustRightInd w:val="0"/>
      <w:spacing w:line="560" w:lineRule="exact"/>
      <w:jc w:val="left"/>
    </w:pPr>
    <w:rPr>
      <w:rFonts w:ascii="Times New Roman" w:eastAsia="方正仿宋简体" w:hAnsi="Times New Roman" w:cs="Times New Roman"/>
      <w:color w:val="FF0000"/>
      <w:kern w:val="0"/>
      <w:sz w:val="24"/>
      <w:szCs w:val="20"/>
    </w:rPr>
  </w:style>
  <w:style w:type="paragraph" w:customStyle="1" w:styleId="af2">
    <w:name w:val="表格栏头"/>
    <w:basedOn w:val="af1"/>
    <w:next w:val="af1"/>
    <w:qFormat/>
    <w:pPr>
      <w:tabs>
        <w:tab w:val="clear" w:pos="1702"/>
      </w:tabs>
      <w:spacing w:before="60" w:after="60"/>
      <w:textAlignment w:val="baseline"/>
    </w:pPr>
    <w:rPr>
      <w:rFonts w:ascii="Tahoma" w:eastAsia="宋体" w:hAnsi="Tahoma"/>
      <w:b/>
      <w:color w:val="auto"/>
    </w:rPr>
  </w:style>
  <w:style w:type="character" w:customStyle="1" w:styleId="Char1">
    <w:name w:val="日期 Char"/>
    <w:basedOn w:val="a1"/>
    <w:link w:val="a7"/>
    <w:qFormat/>
    <w:rPr>
      <w:rFonts w:ascii="CG Times" w:eastAsia="楷体_GB2312" w:hAnsi="CG Times" w:cs="Times New Roman"/>
      <w:sz w:val="28"/>
      <w:szCs w:val="20"/>
    </w:rPr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paragraph" w:customStyle="1" w:styleId="40">
    <w:name w:val="标题4"/>
    <w:basedOn w:val="4"/>
    <w:next w:val="a0"/>
    <w:link w:val="4Char0"/>
    <w:qFormat/>
    <w:pPr>
      <w:spacing w:before="0" w:after="0" w:line="480" w:lineRule="auto"/>
    </w:pPr>
    <w:rPr>
      <w:rFonts w:ascii="仿宋" w:eastAsia="仿宋" w:hAnsi="仿宋" w:cs="仿宋"/>
      <w:sz w:val="24"/>
    </w:rPr>
  </w:style>
  <w:style w:type="character" w:customStyle="1" w:styleId="4Char0">
    <w:name w:val="标题4 Char"/>
    <w:link w:val="40"/>
    <w:qFormat/>
    <w:rPr>
      <w:rFonts w:ascii="仿宋" w:eastAsia="仿宋" w:hAnsi="仿宋" w:cs="仿宋"/>
      <w:b/>
      <w:bCs/>
      <w:sz w:val="24"/>
      <w:szCs w:val="28"/>
    </w:rPr>
  </w:style>
  <w:style w:type="character" w:customStyle="1" w:styleId="4Char">
    <w:name w:val="标题 4 Char"/>
    <w:basedOn w:val="a1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楷体_GB2312" w:eastAsia="楷体_GB2312" w:hAnsiTheme="minorHAnsi" w:cs="楷体_GB2312"/>
      <w:color w:val="000000"/>
      <w:sz w:val="24"/>
      <w:szCs w:val="24"/>
    </w:rPr>
  </w:style>
  <w:style w:type="character" w:customStyle="1" w:styleId="Char0">
    <w:name w:val="批注文字 Char"/>
    <w:basedOn w:val="a1"/>
    <w:link w:val="a6"/>
    <w:uiPriority w:val="99"/>
    <w:qFormat/>
    <w:rPr>
      <w:rFonts w:ascii="Calibri" w:eastAsia="宋体" w:hAnsi="Calibri" w:cs="Times New Roman"/>
    </w:rPr>
  </w:style>
  <w:style w:type="paragraph" w:customStyle="1" w:styleId="a">
    <w:name w:val="法条"/>
    <w:basedOn w:val="a0"/>
    <w:qFormat/>
    <w:pPr>
      <w:numPr>
        <w:numId w:val="1"/>
      </w:numPr>
      <w:tabs>
        <w:tab w:val="left" w:pos="0"/>
      </w:tabs>
      <w:spacing w:line="240" w:lineRule="auto"/>
    </w:pPr>
    <w:rPr>
      <w:rFonts w:ascii="仿宋" w:hAnsi="仿宋" w:cs="Times New Roman"/>
      <w:sz w:val="30"/>
      <w:szCs w:val="30"/>
    </w:rPr>
  </w:style>
  <w:style w:type="character" w:customStyle="1" w:styleId="Char6">
    <w:name w:val="批注主题 Char"/>
    <w:basedOn w:val="Char0"/>
    <w:link w:val="ac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5Char">
    <w:name w:val="标题 5 Char"/>
    <w:basedOn w:val="a1"/>
    <w:link w:val="5"/>
    <w:uiPriority w:val="9"/>
    <w:semiHidden/>
    <w:qFormat/>
    <w:rPr>
      <w:b/>
      <w:bCs/>
      <w:sz w:val="28"/>
      <w:szCs w:val="28"/>
    </w:rPr>
  </w:style>
  <w:style w:type="paragraph" w:customStyle="1" w:styleId="21">
    <w:name w:val="信息标题2"/>
    <w:basedOn w:val="a4"/>
    <w:next w:val="a4"/>
    <w:qFormat/>
    <w:pPr>
      <w:spacing w:line="240" w:lineRule="auto"/>
      <w:jc w:val="center"/>
    </w:pPr>
    <w:rPr>
      <w:rFonts w:ascii="方正大标宋简体" w:eastAsia="方正大标宋简体" w:hAnsi="Times New Roman" w:cs="Times New Roman"/>
      <w:color w:val="000000" w:themeColor="text1"/>
      <w:sz w:val="44"/>
      <w:szCs w:val="44"/>
    </w:rPr>
  </w:style>
  <w:style w:type="paragraph" w:customStyle="1" w:styleId="FooterEven">
    <w:name w:val="Footer Even"/>
    <w:basedOn w:val="a0"/>
    <w:qFormat/>
    <w:pPr>
      <w:widowControl/>
      <w:pBdr>
        <w:top w:val="single" w:sz="4" w:space="1" w:color="4F81BD" w:themeColor="accent1"/>
      </w:pBdr>
      <w:spacing w:after="180" w:line="264" w:lineRule="auto"/>
      <w:jc w:val="left"/>
    </w:pPr>
    <w:rPr>
      <w:color w:val="1F497D" w:themeColor="text2"/>
      <w:kern w:val="0"/>
      <w:sz w:val="20"/>
      <w:szCs w:val="23"/>
    </w:rPr>
  </w:style>
  <w:style w:type="paragraph" w:customStyle="1" w:styleId="22">
    <w:name w:val="标题2"/>
    <w:basedOn w:val="2"/>
    <w:next w:val="a0"/>
    <w:qFormat/>
    <w:pPr>
      <w:adjustRightInd w:val="0"/>
      <w:snapToGrid w:val="0"/>
      <w:spacing w:beforeLines="50" w:before="50" w:after="0" w:line="360" w:lineRule="auto"/>
      <w:jc w:val="left"/>
    </w:pPr>
    <w:rPr>
      <w:rFonts w:eastAsia="宋体"/>
      <w:sz w:val="36"/>
    </w:rPr>
  </w:style>
  <w:style w:type="paragraph" w:customStyle="1" w:styleId="3">
    <w:name w:val="标题3"/>
    <w:basedOn w:val="30"/>
    <w:next w:val="a0"/>
    <w:qFormat/>
    <w:pPr>
      <w:numPr>
        <w:numId w:val="2"/>
      </w:numPr>
      <w:adjustRightInd w:val="0"/>
      <w:snapToGrid w:val="0"/>
      <w:spacing w:beforeLines="50" w:before="120" w:after="0" w:line="360" w:lineRule="auto"/>
      <w:jc w:val="left"/>
    </w:pPr>
    <w:rPr>
      <w:rFonts w:eastAsia="宋体"/>
    </w:rPr>
  </w:style>
  <w:style w:type="paragraph" w:customStyle="1" w:styleId="11">
    <w:name w:val="标题1"/>
    <w:basedOn w:val="1"/>
    <w:next w:val="a0"/>
    <w:qFormat/>
    <w:pPr>
      <w:adjustRightInd w:val="0"/>
      <w:snapToGrid w:val="0"/>
      <w:spacing w:beforeLines="50" w:before="50" w:after="0" w:line="360" w:lineRule="auto"/>
      <w:ind w:leftChars="-100" w:left="-100" w:firstLineChars="50" w:firstLine="50"/>
      <w:jc w:val="left"/>
    </w:pPr>
    <w:rPr>
      <w:rFonts w:eastAsia="宋体"/>
    </w:rPr>
  </w:style>
  <w:style w:type="character" w:customStyle="1" w:styleId="6Char">
    <w:name w:val="标题 6 Char"/>
    <w:basedOn w:val="a1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OC1">
    <w:name w:val="TOC 标题1"/>
    <w:basedOn w:val="1"/>
    <w:next w:val="a0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af3">
    <w:name w:val="首页下"/>
    <w:basedOn w:val="a0"/>
    <w:link w:val="Char7"/>
    <w:qFormat/>
    <w:pPr>
      <w:spacing w:beforeLines="50"/>
      <w:ind w:firstLine="641"/>
      <w:jc w:val="center"/>
    </w:pPr>
    <w:rPr>
      <w:rFonts w:ascii="Times New Roman" w:hAnsi="Times New Roman"/>
      <w:b/>
      <w:sz w:val="36"/>
    </w:rPr>
  </w:style>
  <w:style w:type="character" w:customStyle="1" w:styleId="Char7">
    <w:name w:val="首页下 Char"/>
    <w:basedOn w:val="a1"/>
    <w:link w:val="af3"/>
    <w:qFormat/>
    <w:rPr>
      <w:rFonts w:ascii="Times New Roman" w:hAnsi="Times New Roman"/>
      <w:b/>
      <w:sz w:val="36"/>
    </w:rPr>
  </w:style>
  <w:style w:type="paragraph" w:styleId="af4">
    <w:name w:val="Normal Indent"/>
    <w:basedOn w:val="a0"/>
    <w:uiPriority w:val="99"/>
    <w:rsid w:val="00FB5CF3"/>
    <w:pPr>
      <w:spacing w:line="240" w:lineRule="auto"/>
      <w:ind w:firstLine="420"/>
    </w:pPr>
    <w:rPr>
      <w:rFonts w:ascii="Times New Roman" w:eastAsia="宋体" w:hAnsi="Times New Roman" w:cs="Times New Roman"/>
      <w:sz w:val="21"/>
      <w:szCs w:val="24"/>
    </w:rPr>
  </w:style>
  <w:style w:type="paragraph" w:styleId="af5">
    <w:name w:val="Plain Text"/>
    <w:basedOn w:val="a0"/>
    <w:link w:val="Char8"/>
    <w:rsid w:val="00013147"/>
    <w:pPr>
      <w:ind w:firstLineChars="0" w:firstLine="0"/>
    </w:pPr>
    <w:rPr>
      <w:rFonts w:ascii="宋体" w:eastAsia="宋体" w:hAnsi="Courier New" w:cs="Times New Roman"/>
      <w:kern w:val="0"/>
      <w:sz w:val="20"/>
      <w:szCs w:val="21"/>
    </w:rPr>
  </w:style>
  <w:style w:type="character" w:customStyle="1" w:styleId="Char8">
    <w:name w:val="纯文本 Char"/>
    <w:basedOn w:val="a1"/>
    <w:link w:val="af5"/>
    <w:rsid w:val="00013147"/>
    <w:rPr>
      <w:rFonts w:ascii="宋体" w:hAnsi="Courier New"/>
      <w:szCs w:val="21"/>
    </w:rPr>
  </w:style>
  <w:style w:type="paragraph" w:styleId="af6">
    <w:name w:val="Revision"/>
    <w:hidden/>
    <w:uiPriority w:val="99"/>
    <w:semiHidden/>
    <w:rsid w:val="00E71D07"/>
    <w:rPr>
      <w:rFonts w:asciiTheme="minorHAnsi" w:eastAsia="仿宋" w:hAnsiTheme="minorHAnsi" w:cstheme="minorBidi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9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C5F0D9-D298-4AE8-96C6-9ACBD95BF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939</Words>
  <Characters>5353</Characters>
  <Application>Microsoft Office Word</Application>
  <DocSecurity>0</DocSecurity>
  <Lines>44</Lines>
  <Paragraphs>12</Paragraphs>
  <ScaleCrop>false</ScaleCrop>
  <Company>Microsoft</Company>
  <LinksUpToDate>false</LinksUpToDate>
  <CharactersWithSpaces>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mazhe.OAIN.001</dc:creator>
  <cp:lastModifiedBy>梁馨宁lxn</cp:lastModifiedBy>
  <cp:revision>11</cp:revision>
  <cp:lastPrinted>2021-03-17T07:15:00Z</cp:lastPrinted>
  <dcterms:created xsi:type="dcterms:W3CDTF">2021-03-12T10:40:00Z</dcterms:created>
  <dcterms:modified xsi:type="dcterms:W3CDTF">2021-03-17T08:25:00Z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