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F5" w:rsidRPr="008C3218" w:rsidRDefault="008C3218" w:rsidP="008C3218">
      <w:pPr>
        <w:spacing w:line="600" w:lineRule="exact"/>
        <w:rPr>
          <w:rFonts w:ascii="Times New Roman" w:eastAsia="黑体" w:hAnsi="Times New Roman"/>
          <w:sz w:val="32"/>
          <w:szCs w:val="32"/>
        </w:rPr>
      </w:pPr>
      <w:r w:rsidRPr="008C3218">
        <w:rPr>
          <w:rFonts w:ascii="Times New Roman" w:eastAsia="黑体" w:hAnsi="Times New Roman"/>
          <w:sz w:val="32"/>
          <w:szCs w:val="32"/>
        </w:rPr>
        <w:t>股转系统办发〔</w:t>
      </w:r>
      <w:r w:rsidRPr="008C3218">
        <w:rPr>
          <w:rFonts w:ascii="Times New Roman" w:eastAsia="黑体" w:hAnsi="Times New Roman"/>
          <w:sz w:val="32"/>
          <w:szCs w:val="32"/>
        </w:rPr>
        <w:t>2021</w:t>
      </w:r>
      <w:r w:rsidRPr="008C3218">
        <w:rPr>
          <w:rFonts w:ascii="Times New Roman" w:eastAsia="黑体" w:hAnsi="Times New Roman"/>
          <w:sz w:val="32"/>
          <w:szCs w:val="32"/>
        </w:rPr>
        <w:t>〕</w:t>
      </w:r>
      <w:r w:rsidRPr="008C3218">
        <w:rPr>
          <w:rFonts w:ascii="Times New Roman" w:eastAsia="黑体" w:hAnsi="Times New Roman"/>
          <w:sz w:val="32"/>
          <w:szCs w:val="32"/>
        </w:rPr>
        <w:t>22</w:t>
      </w:r>
      <w:r w:rsidRPr="008C3218">
        <w:rPr>
          <w:rFonts w:ascii="Times New Roman" w:eastAsia="黑体" w:hAnsi="Times New Roman"/>
          <w:sz w:val="32"/>
          <w:szCs w:val="32"/>
        </w:rPr>
        <w:t>号</w:t>
      </w:r>
      <w:r w:rsidR="00CE2E44" w:rsidRPr="008C3218">
        <w:rPr>
          <w:rFonts w:ascii="Times New Roman" w:eastAsia="黑体" w:hAnsi="Times New Roman"/>
          <w:sz w:val="32"/>
          <w:szCs w:val="32"/>
        </w:rPr>
        <w:t>附件</w:t>
      </w:r>
      <w:r w:rsidR="00191588" w:rsidRPr="008C3218">
        <w:rPr>
          <w:rFonts w:ascii="Times New Roman" w:eastAsia="黑体" w:hAnsi="Times New Roman"/>
          <w:sz w:val="32"/>
          <w:szCs w:val="32"/>
        </w:rPr>
        <w:t>1</w:t>
      </w:r>
    </w:p>
    <w:p w:rsidR="00CE2E44" w:rsidRDefault="00CE2E44" w:rsidP="008C3218">
      <w:pPr>
        <w:spacing w:line="600" w:lineRule="exact"/>
        <w:rPr>
          <w:rFonts w:ascii="方正大标宋简体" w:eastAsia="方正大标宋简体" w:hAnsi="Times New Roman"/>
          <w:sz w:val="42"/>
          <w:szCs w:val="42"/>
        </w:rPr>
      </w:pPr>
    </w:p>
    <w:p w:rsidR="00870BF5" w:rsidRPr="008C3218" w:rsidRDefault="00CE2E44" w:rsidP="008C3218">
      <w:pPr>
        <w:autoSpaceDE w:val="0"/>
        <w:autoSpaceDN w:val="0"/>
        <w:adjustRightInd w:val="0"/>
        <w:spacing w:line="600" w:lineRule="exact"/>
        <w:jc w:val="center"/>
        <w:rPr>
          <w:rFonts w:ascii="方正大标宋简体" w:eastAsia="方正大标宋简体" w:hAnsi="黑体"/>
          <w:sz w:val="44"/>
          <w:szCs w:val="44"/>
        </w:rPr>
      </w:pPr>
      <w:r w:rsidRPr="008C3218">
        <w:rPr>
          <w:rFonts w:ascii="方正大标宋简体" w:eastAsia="方正大标宋简体" w:hAnsi="黑体" w:hint="eastAsia"/>
          <w:sz w:val="44"/>
          <w:szCs w:val="44"/>
        </w:rPr>
        <w:t>全国中小企业股份转让系统行情信息</w:t>
      </w:r>
    </w:p>
    <w:p w:rsidR="00870BF5" w:rsidRPr="008C3218" w:rsidRDefault="00CE2E44" w:rsidP="008C3218">
      <w:pPr>
        <w:autoSpaceDE w:val="0"/>
        <w:autoSpaceDN w:val="0"/>
        <w:adjustRightInd w:val="0"/>
        <w:spacing w:line="600" w:lineRule="exact"/>
        <w:jc w:val="center"/>
        <w:rPr>
          <w:rFonts w:ascii="方正大标宋简体" w:eastAsia="方正大标宋简体" w:hAnsi="黑体"/>
          <w:sz w:val="44"/>
          <w:szCs w:val="44"/>
        </w:rPr>
      </w:pPr>
      <w:r w:rsidRPr="008C3218">
        <w:rPr>
          <w:rFonts w:ascii="方正大标宋简体" w:eastAsia="方正大标宋简体" w:hAnsi="黑体" w:hint="eastAsia"/>
          <w:sz w:val="44"/>
          <w:szCs w:val="44"/>
        </w:rPr>
        <w:t>许可使用业务办理流程</w:t>
      </w:r>
    </w:p>
    <w:p w:rsidR="00870BF5" w:rsidRDefault="00870BF5" w:rsidP="008C3218">
      <w:pPr>
        <w:spacing w:line="600" w:lineRule="exact"/>
        <w:ind w:firstLine="600"/>
        <w:rPr>
          <w:rFonts w:ascii="仿宋" w:eastAsia="仿宋" w:hAnsi="仿宋"/>
          <w:sz w:val="30"/>
          <w:szCs w:val="30"/>
        </w:rPr>
      </w:pPr>
    </w:p>
    <w:p w:rsidR="00870BF5" w:rsidRPr="008C3218" w:rsidRDefault="00CE2E44" w:rsidP="008C3218">
      <w:pPr>
        <w:spacing w:line="600" w:lineRule="exact"/>
        <w:ind w:firstLine="601"/>
        <w:rPr>
          <w:rFonts w:ascii="仿宋" w:eastAsia="仿宋" w:hAnsi="仿宋"/>
          <w:sz w:val="32"/>
          <w:szCs w:val="32"/>
        </w:rPr>
      </w:pPr>
      <w:r w:rsidRPr="008C3218">
        <w:rPr>
          <w:rFonts w:ascii="仿宋" w:eastAsia="仿宋" w:hAnsi="仿宋"/>
          <w:sz w:val="32"/>
          <w:szCs w:val="32"/>
        </w:rPr>
        <w:t>全国股转系统行情信息实行许可使用模式，任何希望使用全国股转系统行情信息的机构均须按照《关于办理</w:t>
      </w:r>
      <w:r w:rsidRPr="008C3218">
        <w:rPr>
          <w:rFonts w:ascii="Times New Roman" w:eastAsia="仿宋" w:hAnsi="Times New Roman"/>
          <w:sz w:val="32"/>
          <w:szCs w:val="32"/>
        </w:rPr>
        <w:t>20</w:t>
      </w:r>
      <w:r w:rsidR="00191588" w:rsidRPr="008C3218">
        <w:rPr>
          <w:rFonts w:ascii="Times New Roman" w:eastAsia="仿宋" w:hAnsi="Times New Roman"/>
          <w:sz w:val="32"/>
          <w:szCs w:val="32"/>
        </w:rPr>
        <w:t>21</w:t>
      </w:r>
      <w:r w:rsidRPr="008C3218">
        <w:rPr>
          <w:rFonts w:ascii="Times New Roman" w:eastAsia="仿宋" w:hAnsi="Times New Roman"/>
          <w:sz w:val="32"/>
          <w:szCs w:val="32"/>
        </w:rPr>
        <w:t>年</w:t>
      </w:r>
      <w:r w:rsidRPr="008C3218">
        <w:rPr>
          <w:rFonts w:ascii="仿宋" w:eastAsia="仿宋" w:hAnsi="仿宋"/>
          <w:sz w:val="32"/>
          <w:szCs w:val="32"/>
        </w:rPr>
        <w:t>全国中小企业股份转让系统行情信息许可使用有关事项的通知》（以下简称《通知》）提出使用许可申请，具体流程和说明事项如下：</w:t>
      </w:r>
    </w:p>
    <w:p w:rsidR="00870BF5" w:rsidRPr="008C3218" w:rsidRDefault="00CE2E44" w:rsidP="008C3218">
      <w:pPr>
        <w:spacing w:line="600" w:lineRule="exact"/>
        <w:ind w:firstLine="601"/>
        <w:rPr>
          <w:rFonts w:ascii="黑体" w:eastAsia="黑体" w:hAnsi="黑体"/>
          <w:sz w:val="32"/>
          <w:szCs w:val="32"/>
        </w:rPr>
      </w:pPr>
      <w:r w:rsidRPr="008C3218">
        <w:rPr>
          <w:rFonts w:ascii="黑体" w:eastAsia="黑体" w:hAnsi="黑体"/>
          <w:sz w:val="32"/>
          <w:szCs w:val="32"/>
        </w:rPr>
        <w:t>一、行情信息许可使用业务办理的责任主体及职责</w:t>
      </w:r>
    </w:p>
    <w:p w:rsidR="00870BF5" w:rsidRPr="008C3218" w:rsidRDefault="00CE2E44" w:rsidP="008C3218">
      <w:pPr>
        <w:spacing w:line="600" w:lineRule="exact"/>
        <w:ind w:firstLine="601"/>
        <w:rPr>
          <w:rFonts w:ascii="仿宋" w:eastAsia="仿宋" w:hAnsi="仿宋"/>
          <w:sz w:val="32"/>
          <w:szCs w:val="32"/>
        </w:rPr>
      </w:pPr>
      <w:r w:rsidRPr="008C3218">
        <w:rPr>
          <w:rFonts w:ascii="仿宋" w:eastAsia="仿宋" w:hAnsi="仿宋"/>
          <w:color w:val="000000"/>
          <w:sz w:val="32"/>
          <w:szCs w:val="32"/>
        </w:rPr>
        <w:t>（一）全国中小企业股份转让系统有限责任公司（以下简称</w:t>
      </w:r>
      <w:r w:rsidRPr="008C3218">
        <w:rPr>
          <w:rFonts w:ascii="仿宋" w:eastAsia="仿宋" w:hAnsi="仿宋" w:hint="eastAsia"/>
          <w:color w:val="000000"/>
          <w:sz w:val="32"/>
          <w:szCs w:val="32"/>
        </w:rPr>
        <w:t>“</w:t>
      </w:r>
      <w:r w:rsidRPr="008C3218">
        <w:rPr>
          <w:rFonts w:ascii="仿宋" w:eastAsia="仿宋" w:hAnsi="仿宋"/>
          <w:color w:val="000000"/>
          <w:sz w:val="32"/>
          <w:szCs w:val="32"/>
        </w:rPr>
        <w:t>全国股转公司</w:t>
      </w:r>
      <w:r w:rsidRPr="008C3218">
        <w:rPr>
          <w:rFonts w:ascii="仿宋" w:eastAsia="仿宋" w:hAnsi="仿宋" w:hint="eastAsia"/>
          <w:color w:val="000000"/>
          <w:sz w:val="32"/>
          <w:szCs w:val="32"/>
        </w:rPr>
        <w:t>”</w:t>
      </w:r>
      <w:r w:rsidRPr="008C3218">
        <w:rPr>
          <w:rFonts w:ascii="仿宋" w:eastAsia="仿宋" w:hAnsi="仿宋"/>
          <w:color w:val="000000"/>
          <w:sz w:val="32"/>
          <w:szCs w:val="32"/>
        </w:rPr>
        <w:t>）</w:t>
      </w:r>
      <w:r w:rsidRPr="008C3218">
        <w:rPr>
          <w:rFonts w:ascii="仿宋" w:eastAsia="仿宋" w:hAnsi="仿宋"/>
          <w:sz w:val="32"/>
          <w:szCs w:val="32"/>
        </w:rPr>
        <w:t>负责行情信息许可使用申请的审查、</w:t>
      </w:r>
      <w:r w:rsidRPr="008C3218">
        <w:rPr>
          <w:rFonts w:ascii="仿宋" w:eastAsia="仿宋" w:hAnsi="仿宋" w:hint="eastAsia"/>
          <w:sz w:val="32"/>
          <w:szCs w:val="32"/>
        </w:rPr>
        <w:t>授权</w:t>
      </w:r>
      <w:r w:rsidRPr="008C3218">
        <w:rPr>
          <w:rFonts w:ascii="仿宋" w:eastAsia="仿宋" w:hAnsi="仿宋"/>
          <w:sz w:val="32"/>
          <w:szCs w:val="32"/>
        </w:rPr>
        <w:t>、收费及相关业务管理等事宜。</w:t>
      </w:r>
    </w:p>
    <w:p w:rsidR="00870BF5" w:rsidRPr="008C3218" w:rsidRDefault="00CE2E44" w:rsidP="008C3218">
      <w:pPr>
        <w:spacing w:line="600" w:lineRule="exact"/>
        <w:ind w:firstLine="601"/>
        <w:rPr>
          <w:rFonts w:ascii="仿宋" w:eastAsia="仿宋" w:hAnsi="仿宋"/>
          <w:sz w:val="32"/>
          <w:szCs w:val="32"/>
        </w:rPr>
      </w:pPr>
      <w:r w:rsidRPr="008C3218">
        <w:rPr>
          <w:rFonts w:ascii="仿宋" w:eastAsia="仿宋" w:hAnsi="仿宋"/>
          <w:sz w:val="32"/>
          <w:szCs w:val="32"/>
        </w:rPr>
        <w:t>（二）深圳证券通信有限公司（以下简称</w:t>
      </w:r>
      <w:r w:rsidRPr="008C3218">
        <w:rPr>
          <w:rFonts w:ascii="仿宋" w:eastAsia="仿宋" w:hAnsi="仿宋" w:hint="eastAsia"/>
          <w:sz w:val="32"/>
          <w:szCs w:val="32"/>
        </w:rPr>
        <w:t>“</w:t>
      </w:r>
      <w:r w:rsidRPr="008C3218">
        <w:rPr>
          <w:rFonts w:ascii="仿宋" w:eastAsia="仿宋" w:hAnsi="仿宋"/>
          <w:sz w:val="32"/>
          <w:szCs w:val="32"/>
        </w:rPr>
        <w:t>深证通</w:t>
      </w:r>
      <w:r w:rsidRPr="008C3218">
        <w:rPr>
          <w:rFonts w:ascii="仿宋" w:eastAsia="仿宋" w:hAnsi="仿宋" w:hint="eastAsia"/>
          <w:sz w:val="32"/>
          <w:szCs w:val="32"/>
        </w:rPr>
        <w:t>”</w:t>
      </w:r>
      <w:r w:rsidRPr="008C3218">
        <w:rPr>
          <w:rFonts w:ascii="仿宋" w:eastAsia="仿宋" w:hAnsi="仿宋"/>
          <w:sz w:val="32"/>
          <w:szCs w:val="32"/>
        </w:rPr>
        <w:t>）</w:t>
      </w:r>
      <w:r w:rsidRPr="008C3218">
        <w:rPr>
          <w:rFonts w:ascii="仿宋" w:eastAsia="仿宋" w:hAnsi="仿宋" w:hint="eastAsia"/>
          <w:sz w:val="32"/>
          <w:szCs w:val="32"/>
        </w:rPr>
        <w:t>和上证所</w:t>
      </w:r>
      <w:r w:rsidRPr="008C3218">
        <w:rPr>
          <w:rFonts w:ascii="仿宋" w:eastAsia="仿宋" w:hAnsi="仿宋"/>
          <w:sz w:val="32"/>
          <w:szCs w:val="32"/>
        </w:rPr>
        <w:t>信息网络有限公司（</w:t>
      </w:r>
      <w:r w:rsidRPr="008C3218">
        <w:rPr>
          <w:rFonts w:ascii="仿宋" w:eastAsia="仿宋" w:hAnsi="仿宋" w:hint="eastAsia"/>
          <w:sz w:val="32"/>
          <w:szCs w:val="32"/>
        </w:rPr>
        <w:t>以下</w:t>
      </w:r>
      <w:r w:rsidRPr="008C3218">
        <w:rPr>
          <w:rFonts w:ascii="仿宋" w:eastAsia="仿宋" w:hAnsi="仿宋"/>
          <w:sz w:val="32"/>
          <w:szCs w:val="32"/>
        </w:rPr>
        <w:t>简称</w:t>
      </w:r>
      <w:r w:rsidRPr="008C3218">
        <w:rPr>
          <w:rFonts w:ascii="仿宋" w:eastAsia="仿宋" w:hAnsi="仿宋" w:hint="eastAsia"/>
          <w:sz w:val="32"/>
          <w:szCs w:val="32"/>
        </w:rPr>
        <w:t>“</w:t>
      </w:r>
      <w:r w:rsidRPr="008C3218">
        <w:rPr>
          <w:rFonts w:ascii="仿宋" w:eastAsia="仿宋" w:hAnsi="仿宋"/>
          <w:sz w:val="32"/>
          <w:szCs w:val="32"/>
        </w:rPr>
        <w:t>上证信息</w:t>
      </w:r>
      <w:r w:rsidRPr="008C3218">
        <w:rPr>
          <w:rFonts w:ascii="仿宋" w:eastAsia="仿宋" w:hAnsi="仿宋" w:hint="eastAsia"/>
          <w:sz w:val="32"/>
          <w:szCs w:val="32"/>
        </w:rPr>
        <w:t>”</w:t>
      </w:r>
      <w:r w:rsidRPr="008C3218">
        <w:rPr>
          <w:rFonts w:ascii="仿宋" w:eastAsia="仿宋" w:hAnsi="仿宋"/>
          <w:sz w:val="32"/>
          <w:szCs w:val="32"/>
        </w:rPr>
        <w:t>）负责办理行情信息权限开通、接入及维护等事宜。</w:t>
      </w:r>
    </w:p>
    <w:p w:rsidR="00870BF5" w:rsidRPr="008C3218" w:rsidRDefault="00CE2E44" w:rsidP="008C3218">
      <w:pPr>
        <w:spacing w:line="600" w:lineRule="exact"/>
        <w:ind w:firstLine="601"/>
        <w:rPr>
          <w:rFonts w:ascii="黑体" w:eastAsia="黑体" w:hAnsi="黑体"/>
          <w:sz w:val="32"/>
          <w:szCs w:val="32"/>
        </w:rPr>
      </w:pPr>
      <w:r w:rsidRPr="008C3218">
        <w:rPr>
          <w:rFonts w:ascii="黑体" w:eastAsia="黑体" w:hAnsi="黑体"/>
          <w:sz w:val="32"/>
          <w:szCs w:val="32"/>
        </w:rPr>
        <w:t>二、业务办理流程</w:t>
      </w:r>
    </w:p>
    <w:p w:rsidR="00870BF5" w:rsidRPr="008C3218" w:rsidRDefault="00CE2E44" w:rsidP="008C3218">
      <w:pPr>
        <w:spacing w:line="600" w:lineRule="exact"/>
        <w:ind w:firstLine="601"/>
        <w:rPr>
          <w:rFonts w:ascii="仿宋" w:eastAsia="仿宋" w:hAnsi="仿宋"/>
          <w:sz w:val="32"/>
          <w:szCs w:val="32"/>
        </w:rPr>
      </w:pPr>
      <w:r w:rsidRPr="008C3218">
        <w:rPr>
          <w:rFonts w:ascii="仿宋" w:eastAsia="仿宋" w:hAnsi="仿宋"/>
          <w:sz w:val="32"/>
          <w:szCs w:val="32"/>
        </w:rPr>
        <w:t>（一）申请人携带《通知》规定的所有申请材料，前往全国股转公司办理行情信息许可使用业务；采用快递形式递送申请材料的，以全国股转公司经办人员签收为准。全国股转公司对申请材料的齐备性、完整性进行形式审查。需要申请人补正申请材料的，</w:t>
      </w:r>
      <w:r w:rsidRPr="008C3218">
        <w:rPr>
          <w:rFonts w:ascii="仿宋" w:eastAsia="仿宋" w:hAnsi="仿宋" w:hint="eastAsia"/>
          <w:sz w:val="32"/>
          <w:szCs w:val="32"/>
        </w:rPr>
        <w:t>申请人应当根据</w:t>
      </w:r>
      <w:r w:rsidRPr="008C3218">
        <w:rPr>
          <w:rFonts w:ascii="仿宋" w:eastAsia="仿宋" w:hAnsi="仿宋"/>
          <w:sz w:val="32"/>
          <w:szCs w:val="32"/>
        </w:rPr>
        <w:t>全国股转公司经办人</w:t>
      </w:r>
      <w:r w:rsidRPr="008C3218">
        <w:rPr>
          <w:rFonts w:ascii="仿宋" w:eastAsia="仿宋" w:hAnsi="仿宋"/>
          <w:sz w:val="32"/>
          <w:szCs w:val="32"/>
        </w:rPr>
        <w:lastRenderedPageBreak/>
        <w:t>员</w:t>
      </w:r>
      <w:r w:rsidRPr="008C3218">
        <w:rPr>
          <w:rFonts w:ascii="仿宋" w:eastAsia="仿宋" w:hAnsi="仿宋" w:hint="eastAsia"/>
          <w:sz w:val="32"/>
          <w:szCs w:val="32"/>
        </w:rPr>
        <w:t>提出</w:t>
      </w:r>
      <w:r w:rsidRPr="008C3218">
        <w:rPr>
          <w:rFonts w:ascii="仿宋" w:eastAsia="仿宋" w:hAnsi="仿宋"/>
          <w:sz w:val="32"/>
          <w:szCs w:val="32"/>
        </w:rPr>
        <w:t>的补正要求</w:t>
      </w:r>
      <w:r w:rsidRPr="008C3218">
        <w:rPr>
          <w:rFonts w:ascii="仿宋" w:eastAsia="仿宋" w:hAnsi="仿宋" w:hint="eastAsia"/>
          <w:sz w:val="32"/>
          <w:szCs w:val="32"/>
        </w:rPr>
        <w:t>及时</w:t>
      </w:r>
      <w:r w:rsidRPr="008C3218">
        <w:rPr>
          <w:rFonts w:ascii="仿宋" w:eastAsia="仿宋" w:hAnsi="仿宋"/>
          <w:sz w:val="32"/>
          <w:szCs w:val="32"/>
        </w:rPr>
        <w:t>办理。</w:t>
      </w:r>
    </w:p>
    <w:p w:rsidR="00870BF5" w:rsidRPr="008C3218" w:rsidRDefault="00CE2E44" w:rsidP="008C3218">
      <w:pPr>
        <w:spacing w:line="600" w:lineRule="exact"/>
        <w:ind w:firstLineChars="200" w:firstLine="640"/>
        <w:rPr>
          <w:rFonts w:ascii="Times New Roman" w:eastAsia="方正仿宋简体" w:hAnsi="Times New Roman"/>
          <w:sz w:val="32"/>
          <w:szCs w:val="32"/>
        </w:rPr>
      </w:pPr>
      <w:r w:rsidRPr="008C3218">
        <w:rPr>
          <w:rFonts w:ascii="仿宋" w:eastAsia="仿宋" w:hAnsi="仿宋"/>
          <w:sz w:val="32"/>
          <w:szCs w:val="32"/>
        </w:rPr>
        <w:t>（二）申请材料齐全的，</w:t>
      </w:r>
      <w:r w:rsidRPr="008C3218">
        <w:rPr>
          <w:rFonts w:ascii="仿宋" w:eastAsia="仿宋" w:hAnsi="仿宋"/>
          <w:color w:val="000000"/>
          <w:sz w:val="32"/>
          <w:szCs w:val="32"/>
        </w:rPr>
        <w:t>全国股转公司在十个工作日内向申请人反馈评估意见。对于评估合格的申请人，全国股转公司将</w:t>
      </w:r>
      <w:r w:rsidRPr="008C3218">
        <w:rPr>
          <w:rFonts w:ascii="仿宋" w:eastAsia="仿宋" w:hAnsi="仿宋"/>
          <w:sz w:val="32"/>
          <w:szCs w:val="32"/>
        </w:rPr>
        <w:t>信息许可使用协议的电子版发予申请人，并通知其签订信息许可使用协议；对于评估不合格的申请人，出具反馈意见并通过电子邮件形式发予申请人。</w:t>
      </w:r>
    </w:p>
    <w:p w:rsidR="00870BF5" w:rsidRPr="008C3218" w:rsidRDefault="00CE2E44" w:rsidP="008C3218">
      <w:pPr>
        <w:spacing w:line="600" w:lineRule="exact"/>
        <w:ind w:firstLine="601"/>
        <w:rPr>
          <w:rFonts w:ascii="仿宋" w:eastAsia="仿宋" w:hAnsi="仿宋"/>
          <w:sz w:val="32"/>
          <w:szCs w:val="32"/>
        </w:rPr>
      </w:pPr>
      <w:r w:rsidRPr="008C3218">
        <w:rPr>
          <w:rFonts w:ascii="仿宋" w:eastAsia="仿宋" w:hAnsi="仿宋"/>
          <w:sz w:val="32"/>
          <w:szCs w:val="32"/>
        </w:rPr>
        <w:t>（三）评估合格的申请人在</w:t>
      </w:r>
      <w:r w:rsidRPr="008C3218">
        <w:rPr>
          <w:rFonts w:ascii="仿宋" w:eastAsia="仿宋" w:hAnsi="仿宋" w:hint="eastAsia"/>
          <w:sz w:val="32"/>
          <w:szCs w:val="32"/>
        </w:rPr>
        <w:t>填写</w:t>
      </w:r>
      <w:r w:rsidRPr="008C3218">
        <w:rPr>
          <w:rFonts w:ascii="仿宋" w:eastAsia="仿宋" w:hAnsi="仿宋"/>
          <w:sz w:val="32"/>
          <w:szCs w:val="32"/>
        </w:rPr>
        <w:t>协议后需将协议</w:t>
      </w:r>
      <w:r w:rsidRPr="008C3218">
        <w:rPr>
          <w:rFonts w:ascii="仿宋" w:eastAsia="仿宋" w:hAnsi="仿宋" w:hint="eastAsia"/>
          <w:sz w:val="32"/>
          <w:szCs w:val="32"/>
        </w:rPr>
        <w:t>的</w:t>
      </w:r>
      <w:r w:rsidRPr="008C3218">
        <w:rPr>
          <w:rFonts w:ascii="仿宋" w:eastAsia="仿宋" w:hAnsi="仿宋"/>
          <w:sz w:val="32"/>
          <w:szCs w:val="32"/>
        </w:rPr>
        <w:t>纸质版及相关材料提交至全国股转公司（协议一式两份，需填写完整的乙方信息，由申请机构法人签字并按要求分别加盖单位公章及骑缝章）。</w:t>
      </w:r>
    </w:p>
    <w:p w:rsidR="00870BF5" w:rsidRPr="008C3218" w:rsidRDefault="00CE2E44" w:rsidP="008C3218">
      <w:pPr>
        <w:spacing w:line="600" w:lineRule="exact"/>
        <w:ind w:firstLine="601"/>
        <w:rPr>
          <w:rFonts w:ascii="仿宋" w:eastAsia="仿宋" w:hAnsi="仿宋"/>
          <w:sz w:val="32"/>
          <w:szCs w:val="32"/>
        </w:rPr>
      </w:pPr>
      <w:r w:rsidRPr="008C3218">
        <w:rPr>
          <w:rFonts w:ascii="仿宋" w:eastAsia="仿宋" w:hAnsi="仿宋"/>
          <w:sz w:val="32"/>
          <w:szCs w:val="32"/>
        </w:rPr>
        <w:t>（四）全国股转公司对乙方协议材料进行检查，对材料齐备完整的协议，在协议的甲方处加盖公章，并通知深证通</w:t>
      </w:r>
      <w:r w:rsidRPr="008C3218">
        <w:rPr>
          <w:rFonts w:ascii="仿宋" w:eastAsia="仿宋" w:hAnsi="仿宋" w:hint="eastAsia"/>
          <w:sz w:val="32"/>
          <w:szCs w:val="32"/>
        </w:rPr>
        <w:t>和</w:t>
      </w:r>
      <w:r w:rsidRPr="008C3218">
        <w:rPr>
          <w:rFonts w:ascii="仿宋" w:eastAsia="仿宋" w:hAnsi="仿宋"/>
          <w:sz w:val="32"/>
          <w:szCs w:val="32"/>
        </w:rPr>
        <w:t>上证信息进行技术准备，告知申请人向深证通</w:t>
      </w:r>
      <w:r w:rsidRPr="008C3218">
        <w:rPr>
          <w:rFonts w:ascii="仿宋" w:eastAsia="仿宋" w:hAnsi="仿宋" w:hint="eastAsia"/>
          <w:sz w:val="32"/>
          <w:szCs w:val="32"/>
        </w:rPr>
        <w:t>或</w:t>
      </w:r>
      <w:r w:rsidRPr="008C3218">
        <w:rPr>
          <w:rFonts w:ascii="仿宋" w:eastAsia="仿宋" w:hAnsi="仿宋"/>
          <w:sz w:val="32"/>
          <w:szCs w:val="32"/>
        </w:rPr>
        <w:t>上证信息申请办理行情接入事宜，具体办理要求以深证通</w:t>
      </w:r>
      <w:r w:rsidRPr="008C3218">
        <w:rPr>
          <w:rFonts w:ascii="仿宋" w:eastAsia="仿宋" w:hAnsi="仿宋" w:hint="eastAsia"/>
          <w:sz w:val="32"/>
          <w:szCs w:val="32"/>
        </w:rPr>
        <w:t>、上证</w:t>
      </w:r>
      <w:r w:rsidRPr="008C3218">
        <w:rPr>
          <w:rFonts w:ascii="仿宋" w:eastAsia="仿宋" w:hAnsi="仿宋"/>
          <w:sz w:val="32"/>
          <w:szCs w:val="32"/>
        </w:rPr>
        <w:t>信息规定为准。</w:t>
      </w:r>
    </w:p>
    <w:p w:rsidR="00870BF5" w:rsidRPr="008C3218" w:rsidRDefault="00CE2E44" w:rsidP="008C3218">
      <w:pPr>
        <w:spacing w:line="600" w:lineRule="exact"/>
        <w:ind w:firstLine="601"/>
        <w:rPr>
          <w:rFonts w:ascii="Times New Roman" w:eastAsia="方正仿宋简体" w:hAnsi="Times New Roman"/>
          <w:sz w:val="32"/>
          <w:szCs w:val="32"/>
        </w:rPr>
      </w:pPr>
      <w:r w:rsidRPr="008C3218">
        <w:rPr>
          <w:rFonts w:ascii="仿宋" w:eastAsia="仿宋" w:hAnsi="仿宋"/>
          <w:sz w:val="32"/>
          <w:szCs w:val="32"/>
        </w:rPr>
        <w:t>（五）全国股转公司根据申请时间分批次通知申请人前来领取签订的协议原件。申请人的行情信息许可使用有效期以协议条款约定为准。</w:t>
      </w:r>
      <w:bookmarkStart w:id="0" w:name="_GoBack"/>
      <w:bookmarkEnd w:id="0"/>
    </w:p>
    <w:p w:rsidR="008C3218" w:rsidRDefault="008C3218" w:rsidP="008C3218">
      <w:pPr>
        <w:spacing w:line="600" w:lineRule="exact"/>
        <w:ind w:firstLine="601"/>
        <w:rPr>
          <w:rFonts w:ascii="黑体" w:eastAsia="黑体" w:hAnsi="黑体"/>
          <w:sz w:val="30"/>
          <w:szCs w:val="30"/>
        </w:rPr>
      </w:pPr>
    </w:p>
    <w:p w:rsidR="008C3218" w:rsidRDefault="008C3218" w:rsidP="008C3218">
      <w:pPr>
        <w:spacing w:line="600" w:lineRule="exact"/>
        <w:ind w:firstLine="601"/>
        <w:rPr>
          <w:rFonts w:ascii="黑体" w:eastAsia="黑体" w:hAnsi="黑体"/>
          <w:sz w:val="30"/>
          <w:szCs w:val="30"/>
        </w:rPr>
      </w:pPr>
    </w:p>
    <w:p w:rsidR="008C3218" w:rsidRDefault="008C3218" w:rsidP="008C3218">
      <w:pPr>
        <w:spacing w:line="600" w:lineRule="exact"/>
        <w:ind w:firstLine="601"/>
        <w:rPr>
          <w:rFonts w:ascii="黑体" w:eastAsia="黑体" w:hAnsi="黑体"/>
          <w:sz w:val="30"/>
          <w:szCs w:val="30"/>
        </w:rPr>
      </w:pPr>
    </w:p>
    <w:p w:rsidR="008C3218" w:rsidRDefault="008C3218" w:rsidP="008C3218">
      <w:pPr>
        <w:spacing w:line="600" w:lineRule="exact"/>
        <w:ind w:firstLine="601"/>
        <w:rPr>
          <w:rFonts w:ascii="黑体" w:eastAsia="黑体" w:hAnsi="黑体"/>
          <w:sz w:val="30"/>
          <w:szCs w:val="30"/>
        </w:rPr>
      </w:pPr>
    </w:p>
    <w:p w:rsidR="008C3218" w:rsidRDefault="008C3218" w:rsidP="008C3218">
      <w:pPr>
        <w:spacing w:line="600" w:lineRule="exact"/>
        <w:ind w:firstLine="601"/>
        <w:rPr>
          <w:rFonts w:ascii="黑体" w:eastAsia="黑体" w:hAnsi="黑体"/>
          <w:sz w:val="30"/>
          <w:szCs w:val="30"/>
        </w:rPr>
      </w:pPr>
    </w:p>
    <w:p w:rsidR="00870BF5" w:rsidRPr="008C3218" w:rsidRDefault="00CE2E44" w:rsidP="008C3218">
      <w:pPr>
        <w:spacing w:line="600" w:lineRule="exact"/>
        <w:ind w:firstLine="601"/>
        <w:rPr>
          <w:rFonts w:ascii="黑体" w:eastAsia="黑体" w:hAnsi="黑体"/>
          <w:sz w:val="32"/>
          <w:szCs w:val="32"/>
        </w:rPr>
      </w:pPr>
      <w:r w:rsidRPr="008C3218">
        <w:rPr>
          <w:rFonts w:ascii="黑体" w:eastAsia="黑体" w:hAnsi="黑体"/>
          <w:sz w:val="32"/>
          <w:szCs w:val="32"/>
        </w:rPr>
        <w:t>三、业务办理流程图</w:t>
      </w:r>
    </w:p>
    <w:p w:rsidR="00870BF5" w:rsidRDefault="00CE2E44">
      <w:pPr>
        <w:widowControl/>
        <w:ind w:firstLineChars="200" w:firstLine="420"/>
        <w:jc w:val="left"/>
        <w:rPr>
          <w:rFonts w:ascii="Times New Roman" w:eastAsia="方正仿宋简体" w:hAnsi="Times New Roman"/>
          <w:b/>
          <w:sz w:val="30"/>
          <w:szCs w:val="30"/>
        </w:rPr>
      </w:pPr>
      <w:r>
        <w:rPr>
          <w:noProof/>
        </w:rPr>
        <mc:AlternateContent>
          <mc:Choice Requires="wpc">
            <w:drawing>
              <wp:inline distT="0" distB="0" distL="0" distR="0">
                <wp:extent cx="5543550" cy="3727450"/>
                <wp:effectExtent l="0" t="0" r="0" b="0"/>
                <wp:docPr id="35" name="画布 35"/>
                <wp:cNvGraphicFramePr/>
                <a:graphic xmlns:a="http://schemas.openxmlformats.org/drawingml/2006/main">
                  <a:graphicData uri="http://schemas.microsoft.com/office/word/2010/wordprocessingCanvas">
                    <wpc:wpc>
                      <wpc:bg>
                        <a:noFill/>
                      </wpc:bg>
                      <wpc:whole>
                        <a:ln>
                          <a:noFill/>
                        </a:ln>
                      </wpc:whole>
                      <wps:wsp>
                        <wps:cNvPr id="5" name="文本框 2"/>
                        <wps:cNvSpPr txBox="1">
                          <a:spLocks noChangeArrowheads="1"/>
                        </wps:cNvSpPr>
                        <wps:spPr bwMode="auto">
                          <a:xfrm>
                            <a:off x="542925" y="161954"/>
                            <a:ext cx="923925" cy="285798"/>
                          </a:xfrm>
                          <a:prstGeom prst="rect">
                            <a:avLst/>
                          </a:prstGeom>
                          <a:solidFill>
                            <a:srgbClr val="FFFFFF"/>
                          </a:solidFill>
                          <a:ln w="6350">
                            <a:solidFill>
                              <a:srgbClr val="000000"/>
                            </a:solidFill>
                            <a:miter lim="800000"/>
                          </a:ln>
                        </wps:spPr>
                        <wps:txbx>
                          <w:txbxContent>
                            <w:p w:rsidR="00870BF5" w:rsidRDefault="00CE2E44">
                              <w:pPr>
                                <w:jc w:val="center"/>
                              </w:pPr>
                              <w:r>
                                <w:rPr>
                                  <w:rFonts w:hint="eastAsia"/>
                                </w:rPr>
                                <w:t>申请人</w:t>
                              </w:r>
                            </w:p>
                          </w:txbxContent>
                        </wps:txbx>
                        <wps:bodyPr rot="0" vert="horz" wrap="square" lIns="91440" tIns="45720" rIns="91440" bIns="45720" anchor="t" anchorCtr="0" upright="1">
                          <a:noAutofit/>
                        </wps:bodyPr>
                      </wps:wsp>
                      <wps:wsp>
                        <wps:cNvPr id="8" name="文本框 3"/>
                        <wps:cNvSpPr txBox="1">
                          <a:spLocks noChangeArrowheads="1"/>
                        </wps:cNvSpPr>
                        <wps:spPr bwMode="auto">
                          <a:xfrm>
                            <a:off x="319709" y="990769"/>
                            <a:ext cx="1363980" cy="304852"/>
                          </a:xfrm>
                          <a:prstGeom prst="rect">
                            <a:avLst/>
                          </a:prstGeom>
                          <a:solidFill>
                            <a:srgbClr val="FFFFFF"/>
                          </a:solidFill>
                          <a:ln w="6350">
                            <a:solidFill>
                              <a:srgbClr val="000000"/>
                            </a:solidFill>
                            <a:miter lim="800000"/>
                          </a:ln>
                        </wps:spPr>
                        <wps:txbx>
                          <w:txbxContent>
                            <w:p w:rsidR="00870BF5" w:rsidRDefault="00CE2E44">
                              <w:pPr>
                                <w:jc w:val="center"/>
                              </w:pPr>
                              <w:r>
                                <w:rPr>
                                  <w:rFonts w:hint="eastAsia"/>
                                  <w:sz w:val="18"/>
                                  <w:szCs w:val="18"/>
                                </w:rPr>
                                <w:t>全国股转公司</w:t>
                              </w:r>
                            </w:p>
                          </w:txbxContent>
                        </wps:txbx>
                        <wps:bodyPr rot="0" vert="horz" wrap="square" lIns="91440" tIns="45720" rIns="91440" bIns="45720" anchor="t" anchorCtr="0" upright="1">
                          <a:noAutofit/>
                        </wps:bodyPr>
                      </wps:wsp>
                      <wps:wsp>
                        <wps:cNvPr id="9" name="菱形 4"/>
                        <wps:cNvSpPr>
                          <a:spLocks noChangeArrowheads="1"/>
                        </wps:cNvSpPr>
                        <wps:spPr bwMode="auto">
                          <a:xfrm>
                            <a:off x="533400" y="1714792"/>
                            <a:ext cx="942975" cy="685917"/>
                          </a:xfrm>
                          <a:prstGeom prst="diamond">
                            <a:avLst/>
                          </a:prstGeom>
                          <a:solidFill>
                            <a:srgbClr val="FFFFFF"/>
                          </a:solidFill>
                          <a:ln w="12700" algn="ctr">
                            <a:solidFill>
                              <a:srgbClr val="000000"/>
                            </a:solidFill>
                            <a:miter lim="800000"/>
                          </a:ln>
                        </wps:spPr>
                        <wps:txbx>
                          <w:txbxContent>
                            <w:p w:rsidR="00870BF5" w:rsidRDefault="00CE2E44">
                              <w:pPr>
                                <w:jc w:val="left"/>
                              </w:pPr>
                              <w:r>
                                <w:rPr>
                                  <w:rFonts w:hint="eastAsia"/>
                                </w:rPr>
                                <w:t>初审</w:t>
                              </w:r>
                            </w:p>
                          </w:txbxContent>
                        </wps:txbx>
                        <wps:bodyPr rot="0" vert="horz" wrap="square" lIns="91440" tIns="45720" rIns="91440" bIns="45720" anchor="ctr" anchorCtr="0" upright="1">
                          <a:noAutofit/>
                        </wps:bodyPr>
                      </wps:wsp>
                      <wps:wsp>
                        <wps:cNvPr id="10" name="文本框 5"/>
                        <wps:cNvSpPr txBox="1">
                          <a:spLocks noChangeArrowheads="1"/>
                        </wps:cNvSpPr>
                        <wps:spPr bwMode="auto">
                          <a:xfrm>
                            <a:off x="3028950" y="3019940"/>
                            <a:ext cx="923925" cy="285798"/>
                          </a:xfrm>
                          <a:prstGeom prst="rect">
                            <a:avLst/>
                          </a:prstGeom>
                          <a:solidFill>
                            <a:srgbClr val="FFFFFF"/>
                          </a:solidFill>
                          <a:ln w="6350">
                            <a:solidFill>
                              <a:srgbClr val="000000"/>
                            </a:solidFill>
                            <a:miter lim="800000"/>
                          </a:ln>
                        </wps:spPr>
                        <wps:txbx>
                          <w:txbxContent>
                            <w:p w:rsidR="00870BF5" w:rsidRDefault="00CE2E44">
                              <w:pPr>
                                <w:jc w:val="center"/>
                              </w:pPr>
                              <w:r>
                                <w:rPr>
                                  <w:rFonts w:hint="eastAsia"/>
                                </w:rPr>
                                <w:t>申请人</w:t>
                              </w:r>
                            </w:p>
                          </w:txbxContent>
                        </wps:txbx>
                        <wps:bodyPr rot="0" vert="horz" wrap="square" lIns="91440" tIns="45720" rIns="91440" bIns="45720" anchor="t" anchorCtr="0" upright="1">
                          <a:noAutofit/>
                        </wps:bodyPr>
                      </wps:wsp>
                      <wps:wsp>
                        <wps:cNvPr id="11" name="文本框 6"/>
                        <wps:cNvSpPr txBox="1">
                          <a:spLocks noChangeArrowheads="1"/>
                        </wps:cNvSpPr>
                        <wps:spPr bwMode="auto">
                          <a:xfrm>
                            <a:off x="2788920" y="1933904"/>
                            <a:ext cx="1363980" cy="304852"/>
                          </a:xfrm>
                          <a:prstGeom prst="rect">
                            <a:avLst/>
                          </a:prstGeom>
                          <a:solidFill>
                            <a:srgbClr val="FFFFFF"/>
                          </a:solidFill>
                          <a:ln w="6350">
                            <a:solidFill>
                              <a:srgbClr val="000000"/>
                            </a:solidFill>
                            <a:miter lim="800000"/>
                          </a:ln>
                        </wps:spPr>
                        <wps:txbx>
                          <w:txbxContent>
                            <w:p w:rsidR="00870BF5" w:rsidRDefault="00CE2E44">
                              <w:pPr>
                                <w:jc w:val="center"/>
                              </w:pPr>
                              <w:r>
                                <w:rPr>
                                  <w:rFonts w:hint="eastAsia"/>
                                  <w:sz w:val="18"/>
                                  <w:szCs w:val="18"/>
                                </w:rPr>
                                <w:t>全国股转公司</w:t>
                              </w:r>
                            </w:p>
                            <w:p w:rsidR="00870BF5" w:rsidRDefault="00870BF5">
                              <w:pPr>
                                <w:jc w:val="center"/>
                              </w:pPr>
                            </w:p>
                          </w:txbxContent>
                        </wps:txbx>
                        <wps:bodyPr rot="0" vert="horz" wrap="square" lIns="91440" tIns="45720" rIns="91440" bIns="45720" anchor="t" anchorCtr="0" upright="1">
                          <a:noAutofit/>
                        </wps:bodyPr>
                      </wps:wsp>
                      <wps:wsp>
                        <wps:cNvPr id="12" name="菱形 7"/>
                        <wps:cNvSpPr>
                          <a:spLocks noChangeArrowheads="1"/>
                        </wps:cNvSpPr>
                        <wps:spPr bwMode="auto">
                          <a:xfrm>
                            <a:off x="531826" y="2819880"/>
                            <a:ext cx="942975" cy="685917"/>
                          </a:xfrm>
                          <a:prstGeom prst="diamond">
                            <a:avLst/>
                          </a:prstGeom>
                          <a:solidFill>
                            <a:srgbClr val="FFFFFF"/>
                          </a:solidFill>
                          <a:ln w="12700" algn="ctr">
                            <a:solidFill>
                              <a:srgbClr val="000000"/>
                            </a:solidFill>
                            <a:miter lim="800000"/>
                          </a:ln>
                        </wps:spPr>
                        <wps:txbx>
                          <w:txbxContent>
                            <w:p w:rsidR="00870BF5" w:rsidRDefault="00CE2E44">
                              <w:pPr>
                                <w:jc w:val="left"/>
                              </w:pPr>
                              <w:r>
                                <w:rPr>
                                  <w:rFonts w:hint="eastAsia"/>
                                </w:rPr>
                                <w:t>评估</w:t>
                              </w:r>
                            </w:p>
                          </w:txbxContent>
                        </wps:txbx>
                        <wps:bodyPr rot="0" vert="horz" wrap="square" lIns="91440" tIns="45720" rIns="91440" bIns="45720" anchor="ctr" anchorCtr="0" upright="1">
                          <a:noAutofit/>
                        </wps:bodyPr>
                      </wps:wsp>
                      <wps:wsp>
                        <wps:cNvPr id="13" name="文本框 8"/>
                        <wps:cNvSpPr txBox="1">
                          <a:spLocks noChangeArrowheads="1"/>
                        </wps:cNvSpPr>
                        <wps:spPr bwMode="auto">
                          <a:xfrm>
                            <a:off x="4514850" y="1828800"/>
                            <a:ext cx="819150" cy="504825"/>
                          </a:xfrm>
                          <a:prstGeom prst="rect">
                            <a:avLst/>
                          </a:prstGeom>
                          <a:solidFill>
                            <a:srgbClr val="FFFFFF"/>
                          </a:solidFill>
                          <a:ln w="6350">
                            <a:solidFill>
                              <a:srgbClr val="000000"/>
                            </a:solidFill>
                            <a:miter lim="800000"/>
                          </a:ln>
                        </wps:spPr>
                        <wps:txbx>
                          <w:txbxContent>
                            <w:p w:rsidR="00870BF5" w:rsidRDefault="00CE2E44">
                              <w:pPr>
                                <w:jc w:val="center"/>
                                <w:rPr>
                                  <w:sz w:val="18"/>
                                  <w:szCs w:val="18"/>
                                </w:rPr>
                              </w:pPr>
                              <w:r>
                                <w:rPr>
                                  <w:rFonts w:hint="eastAsia"/>
                                  <w:sz w:val="18"/>
                                  <w:szCs w:val="18"/>
                                </w:rPr>
                                <w:t>深证通或</w:t>
                              </w:r>
                            </w:p>
                            <w:p w:rsidR="00870BF5" w:rsidRDefault="00CE2E44">
                              <w:pPr>
                                <w:jc w:val="center"/>
                                <w:rPr>
                                  <w:sz w:val="18"/>
                                  <w:szCs w:val="18"/>
                                </w:rPr>
                              </w:pPr>
                              <w:r>
                                <w:rPr>
                                  <w:rFonts w:hint="eastAsia"/>
                                  <w:sz w:val="18"/>
                                  <w:szCs w:val="18"/>
                                </w:rPr>
                                <w:t>上证信息</w:t>
                              </w:r>
                            </w:p>
                          </w:txbxContent>
                        </wps:txbx>
                        <wps:bodyPr rot="0" vert="horz" wrap="square" lIns="91440" tIns="45720" rIns="91440" bIns="45720" anchor="t" anchorCtr="0" upright="1">
                          <a:noAutofit/>
                        </wps:bodyPr>
                      </wps:wsp>
                      <wps:wsp>
                        <wps:cNvPr id="14" name="文本框 9"/>
                        <wps:cNvSpPr txBox="1">
                          <a:spLocks noChangeArrowheads="1"/>
                        </wps:cNvSpPr>
                        <wps:spPr bwMode="auto">
                          <a:xfrm>
                            <a:off x="3029031" y="630664"/>
                            <a:ext cx="923925" cy="285798"/>
                          </a:xfrm>
                          <a:prstGeom prst="rect">
                            <a:avLst/>
                          </a:prstGeom>
                          <a:solidFill>
                            <a:srgbClr val="FFFFFF"/>
                          </a:solidFill>
                          <a:ln w="6350">
                            <a:solidFill>
                              <a:srgbClr val="000000"/>
                            </a:solidFill>
                            <a:miter lim="800000"/>
                          </a:ln>
                        </wps:spPr>
                        <wps:txbx>
                          <w:txbxContent>
                            <w:p w:rsidR="00870BF5" w:rsidRDefault="00CE2E44">
                              <w:pPr>
                                <w:jc w:val="center"/>
                              </w:pPr>
                              <w:r>
                                <w:rPr>
                                  <w:rFonts w:hint="eastAsia"/>
                                </w:rPr>
                                <w:t>申请人</w:t>
                              </w:r>
                            </w:p>
                          </w:txbxContent>
                        </wps:txbx>
                        <wps:bodyPr rot="0" vert="horz" wrap="square" lIns="91440" tIns="45720" rIns="91440" bIns="45720" anchor="t" anchorCtr="0" upright="1">
                          <a:noAutofit/>
                        </wps:bodyPr>
                      </wps:wsp>
                      <wps:wsp>
                        <wps:cNvPr id="15" name="直接箭头连接符 10"/>
                        <wps:cNvCnPr>
                          <a:cxnSpLocks noChangeShapeType="1"/>
                          <a:stCxn id="5" idx="2"/>
                          <a:endCxn id="8" idx="0"/>
                        </wps:cNvCnPr>
                        <wps:spPr bwMode="auto">
                          <a:xfrm flipH="1">
                            <a:off x="1001699" y="447751"/>
                            <a:ext cx="3189" cy="543018"/>
                          </a:xfrm>
                          <a:prstGeom prst="straightConnector1">
                            <a:avLst/>
                          </a:prstGeom>
                          <a:noFill/>
                          <a:ln w="6350" algn="ctr">
                            <a:solidFill>
                              <a:srgbClr val="000000"/>
                            </a:solidFill>
                            <a:miter lim="800000"/>
                            <a:tailEnd type="arrow" w="med" len="med"/>
                          </a:ln>
                        </wps:spPr>
                        <wps:bodyPr/>
                      </wps:wsp>
                      <wps:wsp>
                        <wps:cNvPr id="16" name="直接箭头连接符 11"/>
                        <wps:cNvCnPr>
                          <a:cxnSpLocks noChangeShapeType="1"/>
                          <a:stCxn id="8" idx="2"/>
                          <a:endCxn id="9" idx="0"/>
                        </wps:cNvCnPr>
                        <wps:spPr bwMode="auto">
                          <a:xfrm>
                            <a:off x="1001699" y="1295621"/>
                            <a:ext cx="3189" cy="419171"/>
                          </a:xfrm>
                          <a:prstGeom prst="straightConnector1">
                            <a:avLst/>
                          </a:prstGeom>
                          <a:noFill/>
                          <a:ln w="6350" algn="ctr">
                            <a:solidFill>
                              <a:srgbClr val="000000"/>
                            </a:solidFill>
                            <a:miter lim="800000"/>
                            <a:tailEnd type="arrow" w="med" len="med"/>
                          </a:ln>
                        </wps:spPr>
                        <wps:bodyPr/>
                      </wps:wsp>
                      <wps:wsp>
                        <wps:cNvPr id="17" name="肘形连接符 12"/>
                        <wps:cNvCnPr>
                          <a:cxnSpLocks noChangeShapeType="1"/>
                          <a:stCxn id="9" idx="1"/>
                          <a:endCxn id="5" idx="1"/>
                        </wps:cNvCnPr>
                        <wps:spPr bwMode="auto">
                          <a:xfrm rot="10800000" flipH="1">
                            <a:off x="533399" y="304854"/>
                            <a:ext cx="9525" cy="1752898"/>
                          </a:xfrm>
                          <a:prstGeom prst="bentConnector3">
                            <a:avLst>
                              <a:gd name="adj1" fmla="val -4320000"/>
                            </a:avLst>
                          </a:prstGeom>
                          <a:noFill/>
                          <a:ln w="6350" algn="ctr">
                            <a:solidFill>
                              <a:srgbClr val="000000"/>
                            </a:solidFill>
                            <a:miter lim="800000"/>
                            <a:tailEnd type="arrow" w="med" len="med"/>
                          </a:ln>
                        </wps:spPr>
                        <wps:bodyPr/>
                      </wps:wsp>
                      <wps:wsp>
                        <wps:cNvPr id="18" name="直接箭头连接符 13"/>
                        <wps:cNvCnPr>
                          <a:cxnSpLocks noChangeShapeType="1"/>
                          <a:stCxn id="9" idx="2"/>
                          <a:endCxn id="12" idx="0"/>
                        </wps:cNvCnPr>
                        <wps:spPr bwMode="auto">
                          <a:xfrm flipH="1">
                            <a:off x="1003314" y="2400709"/>
                            <a:ext cx="1574" cy="419171"/>
                          </a:xfrm>
                          <a:prstGeom prst="straightConnector1">
                            <a:avLst/>
                          </a:prstGeom>
                          <a:noFill/>
                          <a:ln w="6350" algn="ctr">
                            <a:solidFill>
                              <a:srgbClr val="000000"/>
                            </a:solidFill>
                            <a:miter lim="800000"/>
                            <a:tailEnd type="arrow" w="med" len="med"/>
                          </a:ln>
                        </wps:spPr>
                        <wps:bodyPr/>
                      </wps:wsp>
                      <wps:wsp>
                        <wps:cNvPr id="19" name="肘形连接符 14"/>
                        <wps:cNvCnPr>
                          <a:cxnSpLocks noChangeShapeType="1"/>
                          <a:stCxn id="12" idx="1"/>
                        </wps:cNvCnPr>
                        <wps:spPr bwMode="auto">
                          <a:xfrm rot="10800000">
                            <a:off x="115570" y="2058035"/>
                            <a:ext cx="416560" cy="1104900"/>
                          </a:xfrm>
                          <a:prstGeom prst="bentConnector2">
                            <a:avLst/>
                          </a:prstGeom>
                          <a:noFill/>
                          <a:ln w="6350" algn="ctr">
                            <a:solidFill>
                              <a:srgbClr val="000000"/>
                            </a:solidFill>
                            <a:miter lim="800000"/>
                          </a:ln>
                        </wps:spPr>
                        <wps:bodyPr/>
                      </wps:wsp>
                      <wps:wsp>
                        <wps:cNvPr id="20" name="直接箭头连接符 15"/>
                        <wps:cNvCnPr>
                          <a:cxnSpLocks noChangeShapeType="1"/>
                          <a:stCxn id="12" idx="3"/>
                          <a:endCxn id="10" idx="1"/>
                        </wps:cNvCnPr>
                        <wps:spPr bwMode="auto">
                          <a:xfrm>
                            <a:off x="1474801" y="3162839"/>
                            <a:ext cx="1554149" cy="1"/>
                          </a:xfrm>
                          <a:prstGeom prst="straightConnector1">
                            <a:avLst/>
                          </a:prstGeom>
                          <a:noFill/>
                          <a:ln w="6350" algn="ctr">
                            <a:solidFill>
                              <a:srgbClr val="000000"/>
                            </a:solidFill>
                            <a:miter lim="800000"/>
                            <a:tailEnd type="arrow" w="med" len="med"/>
                          </a:ln>
                        </wps:spPr>
                        <wps:bodyPr/>
                      </wps:wsp>
                      <wps:wsp>
                        <wps:cNvPr id="21" name="直接箭头连接符 16"/>
                        <wps:cNvCnPr>
                          <a:cxnSpLocks noChangeShapeType="1"/>
                        </wps:cNvCnPr>
                        <wps:spPr bwMode="auto">
                          <a:xfrm flipV="1">
                            <a:off x="3411400" y="2238757"/>
                            <a:ext cx="80" cy="769338"/>
                          </a:xfrm>
                          <a:prstGeom prst="straightConnector1">
                            <a:avLst/>
                          </a:prstGeom>
                          <a:noFill/>
                          <a:ln w="6350" algn="ctr">
                            <a:solidFill>
                              <a:srgbClr val="000000"/>
                            </a:solidFill>
                            <a:miter lim="800000"/>
                            <a:tailEnd type="arrow" w="med" len="med"/>
                          </a:ln>
                        </wps:spPr>
                        <wps:bodyPr/>
                      </wps:wsp>
                      <wps:wsp>
                        <wps:cNvPr id="22" name="直接箭头连接符 17"/>
                        <wps:cNvCnPr>
                          <a:cxnSpLocks noChangeShapeType="1"/>
                          <a:stCxn id="11" idx="3"/>
                          <a:endCxn id="13" idx="1"/>
                        </wps:cNvCnPr>
                        <wps:spPr bwMode="auto">
                          <a:xfrm flipV="1">
                            <a:off x="4152900" y="2081213"/>
                            <a:ext cx="361950" cy="5117"/>
                          </a:xfrm>
                          <a:prstGeom prst="straightConnector1">
                            <a:avLst/>
                          </a:prstGeom>
                          <a:noFill/>
                          <a:ln w="6350" algn="ctr">
                            <a:solidFill>
                              <a:srgbClr val="000000"/>
                            </a:solidFill>
                            <a:miter lim="800000"/>
                            <a:tailEnd type="arrow" w="med" len="med"/>
                          </a:ln>
                        </wps:spPr>
                        <wps:bodyPr/>
                      </wps:wsp>
                      <wps:wsp>
                        <wps:cNvPr id="23" name="肘形连接符 19"/>
                        <wps:cNvCnPr>
                          <a:cxnSpLocks noChangeShapeType="1"/>
                          <a:endCxn id="13" idx="2"/>
                        </wps:cNvCnPr>
                        <wps:spPr bwMode="auto">
                          <a:xfrm flipV="1">
                            <a:off x="3967701" y="2333625"/>
                            <a:ext cx="956724" cy="855036"/>
                          </a:xfrm>
                          <a:prstGeom prst="bentConnector2">
                            <a:avLst/>
                          </a:prstGeom>
                          <a:noFill/>
                          <a:ln w="6350" algn="ctr">
                            <a:solidFill>
                              <a:srgbClr val="000000"/>
                            </a:solidFill>
                            <a:miter lim="800000"/>
                            <a:tailEnd type="arrow" w="med" len="med"/>
                          </a:ln>
                        </wps:spPr>
                        <wps:bodyPr/>
                      </wps:wsp>
                      <wps:wsp>
                        <wps:cNvPr id="24" name="直接箭头连接符 20"/>
                        <wps:cNvCnPr>
                          <a:cxnSpLocks noChangeShapeType="1"/>
                          <a:endCxn id="14" idx="2"/>
                        </wps:cNvCnPr>
                        <wps:spPr bwMode="auto">
                          <a:xfrm flipV="1">
                            <a:off x="3488136" y="916462"/>
                            <a:ext cx="2858" cy="999269"/>
                          </a:xfrm>
                          <a:prstGeom prst="straightConnector1">
                            <a:avLst/>
                          </a:prstGeom>
                          <a:noFill/>
                          <a:ln w="6350" algn="ctr">
                            <a:solidFill>
                              <a:srgbClr val="000000"/>
                            </a:solidFill>
                            <a:miter lim="800000"/>
                            <a:tailEnd type="arrow" w="med" len="med"/>
                          </a:ln>
                        </wps:spPr>
                        <wps:bodyPr/>
                      </wps:wsp>
                      <wps:wsp>
                        <wps:cNvPr id="25" name="文本框 21"/>
                        <wps:cNvSpPr txBox="1">
                          <a:spLocks noChangeArrowheads="1"/>
                        </wps:cNvSpPr>
                        <wps:spPr bwMode="auto">
                          <a:xfrm>
                            <a:off x="1104899" y="581124"/>
                            <a:ext cx="942975" cy="257219"/>
                          </a:xfrm>
                          <a:prstGeom prst="rect">
                            <a:avLst/>
                          </a:prstGeom>
                          <a:solidFill>
                            <a:srgbClr val="FFFFFF"/>
                          </a:solidFill>
                          <a:ln>
                            <a:noFill/>
                          </a:ln>
                        </wps:spPr>
                        <wps:txbx>
                          <w:txbxContent>
                            <w:p w:rsidR="00870BF5" w:rsidRDefault="00CE2E44">
                              <w:pPr>
                                <w:jc w:val="left"/>
                                <w:rPr>
                                  <w:sz w:val="16"/>
                                </w:rPr>
                              </w:pPr>
                              <w:r>
                                <w:rPr>
                                  <w:rFonts w:hint="eastAsia"/>
                                  <w:sz w:val="16"/>
                                </w:rPr>
                                <w:t>1.</w:t>
                              </w:r>
                              <w:r>
                                <w:rPr>
                                  <w:rFonts w:hint="eastAsia"/>
                                  <w:sz w:val="16"/>
                                </w:rPr>
                                <w:t>提交申请材料</w:t>
                              </w:r>
                            </w:p>
                          </w:txbxContent>
                        </wps:txbx>
                        <wps:bodyPr rot="0" vert="horz" wrap="square" lIns="91440" tIns="45720" rIns="91440" bIns="45720" anchor="t" anchorCtr="0" upright="1">
                          <a:noAutofit/>
                        </wps:bodyPr>
                      </wps:wsp>
                      <wps:wsp>
                        <wps:cNvPr id="26" name="文本框 23"/>
                        <wps:cNvSpPr txBox="1">
                          <a:spLocks noChangeArrowheads="1"/>
                        </wps:cNvSpPr>
                        <wps:spPr bwMode="auto">
                          <a:xfrm>
                            <a:off x="85726" y="1514733"/>
                            <a:ext cx="666750" cy="457279"/>
                          </a:xfrm>
                          <a:prstGeom prst="rect">
                            <a:avLst/>
                          </a:prstGeom>
                          <a:noFill/>
                          <a:ln>
                            <a:noFill/>
                          </a:ln>
                        </wps:spPr>
                        <wps:txbx>
                          <w:txbxContent>
                            <w:p w:rsidR="00870BF5" w:rsidRDefault="00CE2E44">
                              <w:pPr>
                                <w:jc w:val="left"/>
                                <w:rPr>
                                  <w:sz w:val="16"/>
                                </w:rPr>
                              </w:pPr>
                              <w:r>
                                <w:rPr>
                                  <w:rFonts w:hint="eastAsia"/>
                                  <w:sz w:val="16"/>
                                </w:rPr>
                                <w:t>2</w:t>
                              </w:r>
                              <w:r>
                                <w:rPr>
                                  <w:rFonts w:hint="eastAsia"/>
                                  <w:sz w:val="16"/>
                                </w:rPr>
                                <w:t>不合格</w:t>
                              </w:r>
                            </w:p>
                            <w:p w:rsidR="00870BF5" w:rsidRDefault="00CE2E44">
                              <w:pPr>
                                <w:jc w:val="left"/>
                                <w:rPr>
                                  <w:sz w:val="16"/>
                                </w:rPr>
                              </w:pPr>
                              <w:r>
                                <w:rPr>
                                  <w:rFonts w:hint="eastAsia"/>
                                  <w:sz w:val="16"/>
                                </w:rPr>
                                <w:t>通知补正</w:t>
                              </w:r>
                            </w:p>
                          </w:txbxContent>
                        </wps:txbx>
                        <wps:bodyPr rot="0" vert="horz" wrap="square" lIns="91440" tIns="45720" rIns="91440" bIns="45720" anchor="t" anchorCtr="0" upright="1">
                          <a:noAutofit/>
                        </wps:bodyPr>
                      </wps:wsp>
                      <wps:wsp>
                        <wps:cNvPr id="27" name="文本框 26"/>
                        <wps:cNvSpPr txBox="1">
                          <a:spLocks noChangeArrowheads="1"/>
                        </wps:cNvSpPr>
                        <wps:spPr bwMode="auto">
                          <a:xfrm>
                            <a:off x="66676" y="2556702"/>
                            <a:ext cx="847724" cy="743074"/>
                          </a:xfrm>
                          <a:prstGeom prst="rect">
                            <a:avLst/>
                          </a:prstGeom>
                          <a:noFill/>
                          <a:ln>
                            <a:noFill/>
                          </a:ln>
                        </wps:spPr>
                        <wps:txbx>
                          <w:txbxContent>
                            <w:p w:rsidR="00870BF5" w:rsidRDefault="00CE2E44">
                              <w:pPr>
                                <w:jc w:val="left"/>
                                <w:rPr>
                                  <w:sz w:val="16"/>
                                </w:rPr>
                              </w:pPr>
                              <w:r>
                                <w:rPr>
                                  <w:rFonts w:hint="eastAsia"/>
                                  <w:sz w:val="16"/>
                                </w:rPr>
                                <w:t>3.1</w:t>
                              </w:r>
                              <w:r>
                                <w:rPr>
                                  <w:rFonts w:hint="eastAsia"/>
                                  <w:sz w:val="16"/>
                                </w:rPr>
                                <w:t>不合格</w:t>
                              </w:r>
                            </w:p>
                            <w:p w:rsidR="00870BF5" w:rsidRDefault="00CE2E44">
                              <w:pPr>
                                <w:jc w:val="left"/>
                                <w:rPr>
                                  <w:sz w:val="16"/>
                                </w:rPr>
                              </w:pPr>
                              <w:r>
                                <w:rPr>
                                  <w:rFonts w:hint="eastAsia"/>
                                  <w:sz w:val="16"/>
                                </w:rPr>
                                <w:t>反馈</w:t>
                              </w:r>
                              <w:r>
                                <w:rPr>
                                  <w:sz w:val="16"/>
                                </w:rPr>
                                <w:t>评估意见</w:t>
                              </w:r>
                            </w:p>
                          </w:txbxContent>
                        </wps:txbx>
                        <wps:bodyPr rot="0" vert="horz" wrap="square" lIns="91440" tIns="45720" rIns="91440" bIns="45720" anchor="t" anchorCtr="0" upright="1">
                          <a:noAutofit/>
                        </wps:bodyPr>
                      </wps:wsp>
                      <wps:wsp>
                        <wps:cNvPr id="28" name="文本框 27"/>
                        <wps:cNvSpPr txBox="1">
                          <a:spLocks noChangeArrowheads="1"/>
                        </wps:cNvSpPr>
                        <wps:spPr bwMode="auto">
                          <a:xfrm>
                            <a:off x="1531869" y="2696035"/>
                            <a:ext cx="1409701" cy="457279"/>
                          </a:xfrm>
                          <a:prstGeom prst="rect">
                            <a:avLst/>
                          </a:prstGeom>
                          <a:noFill/>
                          <a:ln>
                            <a:noFill/>
                          </a:ln>
                        </wps:spPr>
                        <wps:txbx>
                          <w:txbxContent>
                            <w:p w:rsidR="00870BF5" w:rsidRDefault="00CE2E44">
                              <w:pPr>
                                <w:jc w:val="left"/>
                                <w:rPr>
                                  <w:sz w:val="16"/>
                                </w:rPr>
                              </w:pPr>
                              <w:r>
                                <w:rPr>
                                  <w:rFonts w:hint="eastAsia"/>
                                  <w:sz w:val="16"/>
                                </w:rPr>
                                <w:t>3.2</w:t>
                              </w:r>
                              <w:r>
                                <w:rPr>
                                  <w:rFonts w:hint="eastAsia"/>
                                  <w:sz w:val="16"/>
                                </w:rPr>
                                <w:t>合格</w:t>
                              </w:r>
                            </w:p>
                            <w:p w:rsidR="00870BF5" w:rsidRDefault="00CE2E44">
                              <w:pPr>
                                <w:jc w:val="left"/>
                                <w:rPr>
                                  <w:sz w:val="16"/>
                                </w:rPr>
                              </w:pPr>
                              <w:r>
                                <w:rPr>
                                  <w:rFonts w:hint="eastAsia"/>
                                  <w:sz w:val="16"/>
                                </w:rPr>
                                <w:t>发放电子版许可使用协议</w:t>
                              </w:r>
                            </w:p>
                          </w:txbxContent>
                        </wps:txbx>
                        <wps:bodyPr rot="0" vert="horz" wrap="square" lIns="91440" tIns="45720" rIns="91440" bIns="45720" anchor="t" anchorCtr="0" upright="1">
                          <a:noAutofit/>
                        </wps:bodyPr>
                      </wps:wsp>
                      <wps:wsp>
                        <wps:cNvPr id="29" name="文本框 28"/>
                        <wps:cNvSpPr txBox="1">
                          <a:spLocks noChangeArrowheads="1"/>
                        </wps:cNvSpPr>
                        <wps:spPr bwMode="auto">
                          <a:xfrm>
                            <a:off x="2660540" y="2483134"/>
                            <a:ext cx="766762" cy="257219"/>
                          </a:xfrm>
                          <a:prstGeom prst="rect">
                            <a:avLst/>
                          </a:prstGeom>
                          <a:noFill/>
                          <a:ln>
                            <a:noFill/>
                          </a:ln>
                        </wps:spPr>
                        <wps:txbx>
                          <w:txbxContent>
                            <w:p w:rsidR="00870BF5" w:rsidRDefault="00CE2E44">
                              <w:pPr>
                                <w:jc w:val="right"/>
                                <w:rPr>
                                  <w:sz w:val="16"/>
                                </w:rPr>
                              </w:pPr>
                              <w:r>
                                <w:rPr>
                                  <w:rFonts w:hint="eastAsia"/>
                                  <w:sz w:val="16"/>
                                </w:rPr>
                                <w:t>4.</w:t>
                              </w:r>
                              <w:r>
                                <w:rPr>
                                  <w:rFonts w:hint="eastAsia"/>
                                  <w:sz w:val="16"/>
                                </w:rPr>
                                <w:t>签订协议</w:t>
                              </w:r>
                            </w:p>
                          </w:txbxContent>
                        </wps:txbx>
                        <wps:bodyPr rot="0" vert="horz" wrap="square" lIns="91440" tIns="45720" rIns="91440" bIns="45720" anchor="t" anchorCtr="0" upright="1">
                          <a:noAutofit/>
                        </wps:bodyPr>
                      </wps:wsp>
                      <wps:wsp>
                        <wps:cNvPr id="30" name="文本框 29"/>
                        <wps:cNvSpPr txBox="1">
                          <a:spLocks noChangeArrowheads="1"/>
                        </wps:cNvSpPr>
                        <wps:spPr bwMode="auto">
                          <a:xfrm>
                            <a:off x="3609975" y="1667446"/>
                            <a:ext cx="766762" cy="257219"/>
                          </a:xfrm>
                          <a:prstGeom prst="rect">
                            <a:avLst/>
                          </a:prstGeom>
                          <a:solidFill>
                            <a:srgbClr val="FFFFFF"/>
                          </a:solidFill>
                          <a:ln>
                            <a:noFill/>
                          </a:ln>
                        </wps:spPr>
                        <wps:txbx>
                          <w:txbxContent>
                            <w:p w:rsidR="00870BF5" w:rsidRDefault="00CE2E44">
                              <w:pPr>
                                <w:jc w:val="center"/>
                                <w:rPr>
                                  <w:sz w:val="16"/>
                                </w:rPr>
                              </w:pPr>
                              <w:r>
                                <w:rPr>
                                  <w:rFonts w:hint="eastAsia"/>
                                  <w:sz w:val="16"/>
                                </w:rPr>
                                <w:t>5.1.</w:t>
                              </w:r>
                              <w:r>
                                <w:rPr>
                                  <w:rFonts w:hint="eastAsia"/>
                                  <w:sz w:val="16"/>
                                </w:rPr>
                                <w:t>通知准备</w:t>
                              </w:r>
                            </w:p>
                          </w:txbxContent>
                        </wps:txbx>
                        <wps:bodyPr rot="0" vert="horz" wrap="square" lIns="91440" tIns="45720" rIns="91440" bIns="45720" anchor="t" anchorCtr="0" upright="1">
                          <a:noAutofit/>
                        </wps:bodyPr>
                      </wps:wsp>
                      <wps:wsp>
                        <wps:cNvPr id="31" name="文本框 30"/>
                        <wps:cNvSpPr txBox="1">
                          <a:spLocks noChangeArrowheads="1"/>
                        </wps:cNvSpPr>
                        <wps:spPr bwMode="auto">
                          <a:xfrm>
                            <a:off x="3572165" y="2476902"/>
                            <a:ext cx="1246326" cy="828817"/>
                          </a:xfrm>
                          <a:prstGeom prst="rect">
                            <a:avLst/>
                          </a:prstGeom>
                          <a:noFill/>
                          <a:ln>
                            <a:noFill/>
                          </a:ln>
                        </wps:spPr>
                        <wps:txbx>
                          <w:txbxContent>
                            <w:p w:rsidR="00870BF5" w:rsidRDefault="00CE2E44">
                              <w:pPr>
                                <w:jc w:val="left"/>
                                <w:rPr>
                                  <w:sz w:val="16"/>
                                </w:rPr>
                              </w:pPr>
                              <w:r>
                                <w:rPr>
                                  <w:rFonts w:hint="eastAsia"/>
                                  <w:sz w:val="16"/>
                                </w:rPr>
                                <w:t>5.3.</w:t>
                              </w:r>
                              <w:r>
                                <w:rPr>
                                  <w:rFonts w:hint="eastAsia"/>
                                  <w:sz w:val="16"/>
                                </w:rPr>
                                <w:t>通知办理接入</w:t>
                              </w:r>
                            </w:p>
                          </w:txbxContent>
                        </wps:txbx>
                        <wps:bodyPr rot="0" vert="horz" wrap="square" lIns="91440" tIns="45720" rIns="91440" bIns="45720" anchor="t" anchorCtr="0" upright="1">
                          <a:noAutofit/>
                        </wps:bodyPr>
                      </wps:wsp>
                      <wps:wsp>
                        <wps:cNvPr id="32" name="文本框 31"/>
                        <wps:cNvSpPr txBox="1">
                          <a:spLocks noChangeArrowheads="1"/>
                        </wps:cNvSpPr>
                        <wps:spPr bwMode="auto">
                          <a:xfrm>
                            <a:off x="4017976" y="2916143"/>
                            <a:ext cx="766762" cy="257219"/>
                          </a:xfrm>
                          <a:prstGeom prst="rect">
                            <a:avLst/>
                          </a:prstGeom>
                          <a:solidFill>
                            <a:srgbClr val="FFFFFF"/>
                          </a:solidFill>
                          <a:ln>
                            <a:noFill/>
                          </a:ln>
                        </wps:spPr>
                        <wps:txbx>
                          <w:txbxContent>
                            <w:p w:rsidR="00870BF5" w:rsidRDefault="00CE2E44">
                              <w:pPr>
                                <w:jc w:val="center"/>
                                <w:rPr>
                                  <w:sz w:val="16"/>
                                </w:rPr>
                              </w:pPr>
                              <w:r>
                                <w:rPr>
                                  <w:rFonts w:hint="eastAsia"/>
                                  <w:sz w:val="16"/>
                                </w:rPr>
                                <w:t>6.</w:t>
                              </w:r>
                              <w:r>
                                <w:rPr>
                                  <w:rFonts w:hint="eastAsia"/>
                                  <w:sz w:val="16"/>
                                </w:rPr>
                                <w:t>办理接入</w:t>
                              </w:r>
                            </w:p>
                          </w:txbxContent>
                        </wps:txbx>
                        <wps:bodyPr rot="0" vert="horz" wrap="square" lIns="91440" tIns="45720" rIns="91440" bIns="45720" anchor="t" anchorCtr="0" upright="1">
                          <a:noAutofit/>
                        </wps:bodyPr>
                      </wps:wsp>
                      <wps:wsp>
                        <wps:cNvPr id="33" name="文本框 32"/>
                        <wps:cNvSpPr txBox="1">
                          <a:spLocks noChangeArrowheads="1"/>
                        </wps:cNvSpPr>
                        <wps:spPr bwMode="auto">
                          <a:xfrm>
                            <a:off x="3503335" y="1076396"/>
                            <a:ext cx="1130577" cy="466805"/>
                          </a:xfrm>
                          <a:prstGeom prst="rect">
                            <a:avLst/>
                          </a:prstGeom>
                          <a:solidFill>
                            <a:srgbClr val="FFFFFF"/>
                          </a:solidFill>
                          <a:ln>
                            <a:noFill/>
                          </a:ln>
                        </wps:spPr>
                        <wps:txbx>
                          <w:txbxContent>
                            <w:p w:rsidR="00870BF5" w:rsidRDefault="00CE2E44">
                              <w:pPr>
                                <w:jc w:val="left"/>
                                <w:rPr>
                                  <w:sz w:val="16"/>
                                </w:rPr>
                              </w:pPr>
                              <w:r>
                                <w:rPr>
                                  <w:rFonts w:hint="eastAsia"/>
                                  <w:sz w:val="16"/>
                                </w:rPr>
                                <w:t>5.2.</w:t>
                              </w:r>
                              <w:r>
                                <w:rPr>
                                  <w:rFonts w:hint="eastAsia"/>
                                  <w:sz w:val="16"/>
                                </w:rPr>
                                <w:t>通知领取纸质版许可使用协议原件</w:t>
                              </w:r>
                            </w:p>
                          </w:txbxContent>
                        </wps:txbx>
                        <wps:bodyPr rot="0" vert="horz" wrap="square" lIns="91440" tIns="45720" rIns="91440" bIns="45720" anchor="t" anchorCtr="0" upright="1">
                          <a:noAutofit/>
                        </wps:bodyPr>
                      </wps:wsp>
                      <wps:wsp>
                        <wps:cNvPr id="34" name="直接箭头连接符 61"/>
                        <wps:cNvCnPr>
                          <a:cxnSpLocks noChangeShapeType="1"/>
                        </wps:cNvCnPr>
                        <wps:spPr bwMode="auto">
                          <a:xfrm>
                            <a:off x="3600449" y="2238760"/>
                            <a:ext cx="0" cy="781327"/>
                          </a:xfrm>
                          <a:prstGeom prst="straightConnector1">
                            <a:avLst/>
                          </a:prstGeom>
                          <a:noFill/>
                          <a:ln w="6350" algn="ctr">
                            <a:solidFill>
                              <a:srgbClr val="000000"/>
                            </a:solidFill>
                            <a:miter lim="800000"/>
                            <a:tailEnd type="arrow" w="med" len="med"/>
                          </a:ln>
                        </wps:spPr>
                        <wps:bodyPr/>
                      </wps:wsp>
                    </wpc:wpc>
                  </a:graphicData>
                </a:graphic>
              </wp:inline>
            </w:drawing>
          </mc:Choice>
          <mc:Fallback>
            <w:pict>
              <v:group id="画布 35" o:spid="_x0000_s1026" editas="canvas" style="width:436.5pt;height:293.5pt;mso-position-horizontal-relative:char;mso-position-vertical-relative:line" coordsize="55435,3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Ms5ggAAGBHAAAOAAAAZHJzL2Uyb0RvYy54bWzsXM9v48YZvRfo/0DwnjWHw5/CaoPU6bYF&#10;0ibApr1TJCWxpUiV5FraHHtob80tCJCiQIImp7RAgVyD/DXZ7J/R9w3J4Yi27Ei26LimD7LkoYfD&#10;mcf3ve99Qz19e7tKtYu4KJM8m+rsiaFrcRbmUZItpvrvP3z+lqdrZRVkUZDmWTzVX8Wl/vazn//s&#10;6WY9ic18madRXGjoJCsnm/VUX1bVenJ2VobLeBWUT/J1nKFxnheroMLHYnEWFcEGva/SM9MwnLNN&#10;XkTrIg/jssRf360b9Wei//k8Dqv35/MyrrR0qmNslXgtxOuMXs+ePQ0miyJYL5OwGUZwxChWQZLh&#10;pLKrd4Mq0F4WyaWuVklY5GU+r56E+eosn8+TMBbXgKthRu9qzoPsIijFxYSYnXaAeHeH/c4WNO4s&#10;f56kKWbjDL1P6G/0e4P1iak5zXYPqv8ijm2O2ayxgOVaLmV5uyG+WAbrWFx5OQl/d/FBoSXRVLd1&#10;LQtWgNHrT/72+h9fv/78r5pJS0gnx1Ev1jiu2v4i3wKKYjnK9Xt5+KdSy/LzZZAt4neKIt8s4yDC&#10;8Bj9Jy5B/mvdT0mdzDa/zSOcJ3hZ5aKj7bxY0RRgxTT0blumb2I0r9CNw3zbqoEUbystRLNvctEc&#10;ot30bNf3xLmCSdvNuiirX8X5SqM3U70ATsVpgov3yoqGFUzaQ+isZZ4mES2Q+FAsZudpoV0EwPRz&#10;8dP0vnNYmmmbqe5w26hnYm8Xhvi5qotVUuHmTJPVVPfUgwgNYuJorupZq7azbbMQszx6hSks8vpm&#10;AzngzTIvPtK1DW60qV7++WVQxLqW/ibDMvjMsujOFB8s2zXxoVBbZmpLkIXoaqpXula/Pa/qu/nl&#10;ukgWS5ypXvgsfwdLN0/EZNIa16Nqxg2g1sM+OWJBf33EcppqBXbDIJYz3zV8gVjfN1zHp1EEkxax&#10;jDvc9zD1BFluWJ4tbizg8P8asoJVBBF0GBmRK2YFWKmR++bj/37/7ReaoDgFtoKKTkWvnFsGwEj0&#10;6jLL9QUYO7T6oF8X9EtgdTzbZ25DX3vAGiXBKs+i01AsM10aa5AuoIDCqhiKbsUqyfA3COvS1T0M&#10;3mVYkT7x2vdDvIbp+QjCBGZuMN9HtNuh3scpFgR6ZSgcBL0PRTMwdhm7zr1g13Q9zydBRkTsc+4b&#10;PaH7mGWDDIgjeJUUjZkteBvdIELzYLqBeaYj4Gp6zPcgaHepdtQNs61gXhkLBwHvA9INvIVvZzGI&#10;5F1B8DAJm2UzZGEN93omsNwDMwDOqJ1EsI2MDX4EwP4oMjYZDQdB74PRDdZl7Io0f3DscsP0DQ4Z&#10;Q/kZNxynJxseseSV4XCErqoapLP7w2ffvP77lz/859/f/+ubN9/9k95//ZWGdA7c1uD4PCPXMZiE&#10;2+xFz4AQtvGHr9awboWrA+u0Ot9mTcjDL5izrZeQRW0LTDrRIk7SOsL1WeiU+x1hbZ4m61+3nmPj&#10;DTPDYI5fW22W5bp2M5LWauPMQ6NgbQsJ4Q3WcFkVARmb53mWwSXOi9rf3GMUSxufDHrp/57Kmwgm&#10;VZCkv8wirRJTHpC7Dpd3qq/iCP5uDEOE3tVh6QrXuL4HqJnmeThXlkEj1u7AHrhJSxBVhSPh1oLq&#10;Mtyw+sfBjUB/BciY6duOuRdlFnSCK1r3a4MRZf3K40GFuqurVXAlWwv1L5/CQlXoTNp2x+OrRVG7&#10;7h2dgUsFvuo13yHNG+hM1GyY0RR7rmQ3m8MGqMlNlAn6kd2mshiRG3NtGF83sNsszjpm450/S0hf&#10;RM3sBdEfISXmqxSVWRS9tLcsjtJvLYcBaUGFQviqJbORCXvF5D0YlQWqPUwoLbrbI/UyE5JZcBwV&#10;XolNRF7OGVQw4GeigEAFLwSXrm7AbBethM6RFEWV9h5CL7ijqSv1SVEaasdDTQLqttynhlpm226d&#10;h5uG7Rlc5NkdqCzm2E6ThzNmWL5kpj3VqB3SMzvSq2XS/ZEYuPQnpNHIdr5Wo0kL6w7gIlgOS9oF&#10;USogHRdFVehYruUZdR7MmWN6/BIh2RazcEuIiHm9fzNqtBNoNMjm61EmrabDUHZwFvmHXhbJLcba&#10;Grhpcs+1hXPQ0U67WQNbOTi/QWaN0DkFdGSlY490klbPYdBRPQsqBQoWuoKg4FQfR1BCO/XxZjEb&#10;nl0b5jxmsvaUzZ42TvvcmjBns5t2XIyIOwXiZHHiTV87qT7vQYaFGvJaRAmhfnsG8x3XbYKfiazR&#10;qQsUHYPBtXDNRo97tm1wwbX7TYqfqm56sDYYTf51EgsSDJp0x0D4ka6riiqcRPDUHaHK8jzsOhA5&#10;ns8cy2mzyoamsN0WKS3JKd/3zXqb435IjTR1CpqSZn5XQ63tyQZKw+3TpnzMa+wq22MMiN8xBNSN&#10;hCb2HjPBo/vxcpqN2pQxSL/q6iyM9lfjNsJG7PaWHOtHSv2INn3UTKZATrWuhoMctvs3W1AYKvgu&#10;78kox3HcVkbRbnf3loiTuLnmIY26hFUzuQSSVAwjkFQgSc9eAZKaAw4HJEJKs5fJhlIyeoHOQ2mx&#10;VU8uColwNmsDaY/rdBN1HQ2krjY7IklFknTWFSSpKeFwSGI2as6QQsIXd3znkoUJpwFPhyDXFNb4&#10;fbISEt5Gco5gUsEkXXMFTFIKwF8YDkym4xg2PbEliiweZ7ynqVziLXgjhKW70FTHE5NgTNKcI5YU&#10;LHGs3SWtJNXAoFjijuGLB3kAFQbYWJYItZ1FcNdY2nlCsvyxD1Ieos9r22wEXWsbNE/u0mbAPugA&#10;xM5eGI7AOOV5DnJUQWCwz/vKClmiw0nDE4PRztubzM7TSStZEh0ZTGUw6bx30RAAuw8wWQZz/Vam&#10;w49iVi/fe4AMJgurI+hU0EnzXQGdVBjDhk145RzbEIjBGJ7l5n4vbDLGDdtFKiv0vON4xr08G3BQ&#10;3JRJ9og6FXU3WPSOSnsHFH4Oqe4oGxog2AyL9itQ7KSqNDa+gHY7wdYUCF149KZIdvd7qY/Ne8eU&#10;h/QtLmKrYvOVM/Q9MepnsRO6+2KcZ/8DAAD//wMAUEsDBBQABgAIAAAAIQCxJOKI2QAAAAUBAAAP&#10;AAAAZHJzL2Rvd25yZXYueG1sTI5BS8NAEIXvgv9hGcGb3bWiTdNsigqCeLKx6HWSjEkwOxuymzb+&#10;e0cv9TLweI9vvmw7u14daAydZwvXCwOKuPJ1x42F/dvTVQIqROQae89k4ZsCbPPzswzT2h95R4ci&#10;NkogHFK00MY4pFqHqiWHYeEHYuk+/egwShwbXY94FLjr9dKYO+2wY/nQ4kCPLVVfxeQsmI/p5TkU&#10;+yHB6n1ND135utyV1l5ezPcbUJHmeBrDr76oQy5OpZ+4DqoXhuz+rnTJ6kZiaeE2WRnQeab/2+c/&#10;AAAA//8DAFBLAQItABQABgAIAAAAIQC2gziS/gAAAOEBAAATAAAAAAAAAAAAAAAAAAAAAABbQ29u&#10;dGVudF9UeXBlc10ueG1sUEsBAi0AFAAGAAgAAAAhADj9If/WAAAAlAEAAAsAAAAAAAAAAAAAAAAA&#10;LwEAAF9yZWxzLy5yZWxzUEsBAi0AFAAGAAgAAAAhAGh0kyzmCAAAYEcAAA4AAAAAAAAAAAAAAAAA&#10;LgIAAGRycy9lMm9Eb2MueG1sUEsBAi0AFAAGAAgAAAAhALEk4ojZAAAABQEAAA8AAAAAAAAAAAAA&#10;AAAAQAsAAGRycy9kb3ducmV2LnhtbFBLBQYAAAAABAAEAPMAAAB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35;height:37274;visibility:visible;mso-wrap-style:square">
                  <v:fill o:detectmouseclick="t"/>
                  <v:path o:connecttype="none"/>
                </v:shape>
                <v:shapetype id="_x0000_t202" coordsize="21600,21600" o:spt="202" path="m,l,21600r21600,l21600,xe">
                  <v:stroke joinstyle="miter"/>
                  <v:path gradientshapeok="t" o:connecttype="rect"/>
                </v:shapetype>
                <v:shape id="文本框 2" o:spid="_x0000_s1028" type="#_x0000_t202" style="position:absolute;left:5429;top:1619;width:923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870BF5" w:rsidRDefault="00CE2E44">
                        <w:pPr>
                          <w:jc w:val="center"/>
                        </w:pPr>
                        <w:r>
                          <w:rPr>
                            <w:rFonts w:hint="eastAsia"/>
                          </w:rPr>
                          <w:t>申请人</w:t>
                        </w:r>
                      </w:p>
                    </w:txbxContent>
                  </v:textbox>
                </v:shape>
                <v:shape id="文本框 3" o:spid="_x0000_s1029" type="#_x0000_t202" style="position:absolute;left:3197;top:9907;width:13639;height:3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LproA&#10;AADaAAAADwAAAGRycy9kb3ducmV2LnhtbERPvQrCMBDeBd8hnOBmUxVEqlFUEMRN7eJ2NGdbbC4l&#10;iba+vRkEx4/vf73tTSPe5HxtWcE0SUEQF1bXXCrIb8fJEoQPyBoby6TgQx62m+FgjZm2HV/ofQ2l&#10;iCHsM1RQhdBmUvqiIoM+sS1x5B7WGQwRulJqh10MN42cpelCGqw5NlTY0qGi4nl9GQWnxT7cKddn&#10;PZ/NbZfLwj0ar9R41O9WIAL14S/+uU9aQdwar8QbIDd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jPLproAAADaAAAADwAAAAAAAAAAAAAAAACYAgAAZHJzL2Rvd25yZXYueG1s&#10;UEsFBgAAAAAEAAQA9QAAAH8DAAAAAA==&#10;" strokeweight=".5pt">
                  <v:textbox>
                    <w:txbxContent>
                      <w:p w:rsidR="00870BF5" w:rsidRDefault="00CE2E44">
                        <w:pPr>
                          <w:jc w:val="center"/>
                        </w:pPr>
                        <w:r>
                          <w:rPr>
                            <w:rFonts w:hint="eastAsia"/>
                            <w:sz w:val="18"/>
                            <w:szCs w:val="18"/>
                          </w:rPr>
                          <w:t>全国股转公司</w:t>
                        </w:r>
                      </w:p>
                    </w:txbxContent>
                  </v:textbox>
                </v:shape>
                <v:shapetype id="_x0000_t4" coordsize="21600,21600" o:spt="4" path="m10800,l,10800,10800,21600,21600,10800xe">
                  <v:stroke joinstyle="miter"/>
                  <v:path gradientshapeok="t" o:connecttype="rect" textboxrect="5400,5400,16200,16200"/>
                </v:shapetype>
                <v:shape id="菱形 4" o:spid="_x0000_s1030" type="#_x0000_t4" style="position:absolute;left:5334;top:17147;width:9429;height:6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4Nz74A&#10;AADaAAAADwAAAGRycy9kb3ducmV2LnhtbESPwQrCMBBE74L/EFbwIppaRLQaRQVB8WT1A5ZmbYvN&#10;pjRR698bQfA4zMwbZrluTSWe1LjSsoLxKAJBnFldcq7getkPZyCcR9ZYWSYFb3KwXnU7S0y0ffGZ&#10;nqnPRYCwS1BB4X2dSOmyggy6ka2Jg3ezjUEfZJNL3eArwE0l4yiaSoMlh4UCa9oVlN3Th1Gg4/n0&#10;dHwfTvom3eCyzfJ4N9ko1e+1mwUIT63/h3/tg1Ywh++Vc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AeDc++AAAA2gAAAA8AAAAAAAAAAAAAAAAAmAIAAGRycy9kb3ducmV2&#10;LnhtbFBLBQYAAAAABAAEAPUAAACDAwAAAAA=&#10;" strokeweight="1pt">
                  <v:textbox>
                    <w:txbxContent>
                      <w:p w:rsidR="00870BF5" w:rsidRDefault="00CE2E44">
                        <w:pPr>
                          <w:jc w:val="left"/>
                        </w:pPr>
                        <w:r>
                          <w:rPr>
                            <w:rFonts w:hint="eastAsia"/>
                          </w:rPr>
                          <w:t>初审</w:t>
                        </w:r>
                      </w:p>
                    </w:txbxContent>
                  </v:textbox>
                </v:shape>
                <v:shape id="文本框 5" o:spid="_x0000_s1031" type="#_x0000_t202" style="position:absolute;left:30289;top:30199;width:923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w:txbxContent>
                      <w:p w:rsidR="00870BF5" w:rsidRDefault="00CE2E44">
                        <w:pPr>
                          <w:jc w:val="center"/>
                        </w:pPr>
                        <w:r>
                          <w:rPr>
                            <w:rFonts w:hint="eastAsia"/>
                          </w:rPr>
                          <w:t>申请人</w:t>
                        </w:r>
                      </w:p>
                    </w:txbxContent>
                  </v:textbox>
                </v:shape>
                <v:shape id="文本框 6" o:spid="_x0000_s1032" type="#_x0000_t202" style="position:absolute;left:27889;top:19339;width:136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w:txbxContent>
                      <w:p w:rsidR="00870BF5" w:rsidRDefault="00CE2E44">
                        <w:pPr>
                          <w:jc w:val="center"/>
                        </w:pPr>
                        <w:r>
                          <w:rPr>
                            <w:rFonts w:hint="eastAsia"/>
                            <w:sz w:val="18"/>
                            <w:szCs w:val="18"/>
                          </w:rPr>
                          <w:t>全国股转公司</w:t>
                        </w:r>
                      </w:p>
                      <w:p w:rsidR="00870BF5" w:rsidRDefault="00870BF5">
                        <w:pPr>
                          <w:jc w:val="center"/>
                        </w:pPr>
                      </w:p>
                    </w:txbxContent>
                  </v:textbox>
                </v:shape>
                <v:shape id="菱形 7" o:spid="_x0000_s1033" type="#_x0000_t4" style="position:absolute;left:5318;top:28198;width:9430;height:6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xib0A&#10;AADbAAAADwAAAGRycy9kb3ducmV2LnhtbERPSwrCMBDdC94hjOBGNLWIaDWKCoLiyuoBhmZsi82k&#10;NFHr7Y0guJvH+85y3ZpKPKlxpWUF41EEgjizuuRcwfWyH85AOI+ssbJMCt7kYL3qdpaYaPviMz1T&#10;n4sQwi5BBYX3dSKlywoy6Ea2Jg7czTYGfYBNLnWDrxBuKhlH0VQaLDk0FFjTrqDsnj6MAh3Pp6fj&#10;+3DSN+kGl22Wx7vJRql+r90sQHhq/V/8cx90mB/D95dwgF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ypxib0AAADbAAAADwAAAAAAAAAAAAAAAACYAgAAZHJzL2Rvd25yZXYu&#10;eG1sUEsFBgAAAAAEAAQA9QAAAIIDAAAAAA==&#10;" strokeweight="1pt">
                  <v:textbox>
                    <w:txbxContent>
                      <w:p w:rsidR="00870BF5" w:rsidRDefault="00CE2E44">
                        <w:pPr>
                          <w:jc w:val="left"/>
                        </w:pPr>
                        <w:r>
                          <w:rPr>
                            <w:rFonts w:hint="eastAsia"/>
                          </w:rPr>
                          <w:t>评估</w:t>
                        </w:r>
                      </w:p>
                    </w:txbxContent>
                  </v:textbox>
                </v:shape>
                <v:shape id="文本框 8" o:spid="_x0000_s1034" type="#_x0000_t202" style="position:absolute;left:45148;top:18288;width:8192;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w:txbxContent>
                      <w:p w:rsidR="00870BF5" w:rsidRDefault="00CE2E44">
                        <w:pPr>
                          <w:jc w:val="center"/>
                          <w:rPr>
                            <w:sz w:val="18"/>
                            <w:szCs w:val="18"/>
                          </w:rPr>
                        </w:pPr>
                        <w:r>
                          <w:rPr>
                            <w:rFonts w:hint="eastAsia"/>
                            <w:sz w:val="18"/>
                            <w:szCs w:val="18"/>
                          </w:rPr>
                          <w:t>深证通或</w:t>
                        </w:r>
                      </w:p>
                      <w:p w:rsidR="00870BF5" w:rsidRDefault="00CE2E44">
                        <w:pPr>
                          <w:jc w:val="center"/>
                          <w:rPr>
                            <w:sz w:val="18"/>
                            <w:szCs w:val="18"/>
                          </w:rPr>
                        </w:pPr>
                        <w:r>
                          <w:rPr>
                            <w:rFonts w:hint="eastAsia"/>
                            <w:sz w:val="18"/>
                            <w:szCs w:val="18"/>
                          </w:rPr>
                          <w:t>上证信息</w:t>
                        </w:r>
                      </w:p>
                    </w:txbxContent>
                  </v:textbox>
                </v:shape>
                <v:shape id="文本框 9" o:spid="_x0000_s1035" type="#_x0000_t202" style="position:absolute;left:30290;top:6306;width:923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Kr8A&#10;AADbAAAADwAAAGRycy9kb3ducmV2LnhtbERPTWuDQBC9B/oflin0FtfEI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cqvwAAANsAAAAPAAAAAAAAAAAAAAAAAJgCAABkcnMvZG93bnJl&#10;di54bWxQSwUGAAAAAAQABAD1AAAAhAMAAAAA&#10;" strokeweight=".5pt">
                  <v:textbox>
                    <w:txbxContent>
                      <w:p w:rsidR="00870BF5" w:rsidRDefault="00CE2E44">
                        <w:pPr>
                          <w:jc w:val="center"/>
                        </w:pPr>
                        <w:r>
                          <w:rPr>
                            <w:rFonts w:hint="eastAsia"/>
                          </w:rPr>
                          <w:t>申请人</w:t>
                        </w:r>
                      </w:p>
                    </w:txbxContent>
                  </v:textbox>
                </v:shape>
                <v:shapetype id="_x0000_t32" coordsize="21600,21600" o:spt="32" o:oned="t" path="m,l21600,21600e" filled="f">
                  <v:path arrowok="t" fillok="f" o:connecttype="none"/>
                  <o:lock v:ext="edit" shapetype="t"/>
                </v:shapetype>
                <v:shape id="直接箭头连接符 10" o:spid="_x0000_s1036" type="#_x0000_t32" style="position:absolute;left:10016;top:4477;width:32;height:54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r3sEAAADbAAAADwAAAGRycy9kb3ducmV2LnhtbERPTWvCQBC9C/0PyxR6Ed1UaCrRTUgL&#10;heotsd6H7DQbmp2N2a2m/74rCN7m8T5nW0y2F2cafedYwfMyAUHcON1xq+Dr8LFYg/ABWWPvmBT8&#10;kYcif5htMdPuwhWd69CKGMI+QwUmhCGT0jeGLPqlG4gj9+1GiyHCsZV6xEsMt71cJUkqLXYcGwwO&#10;9G6o+al/rQLcdfuyr6rymL6uzNs8OZ12JlXq6XEqNyACTeEuvrk/dZz/Atdf4gE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p2vewQAAANsAAAAPAAAAAAAAAAAAAAAA&#10;AKECAABkcnMvZG93bnJldi54bWxQSwUGAAAAAAQABAD5AAAAjwMAAAAA&#10;" strokeweight=".5pt">
                  <v:stroke endarrow="open" joinstyle="miter"/>
                </v:shape>
                <v:shape id="直接箭头连接符 11" o:spid="_x0000_s1037" type="#_x0000_t32" style="position:absolute;left:10016;top:12956;width:32;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JajcEAAADbAAAADwAAAGRycy9kb3ducmV2LnhtbERPTWvCQBC9C/6HZYTedGNAU1JXEUUs&#10;eGpiwd6G7DQJ3Z0N2VXTf98tCN7m8T5ntRmsETfqfetYwXyWgCCunG65VnAuD9NXED4gazSOScEv&#10;edisx6MV5trd+YNuRahFDGGfo4ImhC6X0lcNWfQz1xFH7tv1FkOEfS11j/cYbo1Mk2QpLbYcGxrs&#10;aNdQ9VNcrYI0zRb76vPrdMTCZN6Ey6nMLkq9TIbtG4hAQ3iKH+53Hecv4f+XeIB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MlqNwQAAANsAAAAPAAAAAAAAAAAAAAAA&#10;AKECAABkcnMvZG93bnJldi54bWxQSwUGAAAAAAQABAD5AAAAjwMAAAAA&#10;" strokeweight=".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2" o:spid="_x0000_s1038" type="#_x0000_t34" style="position:absolute;left:5333;top:3048;width:96;height:17529;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ehcEAAADbAAAADwAAAGRycy9kb3ducmV2LnhtbERPTWsCMRC9F/wPYQRvNauIldUoohR6&#10;sbSroMdhM24WN5Owie7675tCobd5vM9ZbXrbiAe1oXasYDLOQBCXTtdcKTgd318XIEJE1tg4JgVP&#10;CrBZD15WmGvX8Tc9iliJFMIhRwUmRp9LGUpDFsPYeeLEXV1rMSbYVlK32KVw28hpls2lxZpTg0FP&#10;O0PlrbhbBefZ/r7wXXHxu/Oh2n+ar3ktO6VGw367BBGpj//iP/eHTvPf4PeXdIB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z56FwQAAANsAAAAPAAAAAAAAAAAAAAAA&#10;AKECAABkcnMvZG93bnJldi54bWxQSwUGAAAAAAQABAD5AAAAjwMAAAAA&#10;" adj="-933120" strokeweight=".5pt">
                  <v:stroke endarrow="open"/>
                </v:shape>
                <v:shape id="直接箭头连接符 13" o:spid="_x0000_s1039" type="#_x0000_t32" style="position:absolute;left:10033;top:24007;width:15;height:4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EQMMAAADbAAAADwAAAGRycy9kb3ducmV2LnhtbESPQW/CMAyF70j7D5EncUEjhUM3FQLq&#10;kJBgt8J2txrTVGuc0gTo/v18mLSbrff83uf1dvSdutMQ28AGFvMMFHEdbMuNgc/z/uUNVEzIFrvA&#10;ZOCHImw3T5M1FjY8uKL7KTVKQjgWaMCl1Bdax9qRxzgPPbFolzB4TLIOjbYDPiTcd3qZZbn22LI0&#10;OOxp56j+Pt28ATy2H2VXVeVX/rp077Psej263Jjp81iuQCUa07/57/pgBV9g5RcZQG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mxEDDAAAA2wAAAA8AAAAAAAAAAAAA&#10;AAAAoQIAAGRycy9kb3ducmV2LnhtbFBLBQYAAAAABAAEAPkAAACRAwAAAAA=&#10;" strokeweight=".5pt">
                  <v:stroke endarrow="open" joinstyle="miter"/>
                </v:shape>
                <v:shapetype id="_x0000_t33" coordsize="21600,21600" o:spt="33" o:oned="t" path="m,l21600,r,21600e" filled="f">
                  <v:stroke joinstyle="miter"/>
                  <v:path arrowok="t" fillok="f" o:connecttype="none"/>
                  <o:lock v:ext="edit" shapetype="t"/>
                </v:shapetype>
                <v:shape id="肘形连接符 14" o:spid="_x0000_s1040" type="#_x0000_t33" style="position:absolute;left:1155;top:20580;width:4166;height:1104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fosAAAADbAAAADwAAAGRycy9kb3ducmV2LnhtbERPzWoCMRC+F3yHMIK3mrVorVujSFER&#10;xIO2DzBuppulm8mSRHd9eyMIvc3H9zvzZWdrcSUfKscKRsMMBHHhdMWlgp/vzesHiBCRNdaOScGN&#10;AiwXvZc55tq1fKTrKZYihXDIUYGJscmlDIUhi2HoGuLE/TpvMSboS6k9tinc1vIty96lxYpTg8GG&#10;vgwVf6eLVcC7PekzHdbnzXi29e10PzF+qtSg360+QUTq4r/46d7pNH8Gj1/SAXJ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Jn6LAAAAA2wAAAA8AAAAAAAAAAAAAAAAA&#10;oQIAAGRycy9kb3ducmV2LnhtbFBLBQYAAAAABAAEAPkAAACOAwAAAAA=&#10;" strokeweight=".5pt"/>
                <v:shape id="直接箭头连接符 15" o:spid="_x0000_s1041" type="#_x0000_t32" style="position:absolute;left:14748;top:31628;width:155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ut38AAAADbAAAADwAAAGRycy9kb3ducmV2LnhtbERPTWvCQBC9F/oflin0VjcGbErqKtIi&#10;FjwZLdjbkB2T4O5syK6a/vvOoeDx8b7ny9E7daUhdoENTCcZKOI62I4bA4f9+uUNVEzIFl1gMvBL&#10;EZaLx4c5ljbceEfXKjVKQjiWaKBNqS+1jnVLHuMk9MTCncLgMQkcGm0HvEm4dzrPslftsWNpaLGn&#10;j5bqc3XxBvK8mH3W3z/bDVauiC4dt/viaMzz07h6B5VoTHfxv/vLik/Wyxf5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7rd/AAAAA2wAAAA8AAAAAAAAAAAAAAAAA&#10;oQIAAGRycy9kb3ducmV2LnhtbFBLBQYAAAAABAAEAPkAAACOAwAAAAA=&#10;" strokeweight=".5pt">
                  <v:stroke endarrow="open" joinstyle="miter"/>
                </v:shape>
                <v:shape id="直接箭头连接符 16" o:spid="_x0000_s1042" type="#_x0000_t32" style="position:absolute;left:34114;top:22387;width:0;height:76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nYMMAAADbAAAADwAAAGRycy9kb3ducmV2LnhtbESPT4vCMBTE7wt+h/CEvSya2kNXqlHq&#10;gqDe6p/7o3k2xealNlntfnuzsLDHYWZ+wyzXg23Fg3rfOFYwmyYgiCunG64VnE/byRyED8gaW8ek&#10;4Ic8rFejtyXm2j25pMcx1CJC2OeowITQ5VL6ypBFP3UdcfSurrcYouxrqXt8RrhtZZokmbTYcFww&#10;2NGXoep2/LYKcN8cirYsi0v2mZrNR3K/702m1Pt4KBYgAg3hP/zX3mkF6Qx+v8Qf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wp2DDAAAA2wAAAA8AAAAAAAAAAAAA&#10;AAAAoQIAAGRycy9kb3ducmV2LnhtbFBLBQYAAAAABAAEAPkAAACRAwAAAAA=&#10;" strokeweight=".5pt">
                  <v:stroke endarrow="open" joinstyle="miter"/>
                </v:shape>
                <v:shape id="直接箭头连接符 17" o:spid="_x0000_s1043" type="#_x0000_t32" style="position:absolute;left:41529;top:20812;width:3619;height: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5F8IAAADbAAAADwAAAGRycy9kb3ducmV2LnhtbESPQWvCQBSE74L/YXmCF6kbc4iSukoU&#10;CrW32Hp/ZF+zodm3Mbtq/PddQfA4zMw3zHo72FZcqfeNYwWLeQKCuHK64VrBz/fH2wqED8gaW8ek&#10;4E4etpvxaI25djcu6XoMtYgQ9jkqMCF0uZS+MmTRz11HHL1f11sMUfa11D3eIty2Mk2STFpsOC4Y&#10;7GhvqPo7XqwCPDRfRVuWxSlbpmY3S87ng8mUmk6G4h1EoCG8ws/2p1aQpvD4En+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I5F8IAAADbAAAADwAAAAAAAAAAAAAA&#10;AAChAgAAZHJzL2Rvd25yZXYueG1sUEsFBgAAAAAEAAQA+QAAAJADAAAAAA==&#10;" strokeweight=".5pt">
                  <v:stroke endarrow="open" joinstyle="miter"/>
                </v:shape>
                <v:shape id="肘形连接符 19" o:spid="_x0000_s1044" type="#_x0000_t33" style="position:absolute;left:39677;top:23336;width:9567;height:855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1taccAAADbAAAADwAAAGRycy9kb3ducmV2LnhtbESP3WrCQBSE7wu+w3IE7+pGQ6umrhIq&#10;pT9QQS2ll8fsMQnNng27a4xv3y0UejnMzDfMct2bRnTkfG1ZwWScgCAurK65VPBxeLqdg/ABWWNj&#10;mRRcycN6NbhZYqbthXfU7UMpIoR9hgqqENpMSl9UZNCPbUscvZN1BkOUrpTa4SXCTSOnSXIvDdYc&#10;Fyps6bGi4nt/Ngpm7+dr+uXeXp/v0k3Ydsf8czHJlRoN+/wBRKA+/If/2i9awTSF3y/xB8jV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vW1pxwAAANsAAAAPAAAAAAAA&#10;AAAAAAAAAKECAABkcnMvZG93bnJldi54bWxQSwUGAAAAAAQABAD5AAAAlQMAAAAA&#10;" strokeweight=".5pt">
                  <v:stroke endarrow="open"/>
                </v:shape>
                <v:shape id="直接箭头连接符 20" o:spid="_x0000_s1045" type="#_x0000_t32" style="position:absolute;left:34881;top:9164;width:28;height:99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cE+MMAAADbAAAADwAAAGRycy9kb3ducmV2LnhtbESPT2vCQBTE7wW/w/IEL0U3hhIlukos&#10;CLW3+Of+yD6zwezbmN1q+u27hUKPw8z8hllvB9uKB/W+caxgPktAEFdON1wrOJ/20yUIH5A1to5J&#10;wTd52G5GL2vMtXtySY9jqEWEsM9RgQmhy6X0lSGLfuY64uhdXW8xRNnXUvf4jHDbyjRJMmmx4bhg&#10;sKN3Q9Xt+GUV4KH5LNqyLC7ZIjW71+R+P5hMqcl4KFYgAg3hP/zX/tAK0jf4/RJ/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HBPjDAAAA2wAAAA8AAAAAAAAAAAAA&#10;AAAAoQIAAGRycy9kb3ducmV2LnhtbFBLBQYAAAAABAAEAPkAAACRAwAAAAA=&#10;" strokeweight=".5pt">
                  <v:stroke endarrow="open" joinstyle="miter"/>
                </v:shape>
                <v:shape id="文本框 21" o:spid="_x0000_s1046" type="#_x0000_t202" style="position:absolute;left:11048;top:5811;width:9430;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870BF5" w:rsidRDefault="00CE2E44">
                        <w:pPr>
                          <w:jc w:val="left"/>
                          <w:rPr>
                            <w:sz w:val="16"/>
                          </w:rPr>
                        </w:pPr>
                        <w:r>
                          <w:rPr>
                            <w:rFonts w:hint="eastAsia"/>
                            <w:sz w:val="16"/>
                          </w:rPr>
                          <w:t>1.</w:t>
                        </w:r>
                        <w:r>
                          <w:rPr>
                            <w:rFonts w:hint="eastAsia"/>
                            <w:sz w:val="16"/>
                          </w:rPr>
                          <w:t>提交申请材料</w:t>
                        </w:r>
                      </w:p>
                    </w:txbxContent>
                  </v:textbox>
                </v:shape>
                <v:shape id="文本框 23" o:spid="_x0000_s1047" type="#_x0000_t202" style="position:absolute;left:857;top:15147;width:666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870BF5" w:rsidRDefault="00CE2E44">
                        <w:pPr>
                          <w:jc w:val="left"/>
                          <w:rPr>
                            <w:sz w:val="16"/>
                          </w:rPr>
                        </w:pPr>
                        <w:r>
                          <w:rPr>
                            <w:rFonts w:hint="eastAsia"/>
                            <w:sz w:val="16"/>
                          </w:rPr>
                          <w:t>2</w:t>
                        </w:r>
                        <w:r>
                          <w:rPr>
                            <w:rFonts w:hint="eastAsia"/>
                            <w:sz w:val="16"/>
                          </w:rPr>
                          <w:t>不合格</w:t>
                        </w:r>
                      </w:p>
                      <w:p w:rsidR="00870BF5" w:rsidRDefault="00CE2E44">
                        <w:pPr>
                          <w:jc w:val="left"/>
                          <w:rPr>
                            <w:sz w:val="16"/>
                          </w:rPr>
                        </w:pPr>
                        <w:r>
                          <w:rPr>
                            <w:rFonts w:hint="eastAsia"/>
                            <w:sz w:val="16"/>
                          </w:rPr>
                          <w:t>通知补正</w:t>
                        </w:r>
                      </w:p>
                    </w:txbxContent>
                  </v:textbox>
                </v:shape>
                <v:shape id="文本框 26" o:spid="_x0000_s1048" type="#_x0000_t202" style="position:absolute;left:666;top:25567;width:8478;height:7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870BF5" w:rsidRDefault="00CE2E44">
                        <w:pPr>
                          <w:jc w:val="left"/>
                          <w:rPr>
                            <w:sz w:val="16"/>
                          </w:rPr>
                        </w:pPr>
                        <w:r>
                          <w:rPr>
                            <w:rFonts w:hint="eastAsia"/>
                            <w:sz w:val="16"/>
                          </w:rPr>
                          <w:t>3.1</w:t>
                        </w:r>
                        <w:r>
                          <w:rPr>
                            <w:rFonts w:hint="eastAsia"/>
                            <w:sz w:val="16"/>
                          </w:rPr>
                          <w:t>不合格</w:t>
                        </w:r>
                      </w:p>
                      <w:p w:rsidR="00870BF5" w:rsidRDefault="00CE2E44">
                        <w:pPr>
                          <w:jc w:val="left"/>
                          <w:rPr>
                            <w:sz w:val="16"/>
                          </w:rPr>
                        </w:pPr>
                        <w:r>
                          <w:rPr>
                            <w:rFonts w:hint="eastAsia"/>
                            <w:sz w:val="16"/>
                          </w:rPr>
                          <w:t>反馈</w:t>
                        </w:r>
                        <w:r>
                          <w:rPr>
                            <w:sz w:val="16"/>
                          </w:rPr>
                          <w:t>评估意见</w:t>
                        </w:r>
                      </w:p>
                    </w:txbxContent>
                  </v:textbox>
                </v:shape>
                <v:shape id="文本框 27" o:spid="_x0000_s1049" type="#_x0000_t202" style="position:absolute;left:15318;top:26960;width:1409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870BF5" w:rsidRDefault="00CE2E44">
                        <w:pPr>
                          <w:jc w:val="left"/>
                          <w:rPr>
                            <w:sz w:val="16"/>
                          </w:rPr>
                        </w:pPr>
                        <w:r>
                          <w:rPr>
                            <w:rFonts w:hint="eastAsia"/>
                            <w:sz w:val="16"/>
                          </w:rPr>
                          <w:t>3.2</w:t>
                        </w:r>
                        <w:r>
                          <w:rPr>
                            <w:rFonts w:hint="eastAsia"/>
                            <w:sz w:val="16"/>
                          </w:rPr>
                          <w:t>合格</w:t>
                        </w:r>
                      </w:p>
                      <w:p w:rsidR="00870BF5" w:rsidRDefault="00CE2E44">
                        <w:pPr>
                          <w:jc w:val="left"/>
                          <w:rPr>
                            <w:sz w:val="16"/>
                          </w:rPr>
                        </w:pPr>
                        <w:r>
                          <w:rPr>
                            <w:rFonts w:hint="eastAsia"/>
                            <w:sz w:val="16"/>
                          </w:rPr>
                          <w:t>发放电子版许可使用协议</w:t>
                        </w:r>
                      </w:p>
                    </w:txbxContent>
                  </v:textbox>
                </v:shape>
                <v:shape id="文本框 28" o:spid="_x0000_s1050" type="#_x0000_t202" style="position:absolute;left:26605;top:24831;width:766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870BF5" w:rsidRDefault="00CE2E44">
                        <w:pPr>
                          <w:jc w:val="right"/>
                          <w:rPr>
                            <w:sz w:val="16"/>
                          </w:rPr>
                        </w:pPr>
                        <w:r>
                          <w:rPr>
                            <w:rFonts w:hint="eastAsia"/>
                            <w:sz w:val="16"/>
                          </w:rPr>
                          <w:t>4.</w:t>
                        </w:r>
                        <w:r>
                          <w:rPr>
                            <w:rFonts w:hint="eastAsia"/>
                            <w:sz w:val="16"/>
                          </w:rPr>
                          <w:t>签订协议</w:t>
                        </w:r>
                      </w:p>
                    </w:txbxContent>
                  </v:textbox>
                </v:shape>
                <v:shape id="文本框 29" o:spid="_x0000_s1051" type="#_x0000_t202" style="position:absolute;left:36099;top:16674;width:766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870BF5" w:rsidRDefault="00CE2E44">
                        <w:pPr>
                          <w:jc w:val="center"/>
                          <w:rPr>
                            <w:sz w:val="16"/>
                          </w:rPr>
                        </w:pPr>
                        <w:r>
                          <w:rPr>
                            <w:rFonts w:hint="eastAsia"/>
                            <w:sz w:val="16"/>
                          </w:rPr>
                          <w:t>5.1.</w:t>
                        </w:r>
                        <w:r>
                          <w:rPr>
                            <w:rFonts w:hint="eastAsia"/>
                            <w:sz w:val="16"/>
                          </w:rPr>
                          <w:t>通知准备</w:t>
                        </w:r>
                      </w:p>
                    </w:txbxContent>
                  </v:textbox>
                </v:shape>
                <v:shape id="文本框 30" o:spid="_x0000_s1052" type="#_x0000_t202" style="position:absolute;left:35721;top:24769;width:12463;height: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870BF5" w:rsidRDefault="00CE2E44">
                        <w:pPr>
                          <w:jc w:val="left"/>
                          <w:rPr>
                            <w:sz w:val="16"/>
                          </w:rPr>
                        </w:pPr>
                        <w:r>
                          <w:rPr>
                            <w:rFonts w:hint="eastAsia"/>
                            <w:sz w:val="16"/>
                          </w:rPr>
                          <w:t>5.3.</w:t>
                        </w:r>
                        <w:r>
                          <w:rPr>
                            <w:rFonts w:hint="eastAsia"/>
                            <w:sz w:val="16"/>
                          </w:rPr>
                          <w:t>通知办理接入</w:t>
                        </w:r>
                      </w:p>
                    </w:txbxContent>
                  </v:textbox>
                </v:shape>
                <v:shape id="文本框 31" o:spid="_x0000_s1053" type="#_x0000_t202" style="position:absolute;left:40179;top:29161;width:766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870BF5" w:rsidRDefault="00CE2E44">
                        <w:pPr>
                          <w:jc w:val="center"/>
                          <w:rPr>
                            <w:sz w:val="16"/>
                          </w:rPr>
                        </w:pPr>
                        <w:r>
                          <w:rPr>
                            <w:rFonts w:hint="eastAsia"/>
                            <w:sz w:val="16"/>
                          </w:rPr>
                          <w:t>6.</w:t>
                        </w:r>
                        <w:r>
                          <w:rPr>
                            <w:rFonts w:hint="eastAsia"/>
                            <w:sz w:val="16"/>
                          </w:rPr>
                          <w:t>办理接入</w:t>
                        </w:r>
                      </w:p>
                    </w:txbxContent>
                  </v:textbox>
                </v:shape>
                <v:shape id="文本框 32" o:spid="_x0000_s1054" type="#_x0000_t202" style="position:absolute;left:35033;top:10763;width:11306;height:4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870BF5" w:rsidRDefault="00CE2E44">
                        <w:pPr>
                          <w:jc w:val="left"/>
                          <w:rPr>
                            <w:sz w:val="16"/>
                          </w:rPr>
                        </w:pPr>
                        <w:r>
                          <w:rPr>
                            <w:rFonts w:hint="eastAsia"/>
                            <w:sz w:val="16"/>
                          </w:rPr>
                          <w:t>5.2.</w:t>
                        </w:r>
                        <w:r>
                          <w:rPr>
                            <w:rFonts w:hint="eastAsia"/>
                            <w:sz w:val="16"/>
                          </w:rPr>
                          <w:t>通知领取纸质版许可使用协议原件</w:t>
                        </w:r>
                      </w:p>
                    </w:txbxContent>
                  </v:textbox>
                </v:shape>
                <v:shape id="直接箭头连接符 61" o:spid="_x0000_s1055" type="#_x0000_t32" style="position:absolute;left:36004;top:22387;width:0;height:78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9AcQAAADbAAAADwAAAGRycy9kb3ducmV2LnhtbESPT2vCQBTE7wW/w/IEb3Vj+icSXUUs&#10;pYKnRgW9PbLPJLj7NmRXTb+9Wyj0OMzMb5j5srdG3KjzjWMFk3ECgrh0uuFKwX73+TwF4QOyRuOY&#10;FPyQh+Vi8DTHXLs7f9OtCJWIEPY5KqhDaHMpfVmTRT92LXH0zq6zGKLsKqk7vEe4NTJNkndpseG4&#10;UGNL65rKS3G1CtI0e/soD6ftFxYm8yYct7vsqNRo2K9mIAL14T/8195oBS+v8Ps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GT0BxAAAANsAAAAPAAAAAAAAAAAA&#10;AAAAAKECAABkcnMvZG93bnJldi54bWxQSwUGAAAAAAQABAD5AAAAkgMAAAAA&#10;" strokeweight=".5pt">
                  <v:stroke endarrow="open" joinstyle="miter"/>
                </v:shape>
                <w10:anchorlock/>
              </v:group>
            </w:pict>
          </mc:Fallback>
        </mc:AlternateContent>
      </w:r>
    </w:p>
    <w:p w:rsidR="00870BF5" w:rsidRPr="008C3218" w:rsidRDefault="00CE2E44">
      <w:pPr>
        <w:spacing w:line="560" w:lineRule="exact"/>
        <w:ind w:firstLine="601"/>
        <w:rPr>
          <w:rFonts w:ascii="黑体" w:eastAsia="黑体" w:hAnsi="黑体"/>
          <w:sz w:val="32"/>
          <w:szCs w:val="32"/>
        </w:rPr>
      </w:pPr>
      <w:r w:rsidRPr="008C3218">
        <w:rPr>
          <w:rFonts w:ascii="黑体" w:eastAsia="黑体" w:hAnsi="黑体"/>
          <w:sz w:val="32"/>
          <w:szCs w:val="32"/>
        </w:rPr>
        <w:t>四、其他说明事项</w:t>
      </w:r>
    </w:p>
    <w:p w:rsidR="00870BF5" w:rsidRPr="008C3218" w:rsidRDefault="00CE2E44">
      <w:pPr>
        <w:spacing w:line="560" w:lineRule="exact"/>
        <w:ind w:firstLineChars="200" w:firstLine="640"/>
        <w:rPr>
          <w:rFonts w:ascii="Times New Roman" w:eastAsia="仿宋" w:hAnsi="Times New Roman"/>
          <w:sz w:val="32"/>
          <w:szCs w:val="32"/>
        </w:rPr>
      </w:pPr>
      <w:r w:rsidRPr="008C3218">
        <w:rPr>
          <w:rFonts w:ascii="Times New Roman" w:eastAsia="仿宋" w:hAnsi="Times New Roman"/>
          <w:sz w:val="32"/>
          <w:szCs w:val="32"/>
        </w:rPr>
        <w:t>业务办理地址：北京市西城区金融大街丁</w:t>
      </w:r>
      <w:r w:rsidRPr="008C3218">
        <w:rPr>
          <w:rFonts w:ascii="Times New Roman" w:eastAsia="仿宋" w:hAnsi="Times New Roman"/>
          <w:sz w:val="32"/>
          <w:szCs w:val="32"/>
        </w:rPr>
        <w:t>26</w:t>
      </w:r>
      <w:r w:rsidRPr="008C3218">
        <w:rPr>
          <w:rFonts w:ascii="Times New Roman" w:eastAsia="仿宋" w:hAnsi="Times New Roman"/>
          <w:sz w:val="32"/>
          <w:szCs w:val="32"/>
        </w:rPr>
        <w:t>号金阳大厦全国股转公司信息统计部；</w:t>
      </w:r>
    </w:p>
    <w:p w:rsidR="00870BF5" w:rsidRPr="008C3218" w:rsidRDefault="00CE2E44">
      <w:pPr>
        <w:spacing w:line="560" w:lineRule="exact"/>
        <w:ind w:firstLineChars="200" w:firstLine="640"/>
        <w:rPr>
          <w:rFonts w:ascii="Times New Roman" w:eastAsia="仿宋" w:hAnsi="Times New Roman"/>
          <w:sz w:val="32"/>
          <w:szCs w:val="32"/>
        </w:rPr>
      </w:pPr>
      <w:r w:rsidRPr="008C3218">
        <w:rPr>
          <w:rFonts w:ascii="Times New Roman" w:eastAsia="仿宋" w:hAnsi="Times New Roman"/>
          <w:sz w:val="32"/>
          <w:szCs w:val="32"/>
        </w:rPr>
        <w:t>业务办理时间：每个交易日</w:t>
      </w:r>
      <w:r w:rsidRPr="008C3218">
        <w:rPr>
          <w:rFonts w:ascii="Times New Roman" w:eastAsia="仿宋" w:hAnsi="Times New Roman"/>
          <w:sz w:val="32"/>
          <w:szCs w:val="32"/>
        </w:rPr>
        <w:t>9:00-11:30</w:t>
      </w:r>
      <w:r w:rsidRPr="008C3218">
        <w:rPr>
          <w:rFonts w:ascii="Times New Roman" w:eastAsia="仿宋" w:hAnsi="Times New Roman"/>
          <w:sz w:val="32"/>
          <w:szCs w:val="32"/>
        </w:rPr>
        <w:t>，</w:t>
      </w:r>
      <w:r w:rsidRPr="008C3218">
        <w:rPr>
          <w:rFonts w:ascii="Times New Roman" w:eastAsia="仿宋" w:hAnsi="Times New Roman"/>
          <w:sz w:val="32"/>
          <w:szCs w:val="32"/>
        </w:rPr>
        <w:t>13:30-17:00</w:t>
      </w:r>
      <w:r w:rsidRPr="008C3218">
        <w:rPr>
          <w:rFonts w:ascii="Times New Roman" w:eastAsia="仿宋" w:hAnsi="Times New Roman"/>
          <w:sz w:val="32"/>
          <w:szCs w:val="32"/>
        </w:rPr>
        <w:t>；</w:t>
      </w:r>
    </w:p>
    <w:p w:rsidR="00870BF5" w:rsidRPr="008C3218" w:rsidRDefault="00CE2E44">
      <w:pPr>
        <w:spacing w:line="560" w:lineRule="exact"/>
        <w:ind w:firstLineChars="200" w:firstLine="640"/>
        <w:rPr>
          <w:rFonts w:ascii="Times New Roman" w:eastAsia="仿宋" w:hAnsi="Times New Roman"/>
          <w:sz w:val="32"/>
          <w:szCs w:val="32"/>
        </w:rPr>
      </w:pPr>
      <w:r w:rsidRPr="008C3218">
        <w:rPr>
          <w:rFonts w:ascii="Times New Roman" w:eastAsia="仿宋" w:hAnsi="Times New Roman"/>
          <w:sz w:val="32"/>
          <w:szCs w:val="32"/>
        </w:rPr>
        <w:t>业务咨询电话：</w:t>
      </w:r>
      <w:r w:rsidRPr="008C3218">
        <w:rPr>
          <w:rFonts w:ascii="Times New Roman" w:eastAsia="仿宋" w:hAnsi="Times New Roman"/>
          <w:sz w:val="32"/>
          <w:szCs w:val="32"/>
        </w:rPr>
        <w:t>63889774</w:t>
      </w:r>
      <w:r w:rsidRPr="008C3218">
        <w:rPr>
          <w:rFonts w:ascii="Times New Roman" w:eastAsia="仿宋" w:hAnsi="Times New Roman"/>
          <w:sz w:val="32"/>
          <w:szCs w:val="32"/>
        </w:rPr>
        <w:t>、</w:t>
      </w:r>
      <w:r w:rsidRPr="008C3218">
        <w:rPr>
          <w:rFonts w:ascii="Times New Roman" w:eastAsia="仿宋" w:hAnsi="Times New Roman"/>
          <w:sz w:val="32"/>
          <w:szCs w:val="32"/>
        </w:rPr>
        <w:t>010-63889541</w:t>
      </w:r>
      <w:r w:rsidRPr="008C3218">
        <w:rPr>
          <w:rFonts w:ascii="Times New Roman" w:eastAsia="仿宋" w:hAnsi="Times New Roman"/>
          <w:sz w:val="32"/>
          <w:szCs w:val="32"/>
        </w:rPr>
        <w:t>。</w:t>
      </w:r>
    </w:p>
    <w:p w:rsidR="00870BF5" w:rsidRDefault="00870BF5"/>
    <w:sectPr w:rsidR="00870BF5" w:rsidSect="0061220D">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F24" w:rsidRDefault="00353F24" w:rsidP="0061220D">
      <w:r>
        <w:separator/>
      </w:r>
    </w:p>
  </w:endnote>
  <w:endnote w:type="continuationSeparator" w:id="0">
    <w:p w:rsidR="00353F24" w:rsidRDefault="00353F24" w:rsidP="0061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331666"/>
      <w:docPartObj>
        <w:docPartGallery w:val="Page Numbers (Bottom of Page)"/>
        <w:docPartUnique/>
      </w:docPartObj>
    </w:sdtPr>
    <w:sdtEndPr>
      <w:rPr>
        <w:rFonts w:asciiTheme="minorEastAsia" w:eastAsiaTheme="minorEastAsia" w:hAnsiTheme="minorEastAsia"/>
        <w:sz w:val="28"/>
        <w:szCs w:val="28"/>
      </w:rPr>
    </w:sdtEndPr>
    <w:sdtContent>
      <w:p w:rsidR="0061220D" w:rsidRPr="0061220D" w:rsidRDefault="0061220D">
        <w:pPr>
          <w:pStyle w:val="a4"/>
          <w:rPr>
            <w:rFonts w:asciiTheme="minorEastAsia" w:eastAsiaTheme="minorEastAsia" w:hAnsiTheme="minorEastAsia"/>
            <w:sz w:val="28"/>
            <w:szCs w:val="28"/>
          </w:rPr>
        </w:pPr>
        <w:r w:rsidRPr="0061220D">
          <w:rPr>
            <w:rFonts w:asciiTheme="minorEastAsia" w:eastAsiaTheme="minorEastAsia" w:hAnsiTheme="minorEastAsia"/>
            <w:sz w:val="28"/>
            <w:szCs w:val="28"/>
          </w:rPr>
          <w:fldChar w:fldCharType="begin"/>
        </w:r>
        <w:r w:rsidRPr="0061220D">
          <w:rPr>
            <w:rFonts w:asciiTheme="minorEastAsia" w:eastAsiaTheme="minorEastAsia" w:hAnsiTheme="minorEastAsia"/>
            <w:sz w:val="28"/>
            <w:szCs w:val="28"/>
          </w:rPr>
          <w:instrText>PAGE   \* MERGEFORMAT</w:instrText>
        </w:r>
        <w:r w:rsidRPr="0061220D">
          <w:rPr>
            <w:rFonts w:asciiTheme="minorEastAsia" w:eastAsiaTheme="minorEastAsia" w:hAnsiTheme="minorEastAsia"/>
            <w:sz w:val="28"/>
            <w:szCs w:val="28"/>
          </w:rPr>
          <w:fldChar w:fldCharType="separate"/>
        </w:r>
        <w:r w:rsidRPr="0061220D">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Pr="0061220D">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267408"/>
      <w:docPartObj>
        <w:docPartGallery w:val="Page Numbers (Bottom of Page)"/>
        <w:docPartUnique/>
      </w:docPartObj>
    </w:sdtPr>
    <w:sdtEndPr>
      <w:rPr>
        <w:rFonts w:asciiTheme="minorEastAsia" w:eastAsiaTheme="minorEastAsia" w:hAnsiTheme="minorEastAsia"/>
        <w:sz w:val="28"/>
        <w:szCs w:val="28"/>
      </w:rPr>
    </w:sdtEndPr>
    <w:sdtContent>
      <w:p w:rsidR="0061220D" w:rsidRPr="0061220D" w:rsidRDefault="0061220D">
        <w:pPr>
          <w:pStyle w:val="a4"/>
          <w:jc w:val="right"/>
          <w:rPr>
            <w:rFonts w:asciiTheme="minorEastAsia" w:eastAsiaTheme="minorEastAsia" w:hAnsiTheme="minorEastAsia"/>
            <w:sz w:val="28"/>
            <w:szCs w:val="28"/>
          </w:rPr>
        </w:pPr>
        <w:r w:rsidRPr="0061220D">
          <w:rPr>
            <w:rFonts w:asciiTheme="minorEastAsia" w:eastAsiaTheme="minorEastAsia" w:hAnsiTheme="minorEastAsia"/>
            <w:sz w:val="28"/>
            <w:szCs w:val="28"/>
          </w:rPr>
          <w:fldChar w:fldCharType="begin"/>
        </w:r>
        <w:r w:rsidRPr="0061220D">
          <w:rPr>
            <w:rFonts w:asciiTheme="minorEastAsia" w:eastAsiaTheme="minorEastAsia" w:hAnsiTheme="minorEastAsia"/>
            <w:sz w:val="28"/>
            <w:szCs w:val="28"/>
          </w:rPr>
          <w:instrText>PAGE   \* MERGEFORMAT</w:instrText>
        </w:r>
        <w:r w:rsidRPr="0061220D">
          <w:rPr>
            <w:rFonts w:asciiTheme="minorEastAsia" w:eastAsiaTheme="minorEastAsia" w:hAnsiTheme="minorEastAsia"/>
            <w:sz w:val="28"/>
            <w:szCs w:val="28"/>
          </w:rPr>
          <w:fldChar w:fldCharType="separate"/>
        </w:r>
        <w:r w:rsidR="00353F24" w:rsidRPr="00353F24">
          <w:rPr>
            <w:rFonts w:asciiTheme="minorEastAsia" w:eastAsiaTheme="minorEastAsia" w:hAnsiTheme="minorEastAsia"/>
            <w:noProof/>
            <w:sz w:val="28"/>
            <w:szCs w:val="28"/>
            <w:lang w:val="zh-CN"/>
          </w:rPr>
          <w:t>-</w:t>
        </w:r>
        <w:r w:rsidR="00353F24">
          <w:rPr>
            <w:rFonts w:asciiTheme="minorEastAsia" w:eastAsiaTheme="minorEastAsia" w:hAnsiTheme="minorEastAsia"/>
            <w:noProof/>
            <w:sz w:val="28"/>
            <w:szCs w:val="28"/>
          </w:rPr>
          <w:t xml:space="preserve"> 1 -</w:t>
        </w:r>
        <w:r w:rsidRPr="0061220D">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F24" w:rsidRDefault="00353F24" w:rsidP="0061220D">
      <w:r>
        <w:separator/>
      </w:r>
    </w:p>
  </w:footnote>
  <w:footnote w:type="continuationSeparator" w:id="0">
    <w:p w:rsidR="00353F24" w:rsidRDefault="00353F24" w:rsidP="00612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7D"/>
    <w:rsid w:val="00004E56"/>
    <w:rsid w:val="0002566A"/>
    <w:rsid w:val="000A2FBD"/>
    <w:rsid w:val="0015232F"/>
    <w:rsid w:val="00181169"/>
    <w:rsid w:val="00191588"/>
    <w:rsid w:val="001E48AC"/>
    <w:rsid w:val="00262C0E"/>
    <w:rsid w:val="002A2E87"/>
    <w:rsid w:val="002D62E1"/>
    <w:rsid w:val="00353F24"/>
    <w:rsid w:val="0061220D"/>
    <w:rsid w:val="0074237A"/>
    <w:rsid w:val="00780C86"/>
    <w:rsid w:val="00823CBA"/>
    <w:rsid w:val="00870BF5"/>
    <w:rsid w:val="008C3218"/>
    <w:rsid w:val="00A8717D"/>
    <w:rsid w:val="00B07AEB"/>
    <w:rsid w:val="00B213BD"/>
    <w:rsid w:val="00CE2E44"/>
    <w:rsid w:val="00D70B1B"/>
    <w:rsid w:val="00DA26B3"/>
    <w:rsid w:val="00EB2F5F"/>
    <w:rsid w:val="00EF0F9D"/>
    <w:rsid w:val="00EF35C0"/>
    <w:rsid w:val="00F350B6"/>
    <w:rsid w:val="00F96231"/>
    <w:rsid w:val="00FF53F6"/>
    <w:rsid w:val="03957DE9"/>
    <w:rsid w:val="66FD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8A4FB6E-D275-49FD-899D-2EA58674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李安英lay</dc:creator>
  <cp:lastModifiedBy>文印室wys</cp:lastModifiedBy>
  <cp:revision>22</cp:revision>
  <dcterms:created xsi:type="dcterms:W3CDTF">2019-12-23T09:09:00Z</dcterms:created>
  <dcterms:modified xsi:type="dcterms:W3CDTF">2021-02-26T08:38:00Z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