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117" w:rsidRDefault="00681117" w:rsidP="00FA0CCA">
      <w:pPr>
        <w:spacing w:line="600" w:lineRule="exact"/>
        <w:jc w:val="center"/>
        <w:rPr>
          <w:rFonts w:eastAsia="方正大标宋简体"/>
          <w:sz w:val="44"/>
          <w:szCs w:val="44"/>
        </w:rPr>
      </w:pPr>
    </w:p>
    <w:p w:rsidR="007C18C9" w:rsidRPr="009539EB" w:rsidRDefault="007C18C9" w:rsidP="00FA0CCA">
      <w:pPr>
        <w:spacing w:line="600" w:lineRule="exact"/>
        <w:jc w:val="center"/>
        <w:rPr>
          <w:rFonts w:eastAsia="方正大标宋简体"/>
          <w:sz w:val="44"/>
          <w:szCs w:val="44"/>
        </w:rPr>
      </w:pPr>
      <w:r w:rsidRPr="009539EB">
        <w:rPr>
          <w:rFonts w:eastAsia="方正大标宋简体"/>
          <w:sz w:val="44"/>
          <w:szCs w:val="44"/>
        </w:rPr>
        <w:t>全国中小企业股份转让系统主办券商</w:t>
      </w:r>
    </w:p>
    <w:p w:rsidR="007C18C9" w:rsidRPr="009539EB" w:rsidRDefault="007C18C9" w:rsidP="00FA0CCA">
      <w:pPr>
        <w:spacing w:line="600" w:lineRule="exact"/>
        <w:jc w:val="center"/>
        <w:rPr>
          <w:rFonts w:eastAsia="方正大标宋简体"/>
          <w:sz w:val="44"/>
          <w:szCs w:val="44"/>
        </w:rPr>
      </w:pPr>
      <w:r w:rsidRPr="009539EB">
        <w:rPr>
          <w:rFonts w:eastAsia="方正大标宋简体"/>
          <w:sz w:val="44"/>
          <w:szCs w:val="44"/>
        </w:rPr>
        <w:t>持续督导工作指引</w:t>
      </w:r>
    </w:p>
    <w:p w:rsidR="00E76C0F" w:rsidRDefault="00E76C0F" w:rsidP="00FA0CCA">
      <w:pPr>
        <w:pStyle w:val="1"/>
        <w:keepNext w:val="0"/>
        <w:keepLines w:val="0"/>
        <w:spacing w:before="0" w:after="0" w:line="600" w:lineRule="exact"/>
        <w:jc w:val="center"/>
        <w:rPr>
          <w:rFonts w:eastAsia="黑体"/>
          <w:b w:val="0"/>
          <w:bCs w:val="0"/>
          <w:sz w:val="32"/>
          <w:szCs w:val="32"/>
        </w:rPr>
      </w:pPr>
      <w:bookmarkStart w:id="0" w:name="_Toc384649091"/>
    </w:p>
    <w:p w:rsidR="007C18C9" w:rsidRPr="009539EB" w:rsidRDefault="007C18C9" w:rsidP="00FA0CCA">
      <w:pPr>
        <w:pStyle w:val="1"/>
        <w:keepNext w:val="0"/>
        <w:keepLines w:val="0"/>
        <w:spacing w:before="0" w:after="0" w:line="600" w:lineRule="exact"/>
        <w:jc w:val="center"/>
        <w:rPr>
          <w:rFonts w:eastAsia="黑体"/>
          <w:b w:val="0"/>
          <w:bCs w:val="0"/>
          <w:sz w:val="32"/>
          <w:szCs w:val="32"/>
        </w:rPr>
      </w:pPr>
      <w:r w:rsidRPr="009539EB">
        <w:rPr>
          <w:rFonts w:eastAsia="黑体"/>
          <w:b w:val="0"/>
          <w:bCs w:val="0"/>
          <w:sz w:val="32"/>
          <w:szCs w:val="32"/>
        </w:rPr>
        <w:t>第一章</w:t>
      </w:r>
      <w:r w:rsidRPr="009539EB">
        <w:rPr>
          <w:rFonts w:eastAsia="黑体"/>
          <w:b w:val="0"/>
          <w:bCs w:val="0"/>
          <w:sz w:val="32"/>
          <w:szCs w:val="32"/>
        </w:rPr>
        <w:t xml:space="preserve">  </w:t>
      </w:r>
      <w:r w:rsidRPr="009539EB">
        <w:rPr>
          <w:rFonts w:eastAsia="黑体"/>
          <w:b w:val="0"/>
          <w:bCs w:val="0"/>
          <w:sz w:val="32"/>
          <w:szCs w:val="32"/>
        </w:rPr>
        <w:t>总则</w:t>
      </w:r>
      <w:bookmarkEnd w:id="0"/>
    </w:p>
    <w:p w:rsidR="007C18C9" w:rsidRPr="007C18C9" w:rsidRDefault="007C18C9" w:rsidP="00FA0CCA">
      <w:pPr>
        <w:spacing w:line="600" w:lineRule="exact"/>
        <w:ind w:firstLineChars="200" w:firstLine="640"/>
        <w:rPr>
          <w:rFonts w:ascii="仿宋" w:eastAsia="仿宋" w:hAnsi="仿宋"/>
          <w:sz w:val="32"/>
          <w:szCs w:val="32"/>
        </w:rPr>
      </w:pP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第一条</w:t>
      </w:r>
      <w:r>
        <w:rPr>
          <w:rFonts w:ascii="仿宋" w:eastAsia="仿宋" w:hAnsi="仿宋"/>
          <w:b/>
          <w:sz w:val="32"/>
          <w:szCs w:val="32"/>
        </w:rPr>
        <w:t xml:space="preserve"> </w:t>
      </w:r>
      <w:r w:rsidRPr="007C18C9">
        <w:rPr>
          <w:rFonts w:ascii="仿宋" w:eastAsia="仿宋" w:hAnsi="仿宋" w:hint="eastAsia"/>
          <w:sz w:val="32"/>
          <w:szCs w:val="32"/>
        </w:rPr>
        <w:t>为了规范全国中小企业股份转让系统（以下简称全国股转系统）主办券商持续督导工作，提高挂牌公司信息披露质量和公司治理水平，促进挂牌公司规范运作，根据《公司法》《证券法》《非上市公众公司监督管理办法》《非上市公众公司信息披露管理办法》《全国中小企业股份转让系统业务规则（试行）》《全国中小企业股份转让系统主办券商管理办法（试行）》等规定，制定本指引。</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第二条</w:t>
      </w:r>
      <w:r w:rsidRPr="007C18C9">
        <w:rPr>
          <w:rFonts w:ascii="仿宋" w:eastAsia="仿宋" w:hAnsi="仿宋" w:hint="eastAsia"/>
          <w:sz w:val="32"/>
          <w:szCs w:val="32"/>
        </w:rPr>
        <w:tab/>
      </w:r>
      <w:r>
        <w:rPr>
          <w:rFonts w:ascii="仿宋" w:eastAsia="仿宋" w:hAnsi="仿宋" w:hint="eastAsia"/>
          <w:sz w:val="32"/>
          <w:szCs w:val="32"/>
        </w:rPr>
        <w:t xml:space="preserve"> </w:t>
      </w:r>
      <w:r w:rsidRPr="007C18C9">
        <w:rPr>
          <w:rFonts w:ascii="仿宋" w:eastAsia="仿宋" w:hAnsi="仿宋" w:hint="eastAsia"/>
          <w:sz w:val="32"/>
          <w:szCs w:val="32"/>
        </w:rPr>
        <w:t>主办券商及其持续督导人员应当遵守法律法规、中国</w:t>
      </w:r>
      <w:r w:rsidR="00E76C0F">
        <w:rPr>
          <w:rFonts w:ascii="仿宋" w:eastAsia="仿宋" w:hAnsi="仿宋" w:hint="eastAsia"/>
          <w:sz w:val="32"/>
          <w:szCs w:val="32"/>
        </w:rPr>
        <w:t>证券</w:t>
      </w:r>
      <w:r w:rsidR="00E76C0F">
        <w:rPr>
          <w:rFonts w:ascii="仿宋" w:eastAsia="仿宋" w:hAnsi="仿宋"/>
          <w:sz w:val="32"/>
          <w:szCs w:val="32"/>
        </w:rPr>
        <w:t>监督</w:t>
      </w:r>
      <w:r w:rsidR="00E76C0F">
        <w:rPr>
          <w:rFonts w:ascii="仿宋" w:eastAsia="仿宋" w:hAnsi="仿宋" w:hint="eastAsia"/>
          <w:sz w:val="32"/>
          <w:szCs w:val="32"/>
        </w:rPr>
        <w:t>管理</w:t>
      </w:r>
      <w:r w:rsidR="00E76C0F">
        <w:rPr>
          <w:rFonts w:ascii="仿宋" w:eastAsia="仿宋" w:hAnsi="仿宋"/>
          <w:sz w:val="32"/>
          <w:szCs w:val="32"/>
        </w:rPr>
        <w:t>委员会（</w:t>
      </w:r>
      <w:r w:rsidR="00E76C0F">
        <w:rPr>
          <w:rFonts w:ascii="仿宋" w:eastAsia="仿宋" w:hAnsi="仿宋" w:hint="eastAsia"/>
          <w:sz w:val="32"/>
          <w:szCs w:val="32"/>
        </w:rPr>
        <w:t>以下</w:t>
      </w:r>
      <w:r w:rsidR="00E76C0F">
        <w:rPr>
          <w:rFonts w:ascii="仿宋" w:eastAsia="仿宋" w:hAnsi="仿宋"/>
          <w:sz w:val="32"/>
          <w:szCs w:val="32"/>
        </w:rPr>
        <w:t>简称</w:t>
      </w:r>
      <w:r w:rsidR="00E76C0F">
        <w:rPr>
          <w:rFonts w:ascii="仿宋" w:eastAsia="仿宋" w:hAnsi="仿宋" w:hint="eastAsia"/>
          <w:sz w:val="32"/>
          <w:szCs w:val="32"/>
        </w:rPr>
        <w:t>中国</w:t>
      </w:r>
      <w:r w:rsidRPr="007C18C9">
        <w:rPr>
          <w:rFonts w:ascii="仿宋" w:eastAsia="仿宋" w:hAnsi="仿宋" w:hint="eastAsia"/>
          <w:sz w:val="32"/>
          <w:szCs w:val="32"/>
        </w:rPr>
        <w:t>证监会</w:t>
      </w:r>
      <w:r w:rsidR="00E76C0F">
        <w:rPr>
          <w:rFonts w:ascii="仿宋" w:eastAsia="仿宋" w:hAnsi="仿宋" w:hint="eastAsia"/>
          <w:sz w:val="32"/>
          <w:szCs w:val="32"/>
        </w:rPr>
        <w:t>）</w:t>
      </w:r>
      <w:r w:rsidR="002358F0">
        <w:rPr>
          <w:rFonts w:ascii="仿宋" w:eastAsia="仿宋" w:hAnsi="仿宋" w:hint="eastAsia"/>
          <w:sz w:val="32"/>
          <w:szCs w:val="32"/>
        </w:rPr>
        <w:t>和</w:t>
      </w:r>
      <w:r w:rsidR="00E76C0F" w:rsidRPr="00E76C0F">
        <w:rPr>
          <w:rFonts w:ascii="仿宋" w:eastAsia="仿宋" w:hAnsi="仿宋" w:hint="eastAsia"/>
          <w:sz w:val="32"/>
          <w:szCs w:val="32"/>
        </w:rPr>
        <w:t>全国中小企业股份转让系统有限责任公司</w:t>
      </w:r>
      <w:r w:rsidR="00E76C0F">
        <w:rPr>
          <w:rFonts w:ascii="仿宋" w:eastAsia="仿宋" w:hAnsi="仿宋" w:hint="eastAsia"/>
          <w:sz w:val="32"/>
          <w:szCs w:val="32"/>
        </w:rPr>
        <w:t>（以下</w:t>
      </w:r>
      <w:r w:rsidR="00E76C0F">
        <w:rPr>
          <w:rFonts w:ascii="仿宋" w:eastAsia="仿宋" w:hAnsi="仿宋"/>
          <w:sz w:val="32"/>
          <w:szCs w:val="32"/>
        </w:rPr>
        <w:t>简称</w:t>
      </w:r>
      <w:r w:rsidRPr="007C18C9">
        <w:rPr>
          <w:rFonts w:ascii="仿宋" w:eastAsia="仿宋" w:hAnsi="仿宋" w:hint="eastAsia"/>
          <w:sz w:val="32"/>
          <w:szCs w:val="32"/>
        </w:rPr>
        <w:t>全国股转公司</w:t>
      </w:r>
      <w:r w:rsidR="00E76C0F">
        <w:rPr>
          <w:rFonts w:ascii="仿宋" w:eastAsia="仿宋" w:hAnsi="仿宋" w:hint="eastAsia"/>
          <w:sz w:val="32"/>
          <w:szCs w:val="32"/>
        </w:rPr>
        <w:t>）</w:t>
      </w:r>
      <w:r w:rsidRPr="007C18C9">
        <w:rPr>
          <w:rFonts w:ascii="仿宋" w:eastAsia="仿宋" w:hAnsi="仿宋" w:hint="eastAsia"/>
          <w:sz w:val="32"/>
          <w:szCs w:val="32"/>
        </w:rPr>
        <w:t>有关规定，诚实守信，勤勉尽责，严格履行保密义务，持续督导挂牌公司履行信息披露、规范运作、信守承诺等义务，不断完善公司治理机制。</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第三条</w:t>
      </w:r>
      <w:r>
        <w:rPr>
          <w:rFonts w:ascii="仿宋" w:eastAsia="仿宋" w:hAnsi="仿宋" w:hint="eastAsia"/>
          <w:sz w:val="32"/>
          <w:szCs w:val="32"/>
        </w:rPr>
        <w:t xml:space="preserve"> </w:t>
      </w:r>
      <w:r w:rsidRPr="007C18C9">
        <w:rPr>
          <w:rFonts w:ascii="仿宋" w:eastAsia="仿宋" w:hAnsi="仿宋" w:hint="eastAsia"/>
          <w:sz w:val="32"/>
          <w:szCs w:val="32"/>
        </w:rPr>
        <w:t>主办券商及其持续督导人员在持续督导工作过程中应当保持独立性，不得通过持续督导工作为自身或他人谋取不正当利益。</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第四条</w:t>
      </w:r>
      <w:r>
        <w:rPr>
          <w:rFonts w:ascii="仿宋" w:eastAsia="仿宋" w:hAnsi="仿宋"/>
          <w:sz w:val="32"/>
          <w:szCs w:val="32"/>
        </w:rPr>
        <w:t xml:space="preserve"> </w:t>
      </w:r>
      <w:r w:rsidRPr="007C18C9">
        <w:rPr>
          <w:rFonts w:ascii="仿宋" w:eastAsia="仿宋" w:hAnsi="仿宋" w:hint="eastAsia"/>
          <w:sz w:val="32"/>
          <w:szCs w:val="32"/>
        </w:rPr>
        <w:t>挂牌公司及其控股股东、实际控制人、董事、监</w:t>
      </w:r>
      <w:r w:rsidRPr="007C18C9">
        <w:rPr>
          <w:rFonts w:ascii="仿宋" w:eastAsia="仿宋" w:hAnsi="仿宋" w:hint="eastAsia"/>
          <w:sz w:val="32"/>
          <w:szCs w:val="32"/>
        </w:rPr>
        <w:lastRenderedPageBreak/>
        <w:t>事、高级管理人员应当配合主办券商持续督导工作，接受主办券商的指导和督促，及时向主办券商提供相关材料、告知重大事项，为主办券商开展持续督导工作创造必要条件。</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第五条</w:t>
      </w:r>
      <w:r>
        <w:rPr>
          <w:rFonts w:ascii="仿宋" w:eastAsia="仿宋" w:hAnsi="仿宋" w:hint="eastAsia"/>
          <w:sz w:val="32"/>
          <w:szCs w:val="32"/>
        </w:rPr>
        <w:t xml:space="preserve"> </w:t>
      </w:r>
      <w:r w:rsidRPr="007C18C9">
        <w:rPr>
          <w:rFonts w:ascii="仿宋" w:eastAsia="仿宋" w:hAnsi="仿宋" w:hint="eastAsia"/>
          <w:sz w:val="32"/>
          <w:szCs w:val="32"/>
        </w:rPr>
        <w:t>全国股转公司对主办券商持续督导工作进行自律管理。</w:t>
      </w:r>
    </w:p>
    <w:p w:rsidR="007C18C9" w:rsidRPr="007C18C9" w:rsidRDefault="007C18C9" w:rsidP="00FA0CCA">
      <w:pPr>
        <w:spacing w:line="600" w:lineRule="exact"/>
        <w:ind w:firstLineChars="200" w:firstLine="640"/>
        <w:rPr>
          <w:rFonts w:ascii="仿宋" w:eastAsia="仿宋" w:hAnsi="仿宋"/>
          <w:sz w:val="32"/>
          <w:szCs w:val="32"/>
        </w:rPr>
      </w:pPr>
    </w:p>
    <w:p w:rsidR="007C18C9" w:rsidRPr="007C18C9" w:rsidRDefault="007C18C9" w:rsidP="00FA0CCA">
      <w:pPr>
        <w:pStyle w:val="1"/>
        <w:keepNext w:val="0"/>
        <w:keepLines w:val="0"/>
        <w:spacing w:before="0" w:after="0" w:line="600" w:lineRule="exact"/>
        <w:jc w:val="center"/>
        <w:rPr>
          <w:rFonts w:eastAsia="黑体"/>
          <w:b w:val="0"/>
          <w:bCs w:val="0"/>
          <w:sz w:val="32"/>
          <w:szCs w:val="32"/>
        </w:rPr>
      </w:pPr>
      <w:r w:rsidRPr="007C18C9">
        <w:rPr>
          <w:rFonts w:eastAsia="黑体" w:hint="eastAsia"/>
          <w:b w:val="0"/>
          <w:bCs w:val="0"/>
          <w:sz w:val="32"/>
          <w:szCs w:val="32"/>
        </w:rPr>
        <w:t>第二章</w:t>
      </w:r>
      <w:r w:rsidRPr="007C18C9">
        <w:rPr>
          <w:rFonts w:eastAsia="黑体" w:hint="eastAsia"/>
          <w:b w:val="0"/>
          <w:bCs w:val="0"/>
          <w:sz w:val="32"/>
          <w:szCs w:val="32"/>
        </w:rPr>
        <w:t xml:space="preserve">  </w:t>
      </w:r>
      <w:r w:rsidRPr="007C18C9">
        <w:rPr>
          <w:rFonts w:eastAsia="黑体" w:hint="eastAsia"/>
          <w:b w:val="0"/>
          <w:bCs w:val="0"/>
          <w:sz w:val="32"/>
          <w:szCs w:val="32"/>
        </w:rPr>
        <w:t>持续督导职责</w:t>
      </w:r>
    </w:p>
    <w:p w:rsidR="007C18C9" w:rsidRPr="007C18C9" w:rsidRDefault="007C18C9" w:rsidP="00FA0CCA">
      <w:pPr>
        <w:spacing w:line="600" w:lineRule="exact"/>
        <w:ind w:firstLineChars="200" w:firstLine="640"/>
        <w:rPr>
          <w:rFonts w:ascii="仿宋" w:eastAsia="仿宋" w:hAnsi="仿宋"/>
          <w:sz w:val="32"/>
          <w:szCs w:val="32"/>
        </w:rPr>
      </w:pP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第六条</w:t>
      </w:r>
      <w:r>
        <w:rPr>
          <w:rFonts w:ascii="仿宋" w:eastAsia="仿宋" w:hAnsi="仿宋"/>
          <w:sz w:val="32"/>
          <w:szCs w:val="32"/>
        </w:rPr>
        <w:t xml:space="preserve"> </w:t>
      </w:r>
      <w:r w:rsidRPr="007C18C9">
        <w:rPr>
          <w:rFonts w:ascii="仿宋" w:eastAsia="仿宋" w:hAnsi="仿宋" w:hint="eastAsia"/>
          <w:sz w:val="32"/>
          <w:szCs w:val="32"/>
        </w:rPr>
        <w:t>主办券商应当与所推荐挂牌公司签订推荐挂牌并持续督导协议，自公司挂牌之日起履行持续督导工作职责。</w:t>
      </w:r>
    </w:p>
    <w:p w:rsidR="007C18C9" w:rsidRPr="007C18C9" w:rsidRDefault="007C18C9" w:rsidP="00FA0CCA">
      <w:pPr>
        <w:spacing w:line="600" w:lineRule="exact"/>
        <w:ind w:firstLineChars="200" w:firstLine="640"/>
        <w:rPr>
          <w:rFonts w:ascii="仿宋" w:eastAsia="仿宋" w:hAnsi="仿宋"/>
          <w:sz w:val="32"/>
          <w:szCs w:val="32"/>
        </w:rPr>
      </w:pPr>
      <w:r w:rsidRPr="007C18C9">
        <w:rPr>
          <w:rFonts w:ascii="仿宋" w:eastAsia="仿宋" w:hAnsi="仿宋" w:hint="eastAsia"/>
          <w:sz w:val="32"/>
          <w:szCs w:val="32"/>
        </w:rPr>
        <w:t>公司挂牌后变更主办券商的，应当与承接持续督导工作的主办券商（以下简称承接主办券商）签订持续督导协议，承接主办券商应当自全国股转公司出具的持续督导无异议函生效之日起履行持续督导工作职责。</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第七条</w:t>
      </w:r>
      <w:r>
        <w:rPr>
          <w:rFonts w:ascii="仿宋" w:eastAsia="仿宋" w:hAnsi="仿宋" w:hint="eastAsia"/>
          <w:b/>
          <w:sz w:val="32"/>
          <w:szCs w:val="32"/>
        </w:rPr>
        <w:t xml:space="preserve"> </w:t>
      </w:r>
      <w:r w:rsidRPr="007C18C9">
        <w:rPr>
          <w:rFonts w:ascii="仿宋" w:eastAsia="仿宋" w:hAnsi="仿宋" w:hint="eastAsia"/>
          <w:sz w:val="32"/>
          <w:szCs w:val="32"/>
        </w:rPr>
        <w:t>主办券商应当履行以下督导职责：</w:t>
      </w:r>
    </w:p>
    <w:p w:rsidR="007C18C9" w:rsidRPr="007C18C9" w:rsidRDefault="00B003C5"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（一）</w:t>
      </w:r>
      <w:r w:rsidR="007C18C9" w:rsidRPr="007C18C9">
        <w:rPr>
          <w:rFonts w:ascii="仿宋" w:eastAsia="仿宋" w:hAnsi="仿宋" w:hint="eastAsia"/>
          <w:sz w:val="32"/>
          <w:szCs w:val="32"/>
        </w:rPr>
        <w:t>指导、督促挂牌公司完善公司治理机制，提高挂牌公司规范运作水平；</w:t>
      </w:r>
    </w:p>
    <w:p w:rsidR="007C18C9" w:rsidRPr="007C18C9" w:rsidRDefault="00B003C5"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（二）</w:t>
      </w:r>
      <w:r w:rsidR="007C18C9" w:rsidRPr="007C18C9">
        <w:rPr>
          <w:rFonts w:ascii="仿宋" w:eastAsia="仿宋" w:hAnsi="仿宋" w:hint="eastAsia"/>
          <w:sz w:val="32"/>
          <w:szCs w:val="32"/>
        </w:rPr>
        <w:t>指导、督促挂牌公司规范履行信息披露义务，事前审查挂牌公司信息披露文件，发布风险揭示公告；</w:t>
      </w:r>
    </w:p>
    <w:p w:rsidR="007C18C9" w:rsidRPr="007C18C9" w:rsidRDefault="00B003C5"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（三）</w:t>
      </w:r>
      <w:r w:rsidR="007C18C9" w:rsidRPr="007C18C9">
        <w:rPr>
          <w:rFonts w:ascii="仿宋" w:eastAsia="仿宋" w:hAnsi="仿宋" w:hint="eastAsia"/>
          <w:sz w:val="32"/>
          <w:szCs w:val="32"/>
        </w:rPr>
        <w:t>指导、督促挂牌公司及时办理股票限售与解除限售、停复牌、权益分派、证券简称与全称变更等日常业务；</w:t>
      </w:r>
    </w:p>
    <w:p w:rsidR="007C18C9" w:rsidRPr="007C18C9" w:rsidRDefault="00B003C5"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（四）</w:t>
      </w:r>
      <w:r w:rsidR="007C18C9" w:rsidRPr="007C18C9">
        <w:rPr>
          <w:rFonts w:ascii="仿宋" w:eastAsia="仿宋" w:hAnsi="仿宋" w:hint="eastAsia"/>
          <w:sz w:val="32"/>
          <w:szCs w:val="32"/>
        </w:rPr>
        <w:t>建立与挂牌公司的日常联系机制，对挂牌公司进行培训和业务指导；</w:t>
      </w:r>
    </w:p>
    <w:p w:rsidR="007C18C9" w:rsidRPr="007C18C9" w:rsidRDefault="00B003C5"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（五）</w:t>
      </w:r>
      <w:r w:rsidR="007C18C9" w:rsidRPr="007C18C9">
        <w:rPr>
          <w:rFonts w:ascii="仿宋" w:eastAsia="仿宋" w:hAnsi="仿宋" w:hint="eastAsia"/>
          <w:sz w:val="32"/>
          <w:szCs w:val="32"/>
        </w:rPr>
        <w:t>开展挂牌公司核查工作，督促挂牌公司进行整改；</w:t>
      </w:r>
    </w:p>
    <w:p w:rsidR="007C18C9" w:rsidRPr="007C18C9" w:rsidRDefault="00B003C5"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（六）</w:t>
      </w:r>
      <w:r w:rsidR="007C18C9" w:rsidRPr="007C18C9">
        <w:rPr>
          <w:rFonts w:ascii="仿宋" w:eastAsia="仿宋" w:hAnsi="仿宋" w:hint="eastAsia"/>
          <w:sz w:val="32"/>
          <w:szCs w:val="32"/>
        </w:rPr>
        <w:t>关注挂牌公司重大变化，及时向全国股转公司报告挂牌公司重大事项，协助核查指定事项，并配合中国证监会及全国股转公司开展日常监管工作；</w:t>
      </w:r>
    </w:p>
    <w:p w:rsidR="007C18C9" w:rsidRPr="007C18C9" w:rsidRDefault="00B003C5"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（七）</w:t>
      </w:r>
      <w:r w:rsidR="007C18C9" w:rsidRPr="007C18C9">
        <w:rPr>
          <w:rFonts w:ascii="仿宋" w:eastAsia="仿宋" w:hAnsi="仿宋" w:hint="eastAsia"/>
          <w:sz w:val="32"/>
          <w:szCs w:val="32"/>
        </w:rPr>
        <w:t>对挂牌公司股份回购、股权激励、员工持股计划、终止挂牌等事项出具专项意见；</w:t>
      </w:r>
    </w:p>
    <w:p w:rsidR="007C18C9" w:rsidRPr="007C18C9" w:rsidRDefault="00B003C5"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（八）</w:t>
      </w:r>
      <w:r w:rsidR="007C18C9" w:rsidRPr="007C18C9">
        <w:rPr>
          <w:rFonts w:ascii="仿宋" w:eastAsia="仿宋" w:hAnsi="仿宋" w:hint="eastAsia"/>
          <w:sz w:val="32"/>
          <w:szCs w:val="32"/>
        </w:rPr>
        <w:t>全国股转公司规定的其他职责。</w:t>
      </w:r>
    </w:p>
    <w:p w:rsidR="007C18C9" w:rsidRPr="007C18C9" w:rsidRDefault="007C18C9" w:rsidP="00FA0CCA">
      <w:pPr>
        <w:spacing w:line="600" w:lineRule="exact"/>
        <w:ind w:firstLineChars="200" w:firstLine="640"/>
        <w:rPr>
          <w:rFonts w:ascii="仿宋" w:eastAsia="仿宋" w:hAnsi="仿宋"/>
          <w:sz w:val="32"/>
          <w:szCs w:val="32"/>
        </w:rPr>
      </w:pPr>
      <w:r w:rsidRPr="007C18C9">
        <w:rPr>
          <w:rFonts w:ascii="仿宋" w:eastAsia="仿宋" w:hAnsi="仿宋" w:hint="eastAsia"/>
          <w:sz w:val="32"/>
          <w:szCs w:val="32"/>
        </w:rPr>
        <w:t>前款第</w:t>
      </w:r>
      <w:r w:rsidR="00B003C5">
        <w:rPr>
          <w:rFonts w:ascii="仿宋" w:eastAsia="仿宋" w:hAnsi="仿宋" w:hint="eastAsia"/>
          <w:sz w:val="32"/>
          <w:szCs w:val="32"/>
        </w:rPr>
        <w:t>（六）</w:t>
      </w:r>
      <w:r w:rsidRPr="007C18C9">
        <w:rPr>
          <w:rFonts w:ascii="仿宋" w:eastAsia="仿宋" w:hAnsi="仿宋" w:hint="eastAsia"/>
          <w:sz w:val="32"/>
          <w:szCs w:val="32"/>
        </w:rPr>
        <w:t>项所</w:t>
      </w:r>
      <w:proofErr w:type="gramStart"/>
      <w:r w:rsidRPr="007C18C9">
        <w:rPr>
          <w:rFonts w:ascii="仿宋" w:eastAsia="仿宋" w:hAnsi="仿宋" w:hint="eastAsia"/>
          <w:sz w:val="32"/>
          <w:szCs w:val="32"/>
        </w:rPr>
        <w:t>称重大</w:t>
      </w:r>
      <w:proofErr w:type="gramEnd"/>
      <w:r w:rsidRPr="007C18C9">
        <w:rPr>
          <w:rFonts w:ascii="仿宋" w:eastAsia="仿宋" w:hAnsi="仿宋" w:hint="eastAsia"/>
          <w:sz w:val="32"/>
          <w:szCs w:val="32"/>
        </w:rPr>
        <w:t>变化，包括但不限于经营环境和业务、控股股东及实际控制人、管理层、采购和销售、核心技术、财务状况等，以及传媒关于挂牌公司的报道等。</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第八条</w:t>
      </w:r>
      <w:r>
        <w:rPr>
          <w:rFonts w:ascii="仿宋" w:eastAsia="仿宋" w:hAnsi="仿宋" w:hint="eastAsia"/>
          <w:sz w:val="32"/>
          <w:szCs w:val="32"/>
        </w:rPr>
        <w:t xml:space="preserve"> </w:t>
      </w:r>
      <w:r w:rsidRPr="007C18C9">
        <w:rPr>
          <w:rFonts w:ascii="仿宋" w:eastAsia="仿宋" w:hAnsi="仿宋" w:hint="eastAsia"/>
          <w:sz w:val="32"/>
          <w:szCs w:val="32"/>
        </w:rPr>
        <w:t>主办券商应当督导挂牌公司按照法律法规、中国证监会、全国股转公司有关规定，制定并完善公司章程。</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第九条</w:t>
      </w:r>
      <w:r>
        <w:rPr>
          <w:rFonts w:ascii="仿宋" w:eastAsia="仿宋" w:hAnsi="仿宋" w:hint="eastAsia"/>
          <w:sz w:val="32"/>
          <w:szCs w:val="32"/>
        </w:rPr>
        <w:t xml:space="preserve"> </w:t>
      </w:r>
      <w:r w:rsidRPr="007C18C9">
        <w:rPr>
          <w:rFonts w:ascii="仿宋" w:eastAsia="仿宋" w:hAnsi="仿宋" w:hint="eastAsia"/>
          <w:sz w:val="32"/>
          <w:szCs w:val="32"/>
        </w:rPr>
        <w:t>主办券商应当督导挂牌公司建立健全并有效执行公司治理制度，包括但不限于股东大会、董事会、监事会议事规则及董事、监事和高级管理人员的行为规范等。</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第十条</w:t>
      </w:r>
      <w:r w:rsidR="00E57175">
        <w:rPr>
          <w:rFonts w:ascii="仿宋" w:eastAsia="仿宋" w:hAnsi="仿宋" w:hint="eastAsia"/>
          <w:sz w:val="32"/>
          <w:szCs w:val="32"/>
        </w:rPr>
        <w:t xml:space="preserve"> </w:t>
      </w:r>
      <w:r w:rsidRPr="007C18C9">
        <w:rPr>
          <w:rFonts w:ascii="仿宋" w:eastAsia="仿宋" w:hAnsi="仿宋" w:hint="eastAsia"/>
          <w:sz w:val="32"/>
          <w:szCs w:val="32"/>
        </w:rPr>
        <w:t>主办券商应当督导挂牌公司建立健全并有效执行内部管理制度，包括但不限于会计核算体系、财务管理和风险控制等制度，以及对外担保、重大投资、委托理财、关联交易等重大经营决策的程序与规则等。</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第十一条</w:t>
      </w:r>
      <w:r>
        <w:rPr>
          <w:rFonts w:ascii="仿宋" w:eastAsia="仿宋" w:hAnsi="仿宋" w:hint="eastAsia"/>
          <w:sz w:val="32"/>
          <w:szCs w:val="32"/>
        </w:rPr>
        <w:t xml:space="preserve"> </w:t>
      </w:r>
      <w:r w:rsidRPr="007C18C9">
        <w:rPr>
          <w:rFonts w:ascii="仿宋" w:eastAsia="仿宋" w:hAnsi="仿宋" w:hint="eastAsia"/>
          <w:sz w:val="32"/>
          <w:szCs w:val="32"/>
        </w:rPr>
        <w:t>主办券商应当督导挂牌公司按照法律法规、中国证监会、全国股转公司有关规定建立健全并有效执行信息披露事务管理制度，包括但不限于应当披露的信息和披露标准，挂牌公司内部对拟披露信息的报告、流转、审查、披</w:t>
      </w:r>
      <w:r w:rsidRPr="007C18C9">
        <w:rPr>
          <w:rFonts w:ascii="仿宋" w:eastAsia="仿宋" w:hAnsi="仿宋" w:hint="eastAsia"/>
          <w:sz w:val="32"/>
          <w:szCs w:val="32"/>
        </w:rPr>
        <w:lastRenderedPageBreak/>
        <w:t>露流程以及相关职责划分等。</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第十二条</w:t>
      </w:r>
      <w:r>
        <w:rPr>
          <w:rFonts w:ascii="仿宋" w:eastAsia="仿宋" w:hAnsi="仿宋" w:hint="eastAsia"/>
          <w:sz w:val="32"/>
          <w:szCs w:val="32"/>
        </w:rPr>
        <w:t xml:space="preserve"> </w:t>
      </w:r>
      <w:r w:rsidRPr="007C18C9">
        <w:rPr>
          <w:rFonts w:ascii="仿宋" w:eastAsia="仿宋" w:hAnsi="仿宋" w:hint="eastAsia"/>
          <w:sz w:val="32"/>
          <w:szCs w:val="32"/>
        </w:rPr>
        <w:t>主办券商在持续督导过程中发现挂牌公司存在重大风险或重大违法违规情况的，以及挂牌公司不予配合或者拒绝按照要求整改的，应当及时报告全国股转公司。</w:t>
      </w:r>
    </w:p>
    <w:p w:rsidR="007C18C9" w:rsidRPr="007C18C9" w:rsidRDefault="007C18C9" w:rsidP="00FA0CCA">
      <w:pPr>
        <w:spacing w:line="600" w:lineRule="exact"/>
        <w:ind w:firstLineChars="200" w:firstLine="640"/>
        <w:rPr>
          <w:rFonts w:ascii="仿宋" w:eastAsia="仿宋" w:hAnsi="仿宋"/>
          <w:sz w:val="32"/>
          <w:szCs w:val="32"/>
        </w:rPr>
      </w:pPr>
    </w:p>
    <w:p w:rsidR="007C18C9" w:rsidRPr="007C18C9" w:rsidRDefault="007C18C9" w:rsidP="00FA0CCA">
      <w:pPr>
        <w:pStyle w:val="1"/>
        <w:keepNext w:val="0"/>
        <w:keepLines w:val="0"/>
        <w:spacing w:before="0" w:after="0" w:line="600" w:lineRule="exact"/>
        <w:jc w:val="center"/>
        <w:rPr>
          <w:rFonts w:eastAsia="黑体"/>
          <w:b w:val="0"/>
          <w:bCs w:val="0"/>
          <w:sz w:val="32"/>
          <w:szCs w:val="32"/>
        </w:rPr>
      </w:pPr>
      <w:r w:rsidRPr="007C18C9">
        <w:rPr>
          <w:rFonts w:eastAsia="黑体" w:hint="eastAsia"/>
          <w:b w:val="0"/>
          <w:bCs w:val="0"/>
          <w:sz w:val="32"/>
          <w:szCs w:val="32"/>
        </w:rPr>
        <w:t>第三章</w:t>
      </w:r>
      <w:r w:rsidRPr="007C18C9">
        <w:rPr>
          <w:rFonts w:eastAsia="黑体" w:hint="eastAsia"/>
          <w:b w:val="0"/>
          <w:bCs w:val="0"/>
          <w:sz w:val="32"/>
          <w:szCs w:val="32"/>
        </w:rPr>
        <w:t xml:space="preserve">  </w:t>
      </w:r>
      <w:r w:rsidRPr="007C18C9">
        <w:rPr>
          <w:rFonts w:eastAsia="黑体" w:hint="eastAsia"/>
          <w:b w:val="0"/>
          <w:bCs w:val="0"/>
          <w:sz w:val="32"/>
          <w:szCs w:val="32"/>
        </w:rPr>
        <w:t>日常持续督导工作</w:t>
      </w:r>
    </w:p>
    <w:p w:rsidR="007C18C9" w:rsidRPr="007C18C9" w:rsidRDefault="007C18C9" w:rsidP="00FA0CCA">
      <w:pPr>
        <w:spacing w:line="600" w:lineRule="exact"/>
        <w:ind w:firstLineChars="200" w:firstLine="640"/>
        <w:rPr>
          <w:rFonts w:ascii="仿宋" w:eastAsia="仿宋" w:hAnsi="仿宋"/>
          <w:sz w:val="32"/>
          <w:szCs w:val="32"/>
        </w:rPr>
      </w:pP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第十三条</w:t>
      </w:r>
      <w:r>
        <w:rPr>
          <w:rFonts w:ascii="仿宋" w:eastAsia="仿宋" w:hAnsi="仿宋" w:hint="eastAsia"/>
          <w:sz w:val="32"/>
          <w:szCs w:val="32"/>
        </w:rPr>
        <w:t xml:space="preserve"> </w:t>
      </w:r>
      <w:r w:rsidRPr="007C18C9">
        <w:rPr>
          <w:rFonts w:ascii="仿宋" w:eastAsia="仿宋" w:hAnsi="仿宋" w:hint="eastAsia"/>
          <w:sz w:val="32"/>
          <w:szCs w:val="32"/>
        </w:rPr>
        <w:t>主办券商应当对挂牌公司信息披露文件进行事前审查，督导挂牌公司规范履行信息披露义务。</w:t>
      </w:r>
    </w:p>
    <w:p w:rsidR="007C18C9" w:rsidRPr="007C18C9" w:rsidRDefault="007C18C9" w:rsidP="00FA0CCA">
      <w:pPr>
        <w:spacing w:line="600" w:lineRule="exact"/>
        <w:ind w:firstLineChars="200" w:firstLine="640"/>
        <w:rPr>
          <w:rFonts w:ascii="仿宋" w:eastAsia="仿宋" w:hAnsi="仿宋"/>
          <w:sz w:val="32"/>
          <w:szCs w:val="32"/>
        </w:rPr>
      </w:pPr>
      <w:r w:rsidRPr="007C18C9">
        <w:rPr>
          <w:rFonts w:ascii="仿宋" w:eastAsia="仿宋" w:hAnsi="仿宋" w:hint="eastAsia"/>
          <w:sz w:val="32"/>
          <w:szCs w:val="32"/>
        </w:rPr>
        <w:t>主办券商事前审查发现挂牌公司信息披露文件存在错误、遗漏或者误导的，应当要求挂牌公司及时改正。挂牌公司不予配合的，主办券商应当及时发布风险揭示公告并报告全国股转公司。</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第十四条</w:t>
      </w:r>
      <w:r>
        <w:rPr>
          <w:rFonts w:ascii="仿宋" w:eastAsia="仿宋" w:hAnsi="仿宋" w:hint="eastAsia"/>
          <w:sz w:val="32"/>
          <w:szCs w:val="32"/>
        </w:rPr>
        <w:t xml:space="preserve"> </w:t>
      </w:r>
      <w:r w:rsidRPr="007C18C9">
        <w:rPr>
          <w:rFonts w:ascii="仿宋" w:eastAsia="仿宋" w:hAnsi="仿宋" w:hint="eastAsia"/>
          <w:sz w:val="32"/>
          <w:szCs w:val="32"/>
        </w:rPr>
        <w:t>主办券商发现挂牌公司已披露的公告存在错误、遗漏或者误导的，或者存在应当披露而未披露事项的，应当督导挂牌公司及时进行更正或补充。挂牌公司拒不更正、补充的，主办券商应当及时发布风险揭示公告并报告全国股转公司。</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第十五条</w:t>
      </w:r>
      <w:r>
        <w:rPr>
          <w:rFonts w:ascii="仿宋" w:eastAsia="仿宋" w:hAnsi="仿宋" w:hint="eastAsia"/>
          <w:sz w:val="32"/>
          <w:szCs w:val="32"/>
        </w:rPr>
        <w:t xml:space="preserve"> </w:t>
      </w:r>
      <w:r w:rsidRPr="007C18C9">
        <w:rPr>
          <w:rFonts w:ascii="仿宋" w:eastAsia="仿宋" w:hAnsi="仿宋" w:hint="eastAsia"/>
          <w:sz w:val="32"/>
          <w:szCs w:val="32"/>
        </w:rPr>
        <w:t>主办券商持续督导人员可以列席挂牌公司股东大会、董事会和监事会。</w:t>
      </w:r>
    </w:p>
    <w:p w:rsidR="007C18C9" w:rsidRPr="007C18C9" w:rsidRDefault="007C18C9" w:rsidP="00FA0CCA">
      <w:pPr>
        <w:spacing w:line="600" w:lineRule="exact"/>
        <w:ind w:firstLineChars="200" w:firstLine="640"/>
        <w:rPr>
          <w:rFonts w:ascii="仿宋" w:eastAsia="仿宋" w:hAnsi="仿宋"/>
          <w:sz w:val="32"/>
          <w:szCs w:val="32"/>
        </w:rPr>
      </w:pPr>
      <w:r w:rsidRPr="007C18C9">
        <w:rPr>
          <w:rFonts w:ascii="仿宋" w:eastAsia="仿宋" w:hAnsi="仿宋" w:hint="eastAsia"/>
          <w:sz w:val="32"/>
          <w:szCs w:val="32"/>
        </w:rPr>
        <w:t>主办券商应当检查股东大会、董事会、监事会的召集、提案、通知、召开、授权委托、关联方回避、表决和决议等是否符合法律法规、中国证监会、全国股转公司的规定和公</w:t>
      </w:r>
      <w:r w:rsidRPr="007C18C9">
        <w:rPr>
          <w:rFonts w:ascii="仿宋" w:eastAsia="仿宋" w:hAnsi="仿宋" w:hint="eastAsia"/>
          <w:sz w:val="32"/>
          <w:szCs w:val="32"/>
        </w:rPr>
        <w:lastRenderedPageBreak/>
        <w:t>司章程，会议记录是否正常签署、保存完整，重点检查董事会是否在职权范围内和股东大会授权范围内对审议事项</w:t>
      </w:r>
      <w:proofErr w:type="gramStart"/>
      <w:r w:rsidRPr="007C18C9">
        <w:rPr>
          <w:rFonts w:ascii="仿宋" w:eastAsia="仿宋" w:hAnsi="仿宋" w:hint="eastAsia"/>
          <w:sz w:val="32"/>
          <w:szCs w:val="32"/>
        </w:rPr>
        <w:t>作出</w:t>
      </w:r>
      <w:proofErr w:type="gramEnd"/>
      <w:r w:rsidRPr="007C18C9">
        <w:rPr>
          <w:rFonts w:ascii="仿宋" w:eastAsia="仿宋" w:hAnsi="仿宋" w:hint="eastAsia"/>
          <w:sz w:val="32"/>
          <w:szCs w:val="32"/>
        </w:rPr>
        <w:t>决议。</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第十六条</w:t>
      </w:r>
      <w:r>
        <w:rPr>
          <w:rFonts w:ascii="仿宋" w:eastAsia="仿宋" w:hAnsi="仿宋" w:hint="eastAsia"/>
          <w:sz w:val="32"/>
          <w:szCs w:val="32"/>
        </w:rPr>
        <w:t xml:space="preserve"> </w:t>
      </w:r>
      <w:r w:rsidRPr="007C18C9">
        <w:rPr>
          <w:rFonts w:ascii="仿宋" w:eastAsia="仿宋" w:hAnsi="仿宋" w:hint="eastAsia"/>
          <w:sz w:val="32"/>
          <w:szCs w:val="32"/>
        </w:rPr>
        <w:t>主办券商每年应当对其所督导的挂牌公司至少进行一次现场培训，培训对象应当包括挂牌公司实际控制人、董事长和信息披露事务负责人，鼓励其他董事、监事和高级管理人员参加培训。</w:t>
      </w:r>
    </w:p>
    <w:p w:rsidR="007C18C9" w:rsidRPr="007C18C9" w:rsidRDefault="007C18C9" w:rsidP="00FA0CCA">
      <w:pPr>
        <w:spacing w:line="600" w:lineRule="exact"/>
        <w:ind w:firstLineChars="200" w:firstLine="640"/>
        <w:rPr>
          <w:rFonts w:ascii="仿宋" w:eastAsia="仿宋" w:hAnsi="仿宋"/>
          <w:sz w:val="32"/>
          <w:szCs w:val="32"/>
        </w:rPr>
      </w:pPr>
      <w:r w:rsidRPr="007C18C9">
        <w:rPr>
          <w:rFonts w:ascii="仿宋" w:eastAsia="仿宋" w:hAnsi="仿宋" w:hint="eastAsia"/>
          <w:sz w:val="32"/>
          <w:szCs w:val="32"/>
        </w:rPr>
        <w:t>上述人员因客观原因无法参加现场培训的，应当向主办券商出具由本人签字并加盖公司公章的说明，主办券商可采用视频等远程培训方式对其进行培训。无正当理由未参加培训的，主办券商可以向全国股转公司报告并提出处理建议。</w:t>
      </w:r>
    </w:p>
    <w:p w:rsidR="007C18C9" w:rsidRPr="007C18C9" w:rsidRDefault="007C18C9" w:rsidP="00FA0CCA">
      <w:pPr>
        <w:spacing w:line="600" w:lineRule="exact"/>
        <w:ind w:firstLineChars="200" w:firstLine="640"/>
        <w:rPr>
          <w:rFonts w:ascii="仿宋" w:eastAsia="仿宋" w:hAnsi="仿宋"/>
          <w:sz w:val="32"/>
          <w:szCs w:val="32"/>
        </w:rPr>
      </w:pPr>
      <w:r w:rsidRPr="007C18C9">
        <w:rPr>
          <w:rFonts w:ascii="仿宋" w:eastAsia="仿宋" w:hAnsi="仿宋" w:hint="eastAsia"/>
          <w:sz w:val="32"/>
          <w:szCs w:val="32"/>
        </w:rPr>
        <w:t>全国股转公司可以根据日常监管工作需要要求主办券商对其督导的挂牌公司及相关主体进行专项培训。</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第十七条</w:t>
      </w:r>
      <w:r>
        <w:rPr>
          <w:rFonts w:ascii="仿宋" w:eastAsia="仿宋" w:hAnsi="仿宋" w:hint="eastAsia"/>
          <w:sz w:val="32"/>
          <w:szCs w:val="32"/>
        </w:rPr>
        <w:t xml:space="preserve"> </w:t>
      </w:r>
      <w:r w:rsidRPr="007C18C9">
        <w:rPr>
          <w:rFonts w:ascii="仿宋" w:eastAsia="仿宋" w:hAnsi="仿宋" w:hint="eastAsia"/>
          <w:sz w:val="32"/>
          <w:szCs w:val="32"/>
        </w:rPr>
        <w:t>主办券商应当根据挂牌公司和培训对象的特点和需要，科学进行培训。培训内容应当包括公司治理、信息披露、股票发行、并购重组等。培训范围包括但不限于法律法规、中国证监会相关规定、全国股</w:t>
      </w:r>
      <w:proofErr w:type="gramStart"/>
      <w:r w:rsidRPr="007C18C9">
        <w:rPr>
          <w:rFonts w:ascii="仿宋" w:eastAsia="仿宋" w:hAnsi="仿宋" w:hint="eastAsia"/>
          <w:sz w:val="32"/>
          <w:szCs w:val="32"/>
        </w:rPr>
        <w:t>转系统</w:t>
      </w:r>
      <w:proofErr w:type="gramEnd"/>
      <w:r w:rsidRPr="007C18C9">
        <w:rPr>
          <w:rFonts w:ascii="仿宋" w:eastAsia="仿宋" w:hAnsi="仿宋" w:hint="eastAsia"/>
          <w:sz w:val="32"/>
          <w:szCs w:val="32"/>
        </w:rPr>
        <w:t>业务规则和挂牌公司违规案例等。</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第十八条</w:t>
      </w:r>
      <w:r>
        <w:rPr>
          <w:rFonts w:ascii="仿宋" w:eastAsia="仿宋" w:hAnsi="仿宋" w:hint="eastAsia"/>
          <w:sz w:val="32"/>
          <w:szCs w:val="32"/>
        </w:rPr>
        <w:t xml:space="preserve"> </w:t>
      </w:r>
      <w:r w:rsidRPr="007C18C9">
        <w:rPr>
          <w:rFonts w:ascii="仿宋" w:eastAsia="仿宋" w:hAnsi="仿宋" w:hint="eastAsia"/>
          <w:sz w:val="32"/>
          <w:szCs w:val="32"/>
        </w:rPr>
        <w:t>主办券商应当在培训</w:t>
      </w:r>
      <w:proofErr w:type="gramStart"/>
      <w:r w:rsidRPr="007C18C9">
        <w:rPr>
          <w:rFonts w:ascii="仿宋" w:eastAsia="仿宋" w:hAnsi="仿宋" w:hint="eastAsia"/>
          <w:sz w:val="32"/>
          <w:szCs w:val="32"/>
        </w:rPr>
        <w:t>前制作</w:t>
      </w:r>
      <w:proofErr w:type="gramEnd"/>
      <w:r w:rsidRPr="007C18C9">
        <w:rPr>
          <w:rFonts w:ascii="仿宋" w:eastAsia="仿宋" w:hAnsi="仿宋" w:hint="eastAsia"/>
          <w:sz w:val="32"/>
          <w:szCs w:val="32"/>
        </w:rPr>
        <w:t>课件，对培训过程做好留痕记录。相关记录应当体现培训方式、培训时间、参加人员、培训内容等，并作为持续督导工作底稿保管。</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第十九条</w:t>
      </w:r>
      <w:r>
        <w:rPr>
          <w:rFonts w:ascii="仿宋" w:eastAsia="仿宋" w:hAnsi="仿宋" w:hint="eastAsia"/>
          <w:sz w:val="32"/>
          <w:szCs w:val="32"/>
        </w:rPr>
        <w:t xml:space="preserve"> </w:t>
      </w:r>
      <w:r w:rsidRPr="007C18C9">
        <w:rPr>
          <w:rFonts w:ascii="仿宋" w:eastAsia="仿宋" w:hAnsi="仿宋" w:hint="eastAsia"/>
          <w:sz w:val="32"/>
          <w:szCs w:val="32"/>
        </w:rPr>
        <w:t>主办券商应当建立与挂牌公司的日常联系机制，通过现场走访、电话、电子邮件及其他网络方式等及时</w:t>
      </w:r>
      <w:r w:rsidRPr="007C18C9">
        <w:rPr>
          <w:rFonts w:ascii="仿宋" w:eastAsia="仿宋" w:hAnsi="仿宋" w:hint="eastAsia"/>
          <w:sz w:val="32"/>
          <w:szCs w:val="32"/>
        </w:rPr>
        <w:lastRenderedPageBreak/>
        <w:t>了解挂牌公司情况，解答挂牌公司业务咨询。</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第二十条</w:t>
      </w:r>
      <w:r>
        <w:rPr>
          <w:rFonts w:ascii="仿宋" w:eastAsia="仿宋" w:hAnsi="仿宋" w:hint="eastAsia"/>
          <w:sz w:val="32"/>
          <w:szCs w:val="32"/>
        </w:rPr>
        <w:t xml:space="preserve"> </w:t>
      </w:r>
      <w:r w:rsidRPr="007C18C9">
        <w:rPr>
          <w:rFonts w:ascii="仿宋" w:eastAsia="仿宋" w:hAnsi="仿宋" w:hint="eastAsia"/>
          <w:sz w:val="32"/>
          <w:szCs w:val="32"/>
        </w:rPr>
        <w:t>主办券商应当主动、持续关注挂牌公司在业务、公司治理、财务等方面发生的重大变化，达到信息披露标准的，主办券商应当督导挂牌公司及时履行信息披露义务。主办券商应当至少每月向挂牌公司发送一次问题清单，就挂牌公司是否存在重大变化、是否存在应当披露而未披露事项等进行询问。挂牌公司应当在收到问题清单后十个交易日内回复，回复文件应当加盖挂牌公司公章，并作为持续督导工作底稿保存。</w:t>
      </w:r>
    </w:p>
    <w:p w:rsidR="007C18C9" w:rsidRPr="007C18C9" w:rsidRDefault="007C18C9" w:rsidP="00FA0CCA">
      <w:pPr>
        <w:spacing w:line="600" w:lineRule="exact"/>
        <w:ind w:firstLineChars="200" w:firstLine="640"/>
        <w:rPr>
          <w:rFonts w:ascii="仿宋" w:eastAsia="仿宋" w:hAnsi="仿宋"/>
          <w:sz w:val="32"/>
          <w:szCs w:val="32"/>
        </w:rPr>
      </w:pPr>
    </w:p>
    <w:p w:rsidR="007C18C9" w:rsidRPr="007C18C9" w:rsidRDefault="007C18C9" w:rsidP="00FA0CCA">
      <w:pPr>
        <w:pStyle w:val="1"/>
        <w:keepNext w:val="0"/>
        <w:keepLines w:val="0"/>
        <w:spacing w:before="0" w:after="0" w:line="600" w:lineRule="exact"/>
        <w:jc w:val="center"/>
        <w:rPr>
          <w:rFonts w:eastAsia="黑体"/>
          <w:b w:val="0"/>
          <w:bCs w:val="0"/>
          <w:sz w:val="32"/>
          <w:szCs w:val="32"/>
        </w:rPr>
      </w:pPr>
      <w:r w:rsidRPr="007C18C9">
        <w:rPr>
          <w:rFonts w:eastAsia="黑体" w:hint="eastAsia"/>
          <w:b w:val="0"/>
          <w:bCs w:val="0"/>
          <w:sz w:val="32"/>
          <w:szCs w:val="32"/>
        </w:rPr>
        <w:t>第四章</w:t>
      </w:r>
      <w:r w:rsidRPr="007C18C9">
        <w:rPr>
          <w:rFonts w:eastAsia="黑体" w:hint="eastAsia"/>
          <w:b w:val="0"/>
          <w:bCs w:val="0"/>
          <w:sz w:val="32"/>
          <w:szCs w:val="32"/>
        </w:rPr>
        <w:t xml:space="preserve">  </w:t>
      </w:r>
      <w:r w:rsidRPr="007C18C9">
        <w:rPr>
          <w:rFonts w:eastAsia="黑体" w:hint="eastAsia"/>
          <w:b w:val="0"/>
          <w:bCs w:val="0"/>
          <w:sz w:val="32"/>
          <w:szCs w:val="32"/>
        </w:rPr>
        <w:t>核查</w:t>
      </w:r>
    </w:p>
    <w:p w:rsidR="007C18C9" w:rsidRPr="007C18C9" w:rsidRDefault="007C18C9" w:rsidP="00FA0CCA">
      <w:pPr>
        <w:spacing w:line="600" w:lineRule="exact"/>
        <w:ind w:firstLineChars="200" w:firstLine="640"/>
        <w:rPr>
          <w:rFonts w:ascii="仿宋" w:eastAsia="仿宋" w:hAnsi="仿宋"/>
          <w:sz w:val="32"/>
          <w:szCs w:val="32"/>
        </w:rPr>
      </w:pP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第二十一条</w:t>
      </w:r>
      <w:r>
        <w:rPr>
          <w:rFonts w:ascii="仿宋" w:eastAsia="仿宋" w:hAnsi="仿宋" w:hint="eastAsia"/>
          <w:sz w:val="32"/>
          <w:szCs w:val="32"/>
        </w:rPr>
        <w:t xml:space="preserve"> </w:t>
      </w:r>
      <w:r w:rsidR="00AB5463">
        <w:rPr>
          <w:rFonts w:ascii="仿宋" w:eastAsia="仿宋" w:hAnsi="仿宋" w:hint="eastAsia"/>
          <w:sz w:val="32"/>
          <w:szCs w:val="32"/>
        </w:rPr>
        <w:t>主</w:t>
      </w:r>
      <w:r w:rsidRPr="007C18C9">
        <w:rPr>
          <w:rFonts w:ascii="仿宋" w:eastAsia="仿宋" w:hAnsi="仿宋" w:hint="eastAsia"/>
          <w:sz w:val="32"/>
          <w:szCs w:val="32"/>
        </w:rPr>
        <w:t>办券商可以通过非现场或现场方式对挂牌公司进行核查。</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第二十二条</w:t>
      </w:r>
      <w:r>
        <w:rPr>
          <w:rFonts w:ascii="仿宋" w:eastAsia="仿宋" w:hAnsi="仿宋" w:hint="eastAsia"/>
          <w:sz w:val="32"/>
          <w:szCs w:val="32"/>
        </w:rPr>
        <w:t xml:space="preserve"> </w:t>
      </w:r>
      <w:r w:rsidRPr="007C18C9">
        <w:rPr>
          <w:rFonts w:ascii="仿宋" w:eastAsia="仿宋" w:hAnsi="仿宋" w:hint="eastAsia"/>
          <w:sz w:val="32"/>
          <w:szCs w:val="32"/>
        </w:rPr>
        <w:t>挂牌公司出现以下情形的，主办券商应当在</w:t>
      </w:r>
      <w:r w:rsidR="001A5C7F">
        <w:rPr>
          <w:rFonts w:ascii="仿宋" w:eastAsia="仿宋" w:hAnsi="仿宋" w:hint="eastAsia"/>
          <w:sz w:val="32"/>
          <w:szCs w:val="32"/>
        </w:rPr>
        <w:t>知道</w:t>
      </w:r>
      <w:r w:rsidRPr="007C18C9">
        <w:rPr>
          <w:rFonts w:ascii="仿宋" w:eastAsia="仿宋" w:hAnsi="仿宋" w:hint="eastAsia"/>
          <w:sz w:val="32"/>
          <w:szCs w:val="32"/>
        </w:rPr>
        <w:t>或者应当</w:t>
      </w:r>
      <w:r w:rsidR="001A5C7F">
        <w:rPr>
          <w:rFonts w:ascii="仿宋" w:eastAsia="仿宋" w:hAnsi="仿宋" w:hint="eastAsia"/>
          <w:sz w:val="32"/>
          <w:szCs w:val="32"/>
        </w:rPr>
        <w:t>知道</w:t>
      </w:r>
      <w:r w:rsidRPr="007C18C9">
        <w:rPr>
          <w:rFonts w:ascii="仿宋" w:eastAsia="仿宋" w:hAnsi="仿宋" w:hint="eastAsia"/>
          <w:sz w:val="32"/>
          <w:szCs w:val="32"/>
        </w:rPr>
        <w:t>之日起</w:t>
      </w:r>
      <w:r w:rsidR="00D46EAF">
        <w:rPr>
          <w:rFonts w:ascii="仿宋" w:eastAsia="仿宋" w:hAnsi="仿宋" w:hint="eastAsia"/>
          <w:sz w:val="32"/>
          <w:szCs w:val="32"/>
        </w:rPr>
        <w:t>两</w:t>
      </w:r>
      <w:r w:rsidRPr="007C18C9">
        <w:rPr>
          <w:rFonts w:ascii="仿宋" w:eastAsia="仿宋" w:hAnsi="仿宋" w:hint="eastAsia"/>
          <w:sz w:val="32"/>
          <w:szCs w:val="32"/>
        </w:rPr>
        <w:t>个交易日内对其进行非现场核查：</w:t>
      </w:r>
    </w:p>
    <w:p w:rsidR="007C18C9" w:rsidRPr="007C18C9" w:rsidRDefault="008978D2"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（一）</w:t>
      </w:r>
      <w:r w:rsidR="007C18C9" w:rsidRPr="007C18C9">
        <w:rPr>
          <w:rFonts w:ascii="仿宋" w:eastAsia="仿宋" w:hAnsi="仿宋" w:hint="eastAsia"/>
          <w:sz w:val="32"/>
          <w:szCs w:val="32"/>
        </w:rPr>
        <w:t>公司股东大会、董事会、监事会或管理</w:t>
      </w:r>
      <w:proofErr w:type="gramStart"/>
      <w:r w:rsidR="007C18C9" w:rsidRPr="007C18C9">
        <w:rPr>
          <w:rFonts w:ascii="仿宋" w:eastAsia="仿宋" w:hAnsi="仿宋" w:hint="eastAsia"/>
          <w:sz w:val="32"/>
          <w:szCs w:val="32"/>
        </w:rPr>
        <w:t>层不能</w:t>
      </w:r>
      <w:proofErr w:type="gramEnd"/>
      <w:r w:rsidR="007C18C9" w:rsidRPr="007C18C9">
        <w:rPr>
          <w:rFonts w:ascii="仿宋" w:eastAsia="仿宋" w:hAnsi="仿宋" w:hint="eastAsia"/>
          <w:sz w:val="32"/>
          <w:szCs w:val="32"/>
        </w:rPr>
        <w:t>按照公司治理要求履行职责或者规范运作；</w:t>
      </w:r>
    </w:p>
    <w:p w:rsidR="007C18C9" w:rsidRPr="007C18C9" w:rsidRDefault="008978D2"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（二）</w:t>
      </w:r>
      <w:r w:rsidR="007C18C9" w:rsidRPr="007C18C9">
        <w:rPr>
          <w:rFonts w:ascii="仿宋" w:eastAsia="仿宋" w:hAnsi="仿宋" w:hint="eastAsia"/>
          <w:sz w:val="32"/>
          <w:szCs w:val="32"/>
        </w:rPr>
        <w:t>公司或其控股股东、实际控制人、董事、监事、高级管理人员已披露的承诺事项未履行或未完全履行；</w:t>
      </w:r>
    </w:p>
    <w:p w:rsidR="007C18C9" w:rsidRPr="007C18C9" w:rsidRDefault="008978D2"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（三）</w:t>
      </w:r>
      <w:r w:rsidR="007C18C9" w:rsidRPr="007C18C9">
        <w:rPr>
          <w:rFonts w:ascii="仿宋" w:eastAsia="仿宋" w:hAnsi="仿宋" w:hint="eastAsia"/>
          <w:sz w:val="32"/>
          <w:szCs w:val="32"/>
        </w:rPr>
        <w:t>公司进行会计差错更正涉及财务数据重大变化</w:t>
      </w:r>
      <w:bookmarkStart w:id="1" w:name="_GoBack"/>
      <w:bookmarkEnd w:id="1"/>
      <w:r w:rsidR="007C18C9" w:rsidRPr="007C18C9">
        <w:rPr>
          <w:rFonts w:ascii="仿宋" w:eastAsia="仿宋" w:hAnsi="仿宋" w:hint="eastAsia"/>
          <w:sz w:val="32"/>
          <w:szCs w:val="32"/>
        </w:rPr>
        <w:t>；</w:t>
      </w:r>
    </w:p>
    <w:p w:rsidR="007C18C9" w:rsidRPr="007C18C9" w:rsidRDefault="008978D2"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（四）</w:t>
      </w:r>
      <w:r w:rsidR="007C18C9" w:rsidRPr="007C18C9">
        <w:rPr>
          <w:rFonts w:ascii="仿宋" w:eastAsia="仿宋" w:hAnsi="仿宋" w:hint="eastAsia"/>
          <w:sz w:val="32"/>
          <w:szCs w:val="32"/>
        </w:rPr>
        <w:t>公司未及时披露任一股东所持公司</w:t>
      </w:r>
      <w:r w:rsidR="007C18C9" w:rsidRPr="00DD47B2">
        <w:rPr>
          <w:rFonts w:ascii="Times New Roman" w:eastAsia="仿宋" w:hAnsi="Times New Roman" w:cs="Times New Roman"/>
          <w:sz w:val="32"/>
          <w:szCs w:val="32"/>
        </w:rPr>
        <w:t>5%</w:t>
      </w:r>
      <w:r w:rsidR="007C18C9" w:rsidRPr="007C18C9">
        <w:rPr>
          <w:rFonts w:ascii="仿宋" w:eastAsia="仿宋" w:hAnsi="仿宋" w:hint="eastAsia"/>
          <w:sz w:val="32"/>
          <w:szCs w:val="32"/>
        </w:rPr>
        <w:t>以上股份</w:t>
      </w:r>
      <w:r w:rsidR="007C18C9" w:rsidRPr="007C18C9">
        <w:rPr>
          <w:rFonts w:ascii="仿宋" w:eastAsia="仿宋" w:hAnsi="仿宋" w:hint="eastAsia"/>
          <w:sz w:val="32"/>
          <w:szCs w:val="32"/>
        </w:rPr>
        <w:lastRenderedPageBreak/>
        <w:t>被质押、冻结、司法拍卖、托管、设定信托或者被依法限制表决权等事项；</w:t>
      </w:r>
    </w:p>
    <w:p w:rsidR="007C18C9" w:rsidRPr="007C18C9" w:rsidRDefault="008978D2"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（五）</w:t>
      </w:r>
      <w:r w:rsidR="007C18C9" w:rsidRPr="007C18C9">
        <w:rPr>
          <w:rFonts w:ascii="仿宋" w:eastAsia="仿宋" w:hAnsi="仿宋" w:hint="eastAsia"/>
          <w:sz w:val="32"/>
          <w:szCs w:val="32"/>
        </w:rPr>
        <w:t>公司未及时披露重大诉讼或仲裁事项；</w:t>
      </w:r>
    </w:p>
    <w:p w:rsidR="007C18C9" w:rsidRPr="007C18C9" w:rsidRDefault="008978D2"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（六）</w:t>
      </w:r>
      <w:r w:rsidR="007C18C9" w:rsidRPr="007C18C9">
        <w:rPr>
          <w:rFonts w:ascii="仿宋" w:eastAsia="仿宋" w:hAnsi="仿宋" w:hint="eastAsia"/>
          <w:sz w:val="32"/>
          <w:szCs w:val="32"/>
        </w:rPr>
        <w:t>公司未按规定完整披露股票发行中的特殊投资条款信息；</w:t>
      </w:r>
    </w:p>
    <w:p w:rsidR="007C18C9" w:rsidRPr="007C18C9" w:rsidRDefault="008978D2"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（七）</w:t>
      </w:r>
      <w:r w:rsidR="007C18C9" w:rsidRPr="007C18C9">
        <w:rPr>
          <w:rFonts w:ascii="仿宋" w:eastAsia="仿宋" w:hAnsi="仿宋" w:hint="eastAsia"/>
          <w:sz w:val="32"/>
          <w:szCs w:val="32"/>
        </w:rPr>
        <w:t>公司及相关责任主体未及时履行收购过程中的信息披露义务或违反收购过渡期的相关要求；</w:t>
      </w:r>
    </w:p>
    <w:p w:rsidR="007C18C9" w:rsidRPr="007C18C9" w:rsidRDefault="008978D2"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（八）</w:t>
      </w:r>
      <w:r w:rsidR="007C18C9" w:rsidRPr="007C18C9">
        <w:rPr>
          <w:rFonts w:ascii="仿宋" w:eastAsia="仿宋" w:hAnsi="仿宋" w:hint="eastAsia"/>
          <w:sz w:val="32"/>
          <w:szCs w:val="32"/>
        </w:rPr>
        <w:t>公司实施重大资产重组未履行相关程序和信息披露义务；</w:t>
      </w:r>
    </w:p>
    <w:p w:rsidR="007C18C9" w:rsidRPr="007C18C9" w:rsidRDefault="008978D2"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（九）</w:t>
      </w:r>
      <w:r w:rsidR="007C18C9" w:rsidRPr="007C18C9">
        <w:rPr>
          <w:rFonts w:ascii="仿宋" w:eastAsia="仿宋" w:hAnsi="仿宋" w:hint="eastAsia"/>
          <w:sz w:val="32"/>
          <w:szCs w:val="32"/>
        </w:rPr>
        <w:t>公司股份</w:t>
      </w:r>
      <w:proofErr w:type="gramStart"/>
      <w:r w:rsidR="007C18C9" w:rsidRPr="007C18C9">
        <w:rPr>
          <w:rFonts w:ascii="仿宋" w:eastAsia="仿宋" w:hAnsi="仿宋" w:hint="eastAsia"/>
          <w:sz w:val="32"/>
          <w:szCs w:val="32"/>
        </w:rPr>
        <w:t>存在代持情形</w:t>
      </w:r>
      <w:proofErr w:type="gramEnd"/>
      <w:r w:rsidR="007C18C9" w:rsidRPr="007C18C9">
        <w:rPr>
          <w:rFonts w:ascii="仿宋" w:eastAsia="仿宋" w:hAnsi="仿宋" w:hint="eastAsia"/>
          <w:sz w:val="32"/>
          <w:szCs w:val="32"/>
        </w:rPr>
        <w:t>；</w:t>
      </w:r>
    </w:p>
    <w:p w:rsidR="007C18C9" w:rsidRPr="007C18C9" w:rsidRDefault="008978D2"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（十）</w:t>
      </w:r>
      <w:r w:rsidR="007C18C9" w:rsidRPr="007C18C9">
        <w:rPr>
          <w:rFonts w:ascii="仿宋" w:eastAsia="仿宋" w:hAnsi="仿宋" w:hint="eastAsia"/>
          <w:sz w:val="32"/>
          <w:szCs w:val="32"/>
        </w:rPr>
        <w:t>投资者及其一致行动人未履行权益变动信息披露义务，或在权益变动事实发生之日起至披露后两个交易日内继续买卖挂牌公司股票；</w:t>
      </w:r>
    </w:p>
    <w:p w:rsidR="007C18C9" w:rsidRPr="007C18C9" w:rsidRDefault="008978D2"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（十一）</w:t>
      </w:r>
      <w:r w:rsidR="007C18C9" w:rsidRPr="007C18C9">
        <w:rPr>
          <w:rFonts w:ascii="仿宋" w:eastAsia="仿宋" w:hAnsi="仿宋" w:hint="eastAsia"/>
          <w:sz w:val="32"/>
          <w:szCs w:val="32"/>
        </w:rPr>
        <w:t>公司未按照相关业务规则申请股票停复牌；</w:t>
      </w:r>
    </w:p>
    <w:p w:rsidR="007C18C9" w:rsidRPr="007C18C9" w:rsidRDefault="008978D2"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（十二）</w:t>
      </w:r>
      <w:r w:rsidR="007C18C9" w:rsidRPr="007C18C9">
        <w:rPr>
          <w:rFonts w:ascii="仿宋" w:eastAsia="仿宋" w:hAnsi="仿宋" w:hint="eastAsia"/>
          <w:sz w:val="32"/>
          <w:szCs w:val="32"/>
        </w:rPr>
        <w:t>公司在权益分派实施过程中未履行信息披露义务，或权益分派方案未在股东大会审议通过后两个月内实施完毕且</w:t>
      </w:r>
      <w:r w:rsidR="007C18C9" w:rsidRPr="002358F0">
        <w:rPr>
          <w:rFonts w:ascii="仿宋" w:eastAsia="仿宋" w:hAnsi="仿宋" w:hint="eastAsia"/>
          <w:sz w:val="32"/>
          <w:szCs w:val="32"/>
        </w:rPr>
        <w:t>未申请延期</w:t>
      </w:r>
      <w:r w:rsidR="007C18C9" w:rsidRPr="007C18C9">
        <w:rPr>
          <w:rFonts w:ascii="仿宋" w:eastAsia="仿宋" w:hAnsi="仿宋" w:hint="eastAsia"/>
          <w:sz w:val="32"/>
          <w:szCs w:val="32"/>
        </w:rPr>
        <w:t>；</w:t>
      </w:r>
    </w:p>
    <w:p w:rsidR="007C18C9" w:rsidRPr="007C18C9" w:rsidRDefault="008978D2"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（十三）</w:t>
      </w:r>
      <w:r w:rsidR="007C18C9" w:rsidRPr="007C18C9">
        <w:rPr>
          <w:rFonts w:ascii="仿宋" w:eastAsia="仿宋" w:hAnsi="仿宋" w:hint="eastAsia"/>
          <w:sz w:val="32"/>
          <w:szCs w:val="32"/>
        </w:rPr>
        <w:t>全国股转公司或主办券商认为应当进行核查的其他情形。</w:t>
      </w:r>
    </w:p>
    <w:p w:rsidR="007C18C9" w:rsidRPr="007C18C9" w:rsidRDefault="007C18C9" w:rsidP="00FA0CCA">
      <w:pPr>
        <w:spacing w:line="600" w:lineRule="exact"/>
        <w:ind w:firstLineChars="200" w:firstLine="640"/>
        <w:rPr>
          <w:rFonts w:ascii="仿宋" w:eastAsia="仿宋" w:hAnsi="仿宋"/>
          <w:sz w:val="32"/>
          <w:szCs w:val="32"/>
        </w:rPr>
      </w:pPr>
      <w:r w:rsidRPr="007C18C9">
        <w:rPr>
          <w:rFonts w:ascii="仿宋" w:eastAsia="仿宋" w:hAnsi="仿宋" w:hint="eastAsia"/>
          <w:sz w:val="32"/>
          <w:szCs w:val="32"/>
        </w:rPr>
        <w:t>主办券商无法通过非现场核查方式获取充分证据或形成明确意见的，应当对挂牌公司进行现场核查。</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第二十三条</w:t>
      </w:r>
      <w:r>
        <w:rPr>
          <w:rFonts w:ascii="仿宋" w:eastAsia="仿宋" w:hAnsi="仿宋" w:hint="eastAsia"/>
          <w:sz w:val="32"/>
          <w:szCs w:val="32"/>
        </w:rPr>
        <w:t xml:space="preserve"> </w:t>
      </w:r>
      <w:r w:rsidRPr="007C18C9">
        <w:rPr>
          <w:rFonts w:ascii="仿宋" w:eastAsia="仿宋" w:hAnsi="仿宋" w:hint="eastAsia"/>
          <w:sz w:val="32"/>
          <w:szCs w:val="32"/>
        </w:rPr>
        <w:t>主办券商对挂牌公司进行非现场核查的，应当在十个交易日内完成核查工作，并向全国股转公司报告，</w:t>
      </w:r>
      <w:r w:rsidRPr="007C18C9">
        <w:rPr>
          <w:rFonts w:ascii="仿宋" w:eastAsia="仿宋" w:hAnsi="仿宋" w:hint="eastAsia"/>
          <w:sz w:val="32"/>
          <w:szCs w:val="32"/>
        </w:rPr>
        <w:lastRenderedPageBreak/>
        <w:t>根据全国股转公司要求提交核查报告或其他相关材料。</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第二十四条</w:t>
      </w:r>
      <w:r>
        <w:rPr>
          <w:rFonts w:ascii="仿宋" w:eastAsia="仿宋" w:hAnsi="仿宋" w:hint="eastAsia"/>
          <w:sz w:val="32"/>
          <w:szCs w:val="32"/>
        </w:rPr>
        <w:t xml:space="preserve"> </w:t>
      </w:r>
      <w:r w:rsidR="005A7DD0">
        <w:rPr>
          <w:rFonts w:ascii="仿宋" w:eastAsia="仿宋" w:hAnsi="仿宋" w:hint="eastAsia"/>
          <w:sz w:val="32"/>
          <w:szCs w:val="32"/>
        </w:rPr>
        <w:t>挂</w:t>
      </w:r>
      <w:r w:rsidRPr="007C18C9">
        <w:rPr>
          <w:rFonts w:ascii="仿宋" w:eastAsia="仿宋" w:hAnsi="仿宋" w:hint="eastAsia"/>
          <w:sz w:val="32"/>
          <w:szCs w:val="32"/>
        </w:rPr>
        <w:t>牌公司出现或可能出现以下情形的，主办券商应当在</w:t>
      </w:r>
      <w:r w:rsidR="006264A5">
        <w:rPr>
          <w:rFonts w:ascii="仿宋" w:eastAsia="仿宋" w:hAnsi="仿宋" w:hint="eastAsia"/>
          <w:sz w:val="32"/>
          <w:szCs w:val="32"/>
        </w:rPr>
        <w:t>知道</w:t>
      </w:r>
      <w:r w:rsidRPr="007C18C9">
        <w:rPr>
          <w:rFonts w:ascii="仿宋" w:eastAsia="仿宋" w:hAnsi="仿宋" w:hint="eastAsia"/>
          <w:sz w:val="32"/>
          <w:szCs w:val="32"/>
        </w:rPr>
        <w:t>或者应当</w:t>
      </w:r>
      <w:r w:rsidR="006264A5">
        <w:rPr>
          <w:rFonts w:ascii="仿宋" w:eastAsia="仿宋" w:hAnsi="仿宋" w:hint="eastAsia"/>
          <w:sz w:val="32"/>
          <w:szCs w:val="32"/>
        </w:rPr>
        <w:t>知道</w:t>
      </w:r>
      <w:r w:rsidRPr="007C18C9">
        <w:rPr>
          <w:rFonts w:ascii="仿宋" w:eastAsia="仿宋" w:hAnsi="仿宋" w:hint="eastAsia"/>
          <w:sz w:val="32"/>
          <w:szCs w:val="32"/>
        </w:rPr>
        <w:t>之日起十五个交易日内对其进行专项现场核查：</w:t>
      </w:r>
    </w:p>
    <w:p w:rsidR="007C18C9" w:rsidRPr="007C18C9" w:rsidRDefault="001549CD"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（一）</w:t>
      </w:r>
      <w:r w:rsidR="007C18C9" w:rsidRPr="007C18C9">
        <w:rPr>
          <w:rFonts w:ascii="仿宋" w:eastAsia="仿宋" w:hAnsi="仿宋" w:hint="eastAsia"/>
          <w:sz w:val="32"/>
          <w:szCs w:val="32"/>
        </w:rPr>
        <w:t>未在规定期限内披露年度报告或中期报告；</w:t>
      </w:r>
    </w:p>
    <w:p w:rsidR="007C18C9" w:rsidRPr="007C18C9" w:rsidRDefault="001549CD"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（二）</w:t>
      </w:r>
      <w:r w:rsidR="007C18C9" w:rsidRPr="007C18C9">
        <w:rPr>
          <w:rFonts w:ascii="仿宋" w:eastAsia="仿宋" w:hAnsi="仿宋" w:hint="eastAsia"/>
          <w:sz w:val="32"/>
          <w:szCs w:val="32"/>
        </w:rPr>
        <w:t>控股股东、实际控制人及其控制的企业占用公司资金；</w:t>
      </w:r>
    </w:p>
    <w:p w:rsidR="007C18C9" w:rsidRPr="007C18C9" w:rsidRDefault="001549CD"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（三）</w:t>
      </w:r>
      <w:r w:rsidR="007C18C9" w:rsidRPr="007C18C9">
        <w:rPr>
          <w:rFonts w:ascii="仿宋" w:eastAsia="仿宋" w:hAnsi="仿宋" w:hint="eastAsia"/>
          <w:sz w:val="32"/>
          <w:szCs w:val="32"/>
        </w:rPr>
        <w:t>关联交易显失公允或未履行相应审议程序及信息披露义务；</w:t>
      </w:r>
    </w:p>
    <w:p w:rsidR="007C18C9" w:rsidRPr="007C18C9" w:rsidRDefault="001549CD"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（四）</w:t>
      </w:r>
      <w:r w:rsidR="007C18C9" w:rsidRPr="007C18C9">
        <w:rPr>
          <w:rFonts w:ascii="仿宋" w:eastAsia="仿宋" w:hAnsi="仿宋" w:hint="eastAsia"/>
          <w:sz w:val="32"/>
          <w:szCs w:val="32"/>
        </w:rPr>
        <w:t>违规使用募集资金；</w:t>
      </w:r>
    </w:p>
    <w:p w:rsidR="007C18C9" w:rsidRPr="007C18C9" w:rsidRDefault="001549CD"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（五）</w:t>
      </w:r>
      <w:r w:rsidR="007C18C9" w:rsidRPr="007C18C9">
        <w:rPr>
          <w:rFonts w:ascii="仿宋" w:eastAsia="仿宋" w:hAnsi="仿宋" w:hint="eastAsia"/>
          <w:sz w:val="32"/>
          <w:szCs w:val="32"/>
        </w:rPr>
        <w:t>违规为他人提供担保或借款；</w:t>
      </w:r>
    </w:p>
    <w:p w:rsidR="007C18C9" w:rsidRPr="007C18C9" w:rsidRDefault="001549CD"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（六）</w:t>
      </w:r>
      <w:r w:rsidR="007C18C9" w:rsidRPr="007C18C9">
        <w:rPr>
          <w:rFonts w:ascii="仿宋" w:eastAsia="仿宋" w:hAnsi="仿宋" w:hint="eastAsia"/>
          <w:sz w:val="32"/>
          <w:szCs w:val="32"/>
        </w:rPr>
        <w:t>公司或其控股股东、实际控制人涉嫌重大违法违规行为；</w:t>
      </w:r>
    </w:p>
    <w:p w:rsidR="007C18C9" w:rsidRPr="007C18C9" w:rsidRDefault="001549CD"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（七）</w:t>
      </w:r>
      <w:r w:rsidR="007C18C9" w:rsidRPr="007C18C9">
        <w:rPr>
          <w:rFonts w:ascii="仿宋" w:eastAsia="仿宋" w:hAnsi="仿宋" w:hint="eastAsia"/>
          <w:sz w:val="32"/>
          <w:szCs w:val="32"/>
        </w:rPr>
        <w:t>存在重大财务造假嫌疑；</w:t>
      </w:r>
    </w:p>
    <w:p w:rsidR="007C18C9" w:rsidRPr="007C18C9" w:rsidRDefault="001549CD"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（八）</w:t>
      </w:r>
      <w:r w:rsidR="007C18C9" w:rsidRPr="007C18C9">
        <w:rPr>
          <w:rFonts w:ascii="仿宋" w:eastAsia="仿宋" w:hAnsi="仿宋" w:hint="eastAsia"/>
          <w:sz w:val="32"/>
          <w:szCs w:val="32"/>
        </w:rPr>
        <w:t>全国股转公司或主办券商认为应当进行核查的其他情形。</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第二十五条</w:t>
      </w:r>
      <w:r>
        <w:rPr>
          <w:rFonts w:ascii="仿宋" w:eastAsia="仿宋" w:hAnsi="仿宋" w:hint="eastAsia"/>
          <w:sz w:val="32"/>
          <w:szCs w:val="32"/>
        </w:rPr>
        <w:t xml:space="preserve"> </w:t>
      </w:r>
      <w:r w:rsidRPr="007C18C9">
        <w:rPr>
          <w:rFonts w:ascii="仿宋" w:eastAsia="仿宋" w:hAnsi="仿宋" w:hint="eastAsia"/>
          <w:sz w:val="32"/>
          <w:szCs w:val="32"/>
        </w:rPr>
        <w:t>挂牌公司被全国股转公司采取除口头警示、约见谈话和要求提交书面承诺外的自律监管措施或纪律处分，或者被中国证监会及其派出机构采取行政监管措施或行政处罚的，主办券商应当在下一年度对挂牌公司至少进行一次现场核查。现场核查内容应当至少包括：</w:t>
      </w:r>
    </w:p>
    <w:p w:rsidR="007C18C9" w:rsidRPr="007C18C9" w:rsidRDefault="003C6BBB"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（一）</w:t>
      </w:r>
      <w:r w:rsidR="007C18C9" w:rsidRPr="007C18C9">
        <w:rPr>
          <w:rFonts w:ascii="仿宋" w:eastAsia="仿宋" w:hAnsi="仿宋" w:hint="eastAsia"/>
          <w:sz w:val="32"/>
          <w:szCs w:val="32"/>
        </w:rPr>
        <w:t>公司治理和内部控制情况、股东大会、董事会和监事会运作情况；</w:t>
      </w:r>
    </w:p>
    <w:p w:rsidR="007C18C9" w:rsidRPr="007C18C9" w:rsidRDefault="003C6BBB"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（二）</w:t>
      </w:r>
      <w:r w:rsidR="007C18C9" w:rsidRPr="007C18C9">
        <w:rPr>
          <w:rFonts w:ascii="仿宋" w:eastAsia="仿宋" w:hAnsi="仿宋" w:hint="eastAsia"/>
          <w:sz w:val="32"/>
          <w:szCs w:val="32"/>
        </w:rPr>
        <w:t>公司对外担保情况，以及与控股股东、实际控制人及其他关联方资金往来和关联交易情况；</w:t>
      </w:r>
    </w:p>
    <w:p w:rsidR="007C18C9" w:rsidRPr="007C18C9" w:rsidRDefault="003C6BBB"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（三）</w:t>
      </w:r>
      <w:r w:rsidR="007C18C9" w:rsidRPr="007C18C9">
        <w:rPr>
          <w:rFonts w:ascii="仿宋" w:eastAsia="仿宋" w:hAnsi="仿宋" w:hint="eastAsia"/>
          <w:sz w:val="32"/>
          <w:szCs w:val="32"/>
        </w:rPr>
        <w:t>履行信息披露义务情况；</w:t>
      </w:r>
    </w:p>
    <w:p w:rsidR="007C18C9" w:rsidRPr="007C18C9" w:rsidRDefault="003C6BBB"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（四）</w:t>
      </w:r>
      <w:r w:rsidR="007C18C9" w:rsidRPr="007C18C9">
        <w:rPr>
          <w:rFonts w:ascii="仿宋" w:eastAsia="仿宋" w:hAnsi="仿宋" w:hint="eastAsia"/>
          <w:sz w:val="32"/>
          <w:szCs w:val="32"/>
        </w:rPr>
        <w:t>业绩大幅波动情况；</w:t>
      </w:r>
    </w:p>
    <w:p w:rsidR="007C18C9" w:rsidRPr="007C18C9" w:rsidRDefault="003C6BBB"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（五）</w:t>
      </w:r>
      <w:r w:rsidR="007C18C9" w:rsidRPr="007C18C9">
        <w:rPr>
          <w:rFonts w:ascii="仿宋" w:eastAsia="仿宋" w:hAnsi="仿宋" w:hint="eastAsia"/>
          <w:sz w:val="32"/>
          <w:szCs w:val="32"/>
        </w:rPr>
        <w:t>公司及其控股股东、实际控制人、董事、监事、高级管理人员等的公开承诺履行情况；</w:t>
      </w:r>
    </w:p>
    <w:p w:rsidR="007C18C9" w:rsidRPr="007C18C9" w:rsidRDefault="003C6BBB"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（六）</w:t>
      </w:r>
      <w:r w:rsidR="007C18C9" w:rsidRPr="007C18C9">
        <w:rPr>
          <w:rFonts w:ascii="仿宋" w:eastAsia="仿宋" w:hAnsi="仿宋" w:hint="eastAsia"/>
          <w:sz w:val="32"/>
          <w:szCs w:val="32"/>
        </w:rPr>
        <w:t>公司违规整改情况；</w:t>
      </w:r>
    </w:p>
    <w:p w:rsidR="007C18C9" w:rsidRPr="007C18C9" w:rsidRDefault="003C6BBB"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（七）</w:t>
      </w:r>
      <w:r w:rsidR="007C18C9" w:rsidRPr="007C18C9">
        <w:rPr>
          <w:rFonts w:ascii="仿宋" w:eastAsia="仿宋" w:hAnsi="仿宋" w:hint="eastAsia"/>
          <w:sz w:val="32"/>
          <w:szCs w:val="32"/>
        </w:rPr>
        <w:t>主办券商认为应当予以现场核查的其他事项。</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第二十六条</w:t>
      </w:r>
      <w:r>
        <w:rPr>
          <w:rFonts w:ascii="仿宋" w:eastAsia="仿宋" w:hAnsi="仿宋" w:hint="eastAsia"/>
          <w:sz w:val="32"/>
          <w:szCs w:val="32"/>
        </w:rPr>
        <w:t xml:space="preserve"> </w:t>
      </w:r>
      <w:r w:rsidRPr="007C18C9">
        <w:rPr>
          <w:rFonts w:ascii="仿宋" w:eastAsia="仿宋" w:hAnsi="仿宋" w:hint="eastAsia"/>
          <w:sz w:val="32"/>
          <w:szCs w:val="32"/>
        </w:rPr>
        <w:t>主办券商对挂牌公司进行现场核查的，应当明确现场核查工作要求，现场核查应当至少有两人参加，事前确定现场核查内容，制定现场核查工作方案，事中形成现场核查工作底稿，事后完成现场核查工作报告。</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第二十七条</w:t>
      </w:r>
      <w:r>
        <w:rPr>
          <w:rFonts w:ascii="仿宋" w:eastAsia="仿宋" w:hAnsi="仿宋" w:hint="eastAsia"/>
          <w:sz w:val="32"/>
          <w:szCs w:val="32"/>
        </w:rPr>
        <w:t xml:space="preserve"> </w:t>
      </w:r>
      <w:r w:rsidRPr="007C18C9">
        <w:rPr>
          <w:rFonts w:ascii="仿宋" w:eastAsia="仿宋" w:hAnsi="仿宋" w:hint="eastAsia"/>
          <w:sz w:val="32"/>
          <w:szCs w:val="32"/>
        </w:rPr>
        <w:t>主办券商可以采取以下现场核查手段，以获取充分和</w:t>
      </w:r>
      <w:r w:rsidR="00803136">
        <w:rPr>
          <w:rFonts w:ascii="仿宋" w:eastAsia="仿宋" w:hAnsi="仿宋" w:hint="eastAsia"/>
          <w:sz w:val="32"/>
          <w:szCs w:val="32"/>
        </w:rPr>
        <w:t>适当</w:t>
      </w:r>
      <w:r w:rsidRPr="007C18C9">
        <w:rPr>
          <w:rFonts w:ascii="仿宋" w:eastAsia="仿宋" w:hAnsi="仿宋" w:hint="eastAsia"/>
          <w:sz w:val="32"/>
          <w:szCs w:val="32"/>
        </w:rPr>
        <w:t>的现场核查资料和证据：</w:t>
      </w:r>
    </w:p>
    <w:p w:rsidR="007C18C9" w:rsidRPr="007C18C9" w:rsidRDefault="00E21BAD"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（一）</w:t>
      </w:r>
      <w:r w:rsidR="007C18C9" w:rsidRPr="007C18C9">
        <w:rPr>
          <w:rFonts w:ascii="仿宋" w:eastAsia="仿宋" w:hAnsi="仿宋" w:hint="eastAsia"/>
          <w:sz w:val="32"/>
          <w:szCs w:val="32"/>
        </w:rPr>
        <w:t>对挂牌公司董事、监事、高级管理人员及有关人员进行访谈；</w:t>
      </w:r>
    </w:p>
    <w:p w:rsidR="007C18C9" w:rsidRPr="007C18C9" w:rsidRDefault="00E21BAD"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（二）</w:t>
      </w:r>
      <w:r w:rsidR="007C18C9" w:rsidRPr="007C18C9">
        <w:rPr>
          <w:rFonts w:ascii="仿宋" w:eastAsia="仿宋" w:hAnsi="仿宋" w:hint="eastAsia"/>
          <w:sz w:val="32"/>
          <w:szCs w:val="32"/>
        </w:rPr>
        <w:t>察看挂牌公司的主要生产、经营、管理场所；</w:t>
      </w:r>
    </w:p>
    <w:p w:rsidR="007C18C9" w:rsidRPr="007C18C9" w:rsidRDefault="00E21BAD"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（三）</w:t>
      </w:r>
      <w:r w:rsidR="007C18C9" w:rsidRPr="007C18C9">
        <w:rPr>
          <w:rFonts w:ascii="仿宋" w:eastAsia="仿宋" w:hAnsi="仿宋" w:hint="eastAsia"/>
          <w:sz w:val="32"/>
          <w:szCs w:val="32"/>
        </w:rPr>
        <w:t>对有关文件、原始凭证及其他资料进行查阅、复制、记录；</w:t>
      </w:r>
    </w:p>
    <w:p w:rsidR="007C18C9" w:rsidRPr="007C18C9" w:rsidRDefault="00E21BAD"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（四）</w:t>
      </w:r>
      <w:r w:rsidR="007C18C9" w:rsidRPr="007C18C9">
        <w:rPr>
          <w:rFonts w:ascii="仿宋" w:eastAsia="仿宋" w:hAnsi="仿宋" w:hint="eastAsia"/>
          <w:sz w:val="32"/>
          <w:szCs w:val="32"/>
        </w:rPr>
        <w:t>察看或者走访对挂牌公司损益影响重大的控股或参股公司；</w:t>
      </w:r>
    </w:p>
    <w:p w:rsidR="007C18C9" w:rsidRPr="007C18C9" w:rsidRDefault="00E21BAD"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（五）</w:t>
      </w:r>
      <w:r w:rsidR="007C18C9" w:rsidRPr="007C18C9">
        <w:rPr>
          <w:rFonts w:ascii="仿宋" w:eastAsia="仿宋" w:hAnsi="仿宋" w:hint="eastAsia"/>
          <w:sz w:val="32"/>
          <w:szCs w:val="32"/>
        </w:rPr>
        <w:t>走访</w:t>
      </w:r>
      <w:proofErr w:type="gramStart"/>
      <w:r w:rsidR="007C18C9" w:rsidRPr="007C18C9">
        <w:rPr>
          <w:rFonts w:ascii="仿宋" w:eastAsia="仿宋" w:hAnsi="仿宋" w:hint="eastAsia"/>
          <w:sz w:val="32"/>
          <w:szCs w:val="32"/>
        </w:rPr>
        <w:t>或者函证挂牌</w:t>
      </w:r>
      <w:proofErr w:type="gramEnd"/>
      <w:r w:rsidR="007C18C9" w:rsidRPr="007C18C9">
        <w:rPr>
          <w:rFonts w:ascii="仿宋" w:eastAsia="仿宋" w:hAnsi="仿宋" w:hint="eastAsia"/>
          <w:sz w:val="32"/>
          <w:szCs w:val="32"/>
        </w:rPr>
        <w:t>公司的控股股东、实际控制人及其关联方；</w:t>
      </w:r>
    </w:p>
    <w:p w:rsidR="007C18C9" w:rsidRPr="007C18C9" w:rsidRDefault="00914771"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（六）</w:t>
      </w:r>
      <w:r w:rsidR="007C18C9" w:rsidRPr="007C18C9">
        <w:rPr>
          <w:rFonts w:ascii="仿宋" w:eastAsia="仿宋" w:hAnsi="仿宋" w:hint="eastAsia"/>
          <w:sz w:val="32"/>
          <w:szCs w:val="32"/>
        </w:rPr>
        <w:t>走访</w:t>
      </w:r>
      <w:proofErr w:type="gramStart"/>
      <w:r w:rsidR="007C18C9" w:rsidRPr="007C18C9">
        <w:rPr>
          <w:rFonts w:ascii="仿宋" w:eastAsia="仿宋" w:hAnsi="仿宋" w:hint="eastAsia"/>
          <w:sz w:val="32"/>
          <w:szCs w:val="32"/>
        </w:rPr>
        <w:t>或函证</w:t>
      </w:r>
      <w:proofErr w:type="gramEnd"/>
      <w:r w:rsidR="007C18C9" w:rsidRPr="007C18C9">
        <w:rPr>
          <w:rFonts w:ascii="仿宋" w:eastAsia="仿宋" w:hAnsi="仿宋" w:hint="eastAsia"/>
          <w:sz w:val="32"/>
          <w:szCs w:val="32"/>
        </w:rPr>
        <w:t>挂牌公司重要的供应商或者客户；</w:t>
      </w:r>
    </w:p>
    <w:p w:rsidR="007C18C9" w:rsidRPr="007C18C9" w:rsidRDefault="00914771"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（七）</w:t>
      </w:r>
      <w:r w:rsidR="007C18C9" w:rsidRPr="007C18C9">
        <w:rPr>
          <w:rFonts w:ascii="仿宋" w:eastAsia="仿宋" w:hAnsi="仿宋" w:hint="eastAsia"/>
          <w:sz w:val="32"/>
          <w:szCs w:val="32"/>
        </w:rPr>
        <w:t>主办券商认为必要的其他合法手段。</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第二十八条</w:t>
      </w:r>
      <w:r>
        <w:rPr>
          <w:rFonts w:ascii="仿宋" w:eastAsia="仿宋" w:hAnsi="仿宋" w:hint="eastAsia"/>
          <w:sz w:val="32"/>
          <w:szCs w:val="32"/>
        </w:rPr>
        <w:t xml:space="preserve"> </w:t>
      </w:r>
      <w:r w:rsidRPr="007C18C9">
        <w:rPr>
          <w:rFonts w:ascii="仿宋" w:eastAsia="仿宋" w:hAnsi="仿宋" w:hint="eastAsia"/>
          <w:sz w:val="32"/>
          <w:szCs w:val="32"/>
        </w:rPr>
        <w:t>主办券商应当在现场核查结束后的十五个交易日内完成现场核查工作报告，并及时报送全国股转公司。报告应当至少包括核查时间、核查地点、核查人员、核查涉及的事项、核查方法和措施、核查获取的资料和证据、核查结果、整改建议（如有）等内容。</w:t>
      </w:r>
    </w:p>
    <w:p w:rsidR="007C18C9" w:rsidRPr="007C18C9" w:rsidRDefault="007C18C9" w:rsidP="00FA0CCA">
      <w:pPr>
        <w:spacing w:line="600" w:lineRule="exact"/>
        <w:ind w:firstLineChars="200" w:firstLine="640"/>
        <w:rPr>
          <w:rFonts w:ascii="仿宋" w:eastAsia="仿宋" w:hAnsi="仿宋"/>
          <w:sz w:val="32"/>
          <w:szCs w:val="32"/>
        </w:rPr>
      </w:pPr>
      <w:r w:rsidRPr="007C18C9">
        <w:rPr>
          <w:rFonts w:ascii="仿宋" w:eastAsia="仿宋" w:hAnsi="仿宋" w:hint="eastAsia"/>
          <w:sz w:val="32"/>
          <w:szCs w:val="32"/>
        </w:rPr>
        <w:t>主办券商应当将核查结果和整改建议（如有）以书面方式告知挂牌公司，并督促挂牌公司就整改情况向全国股转公司报告。</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第二十九条</w:t>
      </w:r>
      <w:r>
        <w:rPr>
          <w:rFonts w:ascii="仿宋" w:eastAsia="仿宋" w:hAnsi="仿宋" w:hint="eastAsia"/>
          <w:sz w:val="32"/>
          <w:szCs w:val="32"/>
        </w:rPr>
        <w:t xml:space="preserve"> </w:t>
      </w:r>
      <w:r w:rsidRPr="007C18C9">
        <w:rPr>
          <w:rFonts w:ascii="仿宋" w:eastAsia="仿宋" w:hAnsi="仿宋" w:hint="eastAsia"/>
          <w:sz w:val="32"/>
          <w:szCs w:val="32"/>
        </w:rPr>
        <w:t>主办券商应当根据全国股转公司的要求，协助核查指定事项，并将核查结果及时报告全国股转公司。</w:t>
      </w:r>
    </w:p>
    <w:p w:rsidR="007C18C9" w:rsidRPr="007C18C9" w:rsidRDefault="007C18C9" w:rsidP="00FA0CCA">
      <w:pPr>
        <w:spacing w:line="600" w:lineRule="exact"/>
        <w:ind w:firstLineChars="200" w:firstLine="640"/>
        <w:rPr>
          <w:rFonts w:ascii="仿宋" w:eastAsia="仿宋" w:hAnsi="仿宋"/>
          <w:sz w:val="32"/>
          <w:szCs w:val="32"/>
        </w:rPr>
      </w:pPr>
    </w:p>
    <w:p w:rsidR="007C18C9" w:rsidRPr="007C18C9" w:rsidRDefault="007C18C9" w:rsidP="00FA0CCA">
      <w:pPr>
        <w:pStyle w:val="1"/>
        <w:keepNext w:val="0"/>
        <w:keepLines w:val="0"/>
        <w:spacing w:before="0" w:after="0" w:line="600" w:lineRule="exact"/>
        <w:jc w:val="center"/>
        <w:rPr>
          <w:rFonts w:eastAsia="黑体"/>
          <w:b w:val="0"/>
          <w:bCs w:val="0"/>
          <w:sz w:val="32"/>
          <w:szCs w:val="32"/>
        </w:rPr>
      </w:pPr>
      <w:r w:rsidRPr="007C18C9">
        <w:rPr>
          <w:rFonts w:eastAsia="黑体" w:hint="eastAsia"/>
          <w:b w:val="0"/>
          <w:bCs w:val="0"/>
          <w:sz w:val="32"/>
          <w:szCs w:val="32"/>
        </w:rPr>
        <w:t>第五章</w:t>
      </w:r>
      <w:r w:rsidRPr="007C18C9">
        <w:rPr>
          <w:rFonts w:eastAsia="黑体" w:hint="eastAsia"/>
          <w:b w:val="0"/>
          <w:bCs w:val="0"/>
          <w:sz w:val="32"/>
          <w:szCs w:val="32"/>
        </w:rPr>
        <w:t xml:space="preserve">  </w:t>
      </w:r>
      <w:r w:rsidRPr="007C18C9">
        <w:rPr>
          <w:rFonts w:eastAsia="黑体" w:hint="eastAsia"/>
          <w:b w:val="0"/>
          <w:bCs w:val="0"/>
          <w:sz w:val="32"/>
          <w:szCs w:val="32"/>
        </w:rPr>
        <w:t>持续督导工作要求</w:t>
      </w:r>
    </w:p>
    <w:p w:rsidR="007C18C9" w:rsidRPr="007C18C9" w:rsidRDefault="007C18C9" w:rsidP="00FA0CCA">
      <w:pPr>
        <w:spacing w:line="600" w:lineRule="exact"/>
        <w:ind w:firstLineChars="200" w:firstLine="640"/>
        <w:rPr>
          <w:rFonts w:ascii="仿宋" w:eastAsia="仿宋" w:hAnsi="仿宋"/>
          <w:sz w:val="32"/>
          <w:szCs w:val="32"/>
        </w:rPr>
      </w:pP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第三十条</w:t>
      </w:r>
      <w:r>
        <w:rPr>
          <w:rFonts w:ascii="仿宋" w:eastAsia="仿宋" w:hAnsi="仿宋" w:hint="eastAsia"/>
          <w:sz w:val="32"/>
          <w:szCs w:val="32"/>
        </w:rPr>
        <w:t xml:space="preserve"> </w:t>
      </w:r>
      <w:r w:rsidRPr="007C18C9">
        <w:rPr>
          <w:rFonts w:ascii="仿宋" w:eastAsia="仿宋" w:hAnsi="仿宋" w:hint="eastAsia"/>
          <w:sz w:val="32"/>
          <w:szCs w:val="32"/>
        </w:rPr>
        <w:t>主办券商应当按照中国证监会《证券公司投资银行类业务内部控制指引》和全国股</w:t>
      </w:r>
      <w:proofErr w:type="gramStart"/>
      <w:r w:rsidRPr="007C18C9">
        <w:rPr>
          <w:rFonts w:ascii="仿宋" w:eastAsia="仿宋" w:hAnsi="仿宋" w:hint="eastAsia"/>
          <w:sz w:val="32"/>
          <w:szCs w:val="32"/>
        </w:rPr>
        <w:t>转系统</w:t>
      </w:r>
      <w:proofErr w:type="gramEnd"/>
      <w:r w:rsidRPr="007C18C9">
        <w:rPr>
          <w:rFonts w:ascii="仿宋" w:eastAsia="仿宋" w:hAnsi="仿宋" w:hint="eastAsia"/>
          <w:sz w:val="32"/>
          <w:szCs w:val="32"/>
        </w:rPr>
        <w:t>相关业务规则的规定，建立健全并有效执行持续督导工作制度，包括持续督导工作流程、内部控制机制等。</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第三十一条</w:t>
      </w:r>
      <w:r w:rsidR="0009453A">
        <w:rPr>
          <w:rFonts w:ascii="仿宋" w:eastAsia="仿宋" w:hAnsi="仿宋" w:hint="eastAsia"/>
          <w:sz w:val="32"/>
          <w:szCs w:val="32"/>
        </w:rPr>
        <w:t xml:space="preserve"> </w:t>
      </w:r>
      <w:r w:rsidRPr="007C18C9">
        <w:rPr>
          <w:rFonts w:ascii="仿宋" w:eastAsia="仿宋" w:hAnsi="仿宋" w:hint="eastAsia"/>
          <w:sz w:val="32"/>
          <w:szCs w:val="32"/>
        </w:rPr>
        <w:t>主办券商应当建立健全持续督导工作底稿管理制度，为每家挂牌公司建立独立的工作底稿。持续督导工作底稿应当内容完整、记录清晰、结论明确，真实、准确、完整地反映持续督导工作过程，包括但不限于信息披露督导、</w:t>
      </w:r>
      <w:r w:rsidRPr="007C18C9">
        <w:rPr>
          <w:rFonts w:ascii="仿宋" w:eastAsia="仿宋" w:hAnsi="仿宋" w:hint="eastAsia"/>
          <w:sz w:val="32"/>
          <w:szCs w:val="32"/>
        </w:rPr>
        <w:lastRenderedPageBreak/>
        <w:t>公司治理督导、核查或协助核查、培训、问题清单及回复等。</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第三十二条</w:t>
      </w:r>
      <w:r w:rsidR="0009453A">
        <w:rPr>
          <w:rFonts w:ascii="仿宋" w:eastAsia="仿宋" w:hAnsi="仿宋" w:hint="eastAsia"/>
          <w:sz w:val="32"/>
          <w:szCs w:val="32"/>
        </w:rPr>
        <w:t xml:space="preserve"> </w:t>
      </w:r>
      <w:r w:rsidRPr="007C18C9">
        <w:rPr>
          <w:rFonts w:ascii="仿宋" w:eastAsia="仿宋" w:hAnsi="仿宋" w:hint="eastAsia"/>
          <w:sz w:val="32"/>
          <w:szCs w:val="32"/>
        </w:rPr>
        <w:t>工作底稿应当载明下列事项：</w:t>
      </w:r>
    </w:p>
    <w:p w:rsidR="007C18C9" w:rsidRPr="007C18C9" w:rsidRDefault="006D0811"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（一）</w:t>
      </w:r>
      <w:r w:rsidR="007C18C9" w:rsidRPr="007C18C9">
        <w:rPr>
          <w:rFonts w:ascii="仿宋" w:eastAsia="仿宋" w:hAnsi="仿宋" w:hint="eastAsia"/>
          <w:sz w:val="32"/>
          <w:szCs w:val="32"/>
        </w:rPr>
        <w:t>工作底稿编制的时间；</w:t>
      </w:r>
    </w:p>
    <w:p w:rsidR="007C18C9" w:rsidRPr="007C18C9" w:rsidRDefault="006D0811"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（二）</w:t>
      </w:r>
      <w:r w:rsidR="007C18C9" w:rsidRPr="007C18C9">
        <w:rPr>
          <w:rFonts w:ascii="仿宋" w:eastAsia="仿宋" w:hAnsi="仿宋" w:hint="eastAsia"/>
          <w:sz w:val="32"/>
          <w:szCs w:val="32"/>
        </w:rPr>
        <w:t>持续督导工作履行的程序；</w:t>
      </w:r>
    </w:p>
    <w:p w:rsidR="007C18C9" w:rsidRPr="007C18C9" w:rsidRDefault="006D0811"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（三）</w:t>
      </w:r>
      <w:r w:rsidR="007C18C9" w:rsidRPr="007C18C9">
        <w:rPr>
          <w:rFonts w:ascii="仿宋" w:eastAsia="仿宋" w:hAnsi="仿宋" w:hint="eastAsia"/>
          <w:sz w:val="32"/>
          <w:szCs w:val="32"/>
        </w:rPr>
        <w:t>核查或协助核查的文件资料</w:t>
      </w:r>
      <w:r w:rsidR="000E699C">
        <w:rPr>
          <w:rFonts w:ascii="仿宋" w:eastAsia="仿宋" w:hAnsi="仿宋" w:hint="eastAsia"/>
          <w:sz w:val="32"/>
          <w:szCs w:val="32"/>
        </w:rPr>
        <w:t>、</w:t>
      </w:r>
      <w:r w:rsidR="007C18C9" w:rsidRPr="007C18C9">
        <w:rPr>
          <w:rFonts w:ascii="仿宋" w:eastAsia="仿宋" w:hAnsi="仿宋" w:hint="eastAsia"/>
          <w:sz w:val="32"/>
          <w:szCs w:val="32"/>
        </w:rPr>
        <w:t>培训相关材料</w:t>
      </w:r>
      <w:r w:rsidR="000E699C">
        <w:rPr>
          <w:rFonts w:ascii="仿宋" w:eastAsia="仿宋" w:hAnsi="仿宋" w:hint="eastAsia"/>
          <w:sz w:val="32"/>
          <w:szCs w:val="32"/>
        </w:rPr>
        <w:t>、</w:t>
      </w:r>
      <w:r w:rsidR="007C18C9" w:rsidRPr="007C18C9">
        <w:rPr>
          <w:rFonts w:ascii="仿宋" w:eastAsia="仿宋" w:hAnsi="仿宋" w:hint="eastAsia"/>
          <w:sz w:val="32"/>
          <w:szCs w:val="32"/>
        </w:rPr>
        <w:t>问题清单及回复等；</w:t>
      </w:r>
    </w:p>
    <w:p w:rsidR="007C18C9" w:rsidRPr="007C18C9" w:rsidRDefault="006D0811"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（四）</w:t>
      </w:r>
      <w:r w:rsidR="007C18C9" w:rsidRPr="007C18C9">
        <w:rPr>
          <w:rFonts w:ascii="仿宋" w:eastAsia="仿宋" w:hAnsi="仿宋" w:hint="eastAsia"/>
          <w:sz w:val="32"/>
          <w:szCs w:val="32"/>
        </w:rPr>
        <w:t>出具的意见或报告；</w:t>
      </w:r>
    </w:p>
    <w:p w:rsidR="007C18C9" w:rsidRPr="007C18C9" w:rsidRDefault="006D0811"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（五）</w:t>
      </w:r>
      <w:r w:rsidR="007C18C9" w:rsidRPr="007C18C9">
        <w:rPr>
          <w:rFonts w:ascii="仿宋" w:eastAsia="仿宋" w:hAnsi="仿宋" w:hint="eastAsia"/>
          <w:sz w:val="32"/>
          <w:szCs w:val="32"/>
        </w:rPr>
        <w:t>执行人员签名和执行日期；</w:t>
      </w:r>
    </w:p>
    <w:p w:rsidR="007C18C9" w:rsidRPr="007C18C9" w:rsidRDefault="006D0811"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（六）</w:t>
      </w:r>
      <w:r w:rsidR="007C18C9" w:rsidRPr="007C18C9">
        <w:rPr>
          <w:rFonts w:ascii="仿宋" w:eastAsia="仿宋" w:hAnsi="仿宋" w:hint="eastAsia"/>
          <w:sz w:val="32"/>
          <w:szCs w:val="32"/>
        </w:rPr>
        <w:t>其他需要记载的事项。</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第三十三条</w:t>
      </w:r>
      <w:r w:rsidR="0009453A">
        <w:rPr>
          <w:rFonts w:ascii="仿宋" w:eastAsia="仿宋" w:hAnsi="仿宋" w:hint="eastAsia"/>
          <w:sz w:val="32"/>
          <w:szCs w:val="32"/>
        </w:rPr>
        <w:t xml:space="preserve"> </w:t>
      </w:r>
      <w:r w:rsidRPr="007C18C9">
        <w:rPr>
          <w:rFonts w:ascii="仿宋" w:eastAsia="仿宋" w:hAnsi="仿宋" w:hint="eastAsia"/>
          <w:sz w:val="32"/>
          <w:szCs w:val="32"/>
        </w:rPr>
        <w:t>持续督导工作底稿的保存期应当不少于十年。</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第三十四条</w:t>
      </w:r>
      <w:r w:rsidR="0009453A">
        <w:rPr>
          <w:rFonts w:ascii="仿宋" w:eastAsia="仿宋" w:hAnsi="仿宋" w:hint="eastAsia"/>
          <w:sz w:val="32"/>
          <w:szCs w:val="32"/>
        </w:rPr>
        <w:t xml:space="preserve"> </w:t>
      </w:r>
      <w:r w:rsidRPr="007C18C9">
        <w:rPr>
          <w:rFonts w:ascii="仿宋" w:eastAsia="仿宋" w:hAnsi="仿宋" w:hint="eastAsia"/>
          <w:sz w:val="32"/>
          <w:szCs w:val="32"/>
        </w:rPr>
        <w:t>主办券商应当配备适当数量的持续督导人员负责持续督导工作，并向全国股转公司备案。</w:t>
      </w:r>
    </w:p>
    <w:p w:rsidR="007C18C9" w:rsidRPr="007C18C9" w:rsidRDefault="007C18C9" w:rsidP="00FA0CCA">
      <w:pPr>
        <w:spacing w:line="600" w:lineRule="exact"/>
        <w:ind w:firstLineChars="200" w:firstLine="640"/>
        <w:rPr>
          <w:rFonts w:ascii="仿宋" w:eastAsia="仿宋" w:hAnsi="仿宋"/>
          <w:sz w:val="32"/>
          <w:szCs w:val="32"/>
        </w:rPr>
      </w:pPr>
      <w:r w:rsidRPr="007C18C9">
        <w:rPr>
          <w:rFonts w:ascii="仿宋" w:eastAsia="仿宋" w:hAnsi="仿宋" w:hint="eastAsia"/>
          <w:sz w:val="32"/>
          <w:szCs w:val="32"/>
        </w:rPr>
        <w:t>主办券商应当为其督导的每家挂牌公司指定至少一名持续督导人员具体负责该公司的持续督导工作，并向全国股转公司备案。挂牌公司的持续督导人员发生变更的，主办券商应当及时变更备案。</w:t>
      </w:r>
    </w:p>
    <w:p w:rsidR="007C18C9" w:rsidRPr="007C18C9" w:rsidRDefault="007C18C9" w:rsidP="00FA0CCA">
      <w:pPr>
        <w:spacing w:line="600" w:lineRule="exact"/>
        <w:ind w:firstLineChars="200" w:firstLine="640"/>
        <w:rPr>
          <w:rFonts w:ascii="仿宋" w:eastAsia="仿宋" w:hAnsi="仿宋"/>
          <w:sz w:val="32"/>
          <w:szCs w:val="32"/>
        </w:rPr>
      </w:pPr>
      <w:r w:rsidRPr="007C18C9">
        <w:rPr>
          <w:rFonts w:ascii="仿宋" w:eastAsia="仿宋" w:hAnsi="仿宋" w:hint="eastAsia"/>
          <w:sz w:val="32"/>
          <w:szCs w:val="32"/>
        </w:rPr>
        <w:t>全国股转公司</w:t>
      </w:r>
      <w:proofErr w:type="gramStart"/>
      <w:r w:rsidRPr="007C18C9">
        <w:rPr>
          <w:rFonts w:ascii="仿宋" w:eastAsia="仿宋" w:hAnsi="仿宋" w:hint="eastAsia"/>
          <w:sz w:val="32"/>
          <w:szCs w:val="32"/>
        </w:rPr>
        <w:t>鼓励主办</w:t>
      </w:r>
      <w:proofErr w:type="gramEnd"/>
      <w:r w:rsidRPr="007C18C9">
        <w:rPr>
          <w:rFonts w:ascii="仿宋" w:eastAsia="仿宋" w:hAnsi="仿宋" w:hint="eastAsia"/>
          <w:sz w:val="32"/>
          <w:szCs w:val="32"/>
        </w:rPr>
        <w:t>券商设立专门的持续督导工作部门。</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第三十五条</w:t>
      </w:r>
      <w:r w:rsidR="0009453A">
        <w:rPr>
          <w:rFonts w:ascii="仿宋" w:eastAsia="仿宋" w:hAnsi="仿宋" w:hint="eastAsia"/>
          <w:sz w:val="32"/>
          <w:szCs w:val="32"/>
        </w:rPr>
        <w:t xml:space="preserve"> </w:t>
      </w:r>
      <w:r w:rsidRPr="007C18C9">
        <w:rPr>
          <w:rFonts w:ascii="仿宋" w:eastAsia="仿宋" w:hAnsi="仿宋" w:hint="eastAsia"/>
          <w:sz w:val="32"/>
          <w:szCs w:val="32"/>
        </w:rPr>
        <w:t>持续督导人员应当同时具备以下条件：</w:t>
      </w:r>
    </w:p>
    <w:p w:rsidR="007C18C9" w:rsidRPr="007C18C9" w:rsidRDefault="00713955"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（一）</w:t>
      </w:r>
      <w:r w:rsidR="007C18C9" w:rsidRPr="007C18C9">
        <w:rPr>
          <w:rFonts w:ascii="仿宋" w:eastAsia="仿宋" w:hAnsi="仿宋" w:hint="eastAsia"/>
          <w:sz w:val="32"/>
          <w:szCs w:val="32"/>
        </w:rPr>
        <w:t>具有大学本科及以上学历，且具有财务或法律专业知识；</w:t>
      </w:r>
    </w:p>
    <w:p w:rsidR="007C18C9" w:rsidRPr="007C18C9" w:rsidRDefault="00277005"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（二）</w:t>
      </w:r>
      <w:r w:rsidR="007C18C9" w:rsidRPr="007C18C9">
        <w:rPr>
          <w:rFonts w:ascii="仿宋" w:eastAsia="仿宋" w:hAnsi="仿宋" w:hint="eastAsia"/>
          <w:sz w:val="32"/>
          <w:szCs w:val="32"/>
        </w:rPr>
        <w:t>从事投资银行相关业务一年以上；</w:t>
      </w:r>
    </w:p>
    <w:p w:rsidR="007C18C9" w:rsidRPr="007C18C9" w:rsidRDefault="00277005"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（三）</w:t>
      </w:r>
      <w:r w:rsidR="007C18C9" w:rsidRPr="007C18C9">
        <w:rPr>
          <w:rFonts w:ascii="仿宋" w:eastAsia="仿宋" w:hAnsi="仿宋" w:hint="eastAsia"/>
          <w:sz w:val="32"/>
          <w:szCs w:val="32"/>
        </w:rPr>
        <w:t>熟悉证券市场相关法律、行政法规、部门规章、规范性文件，准确理解和把握全国股</w:t>
      </w:r>
      <w:proofErr w:type="gramStart"/>
      <w:r w:rsidR="007C18C9" w:rsidRPr="007C18C9">
        <w:rPr>
          <w:rFonts w:ascii="仿宋" w:eastAsia="仿宋" w:hAnsi="仿宋" w:hint="eastAsia"/>
          <w:sz w:val="32"/>
          <w:szCs w:val="32"/>
        </w:rPr>
        <w:t>转系统</w:t>
      </w:r>
      <w:proofErr w:type="gramEnd"/>
      <w:r w:rsidR="007C18C9" w:rsidRPr="007C18C9">
        <w:rPr>
          <w:rFonts w:ascii="仿宋" w:eastAsia="仿宋" w:hAnsi="仿宋" w:hint="eastAsia"/>
          <w:sz w:val="32"/>
          <w:szCs w:val="32"/>
        </w:rPr>
        <w:t>相关业务规则；</w:t>
      </w:r>
    </w:p>
    <w:p w:rsidR="007C18C9" w:rsidRPr="007C18C9" w:rsidRDefault="00277005"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（四）</w:t>
      </w:r>
      <w:r w:rsidR="007C18C9" w:rsidRPr="007C18C9">
        <w:rPr>
          <w:rFonts w:ascii="仿宋" w:eastAsia="仿宋" w:hAnsi="仿宋" w:hint="eastAsia"/>
          <w:sz w:val="32"/>
          <w:szCs w:val="32"/>
        </w:rPr>
        <w:t>诚实守信，品行良好，无不良诚信记录，最近三年未受到中国证监会行政处罚或全国股转公司、证券交易所、证券业协会、基金业协会等行业自律组织纪律处分；</w:t>
      </w:r>
    </w:p>
    <w:p w:rsidR="007C18C9" w:rsidRPr="007C18C9" w:rsidRDefault="00277005"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（五）</w:t>
      </w:r>
      <w:r w:rsidR="007C18C9" w:rsidRPr="007C18C9">
        <w:rPr>
          <w:rFonts w:ascii="仿宋" w:eastAsia="仿宋" w:hAnsi="仿宋" w:hint="eastAsia"/>
          <w:sz w:val="32"/>
          <w:szCs w:val="32"/>
        </w:rPr>
        <w:t>全国股转公司规定的其他条件。</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第三十六条</w:t>
      </w:r>
      <w:r w:rsidR="0009453A">
        <w:rPr>
          <w:rFonts w:ascii="仿宋" w:eastAsia="仿宋" w:hAnsi="仿宋" w:hint="eastAsia"/>
          <w:sz w:val="32"/>
          <w:szCs w:val="32"/>
        </w:rPr>
        <w:t xml:space="preserve"> </w:t>
      </w:r>
      <w:r w:rsidRPr="007C18C9">
        <w:rPr>
          <w:rFonts w:ascii="仿宋" w:eastAsia="仿宋" w:hAnsi="仿宋" w:hint="eastAsia"/>
          <w:sz w:val="32"/>
          <w:szCs w:val="32"/>
        </w:rPr>
        <w:t>主办券商应当在持续督导工作制度中明确持续督导人员的工作要求和职责，加强对持续督导人员的专业培训和内部管理，为其开展持续督导工作提供必要条件。</w:t>
      </w:r>
    </w:p>
    <w:p w:rsidR="007C18C9" w:rsidRPr="007C18C9" w:rsidRDefault="007C18C9" w:rsidP="00FA0CCA">
      <w:pPr>
        <w:spacing w:line="600" w:lineRule="exact"/>
        <w:ind w:firstLineChars="200" w:firstLine="640"/>
        <w:rPr>
          <w:rFonts w:ascii="仿宋" w:eastAsia="仿宋" w:hAnsi="仿宋"/>
          <w:sz w:val="32"/>
          <w:szCs w:val="32"/>
        </w:rPr>
      </w:pPr>
      <w:r w:rsidRPr="007C18C9">
        <w:rPr>
          <w:rFonts w:ascii="仿宋" w:eastAsia="仿宋" w:hAnsi="仿宋" w:hint="eastAsia"/>
          <w:sz w:val="32"/>
          <w:szCs w:val="32"/>
        </w:rPr>
        <w:t>主办券商应当建立持续督导内部责任划分机制，明确推荐挂牌人员与持续督导人员之间的责任划分。</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第三十七条</w:t>
      </w:r>
      <w:r w:rsidR="0009453A">
        <w:rPr>
          <w:rFonts w:ascii="仿宋" w:eastAsia="仿宋" w:hAnsi="仿宋" w:hint="eastAsia"/>
          <w:sz w:val="32"/>
          <w:szCs w:val="32"/>
        </w:rPr>
        <w:t xml:space="preserve"> </w:t>
      </w:r>
      <w:r w:rsidRPr="007C18C9">
        <w:rPr>
          <w:rFonts w:ascii="仿宋" w:eastAsia="仿宋" w:hAnsi="仿宋" w:hint="eastAsia"/>
          <w:sz w:val="32"/>
          <w:szCs w:val="32"/>
        </w:rPr>
        <w:t>主办券商应当参照中国证券业协会有关规定建立持续督导工作与做市、自营、资产管理、研究、经纪等部门业务之间的信息隔离制度，主办券商及其持续督导人员不得泄露挂牌公司未公开的重大信息，禁止内幕交易。</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第三十八条</w:t>
      </w:r>
      <w:r w:rsidR="0009453A">
        <w:rPr>
          <w:rFonts w:ascii="仿宋" w:eastAsia="仿宋" w:hAnsi="仿宋" w:hint="eastAsia"/>
          <w:sz w:val="32"/>
          <w:szCs w:val="32"/>
        </w:rPr>
        <w:t xml:space="preserve"> </w:t>
      </w:r>
      <w:r w:rsidRPr="007C18C9">
        <w:rPr>
          <w:rFonts w:ascii="仿宋" w:eastAsia="仿宋" w:hAnsi="仿宋" w:hint="eastAsia"/>
          <w:sz w:val="32"/>
          <w:szCs w:val="32"/>
        </w:rPr>
        <w:t>主办券商和挂牌公司应当在持续督导协议中就持续督导费用进行明确约定，包括支付金额（或比例）、支付方式、支付时间等。</w:t>
      </w:r>
    </w:p>
    <w:p w:rsidR="007C18C9" w:rsidRPr="007C18C9" w:rsidRDefault="007C18C9" w:rsidP="00FA0CCA">
      <w:pPr>
        <w:spacing w:line="600" w:lineRule="exact"/>
        <w:ind w:firstLineChars="200" w:firstLine="640"/>
        <w:rPr>
          <w:rFonts w:ascii="仿宋" w:eastAsia="仿宋" w:hAnsi="仿宋"/>
          <w:sz w:val="32"/>
          <w:szCs w:val="32"/>
        </w:rPr>
      </w:pPr>
      <w:r w:rsidRPr="007C18C9">
        <w:rPr>
          <w:rFonts w:ascii="仿宋" w:eastAsia="仿宋" w:hAnsi="仿宋" w:hint="eastAsia"/>
          <w:sz w:val="32"/>
          <w:szCs w:val="32"/>
        </w:rPr>
        <w:t>主办券商应当合理收取持续督导费用。</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第三十九条</w:t>
      </w:r>
      <w:r w:rsidR="0009453A">
        <w:rPr>
          <w:rFonts w:ascii="仿宋" w:eastAsia="仿宋" w:hAnsi="仿宋" w:hint="eastAsia"/>
          <w:sz w:val="32"/>
          <w:szCs w:val="32"/>
        </w:rPr>
        <w:t xml:space="preserve"> </w:t>
      </w:r>
      <w:r w:rsidRPr="007C18C9">
        <w:rPr>
          <w:rFonts w:ascii="仿宋" w:eastAsia="仿宋" w:hAnsi="仿宋" w:hint="eastAsia"/>
          <w:sz w:val="32"/>
          <w:szCs w:val="32"/>
        </w:rPr>
        <w:t>主办券商应当在每年</w:t>
      </w:r>
      <w:r w:rsidRPr="00A96B70">
        <w:rPr>
          <w:rFonts w:ascii="Times New Roman" w:eastAsia="仿宋" w:hAnsi="Times New Roman" w:cs="Times New Roman"/>
          <w:sz w:val="32"/>
          <w:szCs w:val="32"/>
        </w:rPr>
        <w:t>5</w:t>
      </w:r>
      <w:r w:rsidRPr="00A96B70">
        <w:rPr>
          <w:rFonts w:ascii="Times New Roman" w:eastAsia="仿宋" w:hAnsi="Times New Roman" w:cs="Times New Roman"/>
          <w:sz w:val="32"/>
          <w:szCs w:val="32"/>
        </w:rPr>
        <w:t>月</w:t>
      </w:r>
      <w:r w:rsidRPr="00A96B70">
        <w:rPr>
          <w:rFonts w:ascii="Times New Roman" w:eastAsia="仿宋" w:hAnsi="Times New Roman" w:cs="Times New Roman"/>
          <w:sz w:val="32"/>
          <w:szCs w:val="32"/>
        </w:rPr>
        <w:t>31</w:t>
      </w:r>
      <w:r w:rsidRPr="00A96B70">
        <w:rPr>
          <w:rFonts w:ascii="Times New Roman" w:eastAsia="仿宋" w:hAnsi="Times New Roman" w:cs="Times New Roman"/>
          <w:sz w:val="32"/>
          <w:szCs w:val="32"/>
        </w:rPr>
        <w:t>日</w:t>
      </w:r>
      <w:r w:rsidRPr="007C18C9">
        <w:rPr>
          <w:rFonts w:ascii="仿宋" w:eastAsia="仿宋" w:hAnsi="仿宋" w:hint="eastAsia"/>
          <w:sz w:val="32"/>
          <w:szCs w:val="32"/>
        </w:rPr>
        <w:t>前向全国股转公司报送持续督导年度工作报告，说明上一年度持续督导工作总体情况、存在问题以及挂牌公司配合情况等。</w:t>
      </w:r>
    </w:p>
    <w:p w:rsidR="002358F0" w:rsidRPr="007C18C9" w:rsidRDefault="002358F0" w:rsidP="00FA0CCA">
      <w:pPr>
        <w:spacing w:line="600" w:lineRule="exact"/>
        <w:rPr>
          <w:rFonts w:ascii="仿宋" w:eastAsia="仿宋" w:hAnsi="仿宋"/>
          <w:sz w:val="32"/>
          <w:szCs w:val="32"/>
        </w:rPr>
      </w:pPr>
    </w:p>
    <w:p w:rsidR="002358F0" w:rsidRPr="002358F0" w:rsidRDefault="007C18C9" w:rsidP="00FA0CCA">
      <w:pPr>
        <w:pStyle w:val="1"/>
        <w:keepNext w:val="0"/>
        <w:keepLines w:val="0"/>
        <w:spacing w:before="0" w:after="0" w:line="600" w:lineRule="exact"/>
        <w:jc w:val="center"/>
        <w:rPr>
          <w:rFonts w:eastAsia="黑体"/>
          <w:b w:val="0"/>
          <w:bCs w:val="0"/>
          <w:sz w:val="32"/>
          <w:szCs w:val="32"/>
        </w:rPr>
      </w:pPr>
      <w:r w:rsidRPr="007C18C9">
        <w:rPr>
          <w:rFonts w:eastAsia="黑体" w:hint="eastAsia"/>
          <w:b w:val="0"/>
          <w:bCs w:val="0"/>
          <w:sz w:val="32"/>
          <w:szCs w:val="32"/>
        </w:rPr>
        <w:lastRenderedPageBreak/>
        <w:t>第六章</w:t>
      </w:r>
      <w:r w:rsidRPr="007C18C9">
        <w:rPr>
          <w:rFonts w:eastAsia="黑体" w:hint="eastAsia"/>
          <w:b w:val="0"/>
          <w:bCs w:val="0"/>
          <w:sz w:val="32"/>
          <w:szCs w:val="32"/>
        </w:rPr>
        <w:t xml:space="preserve">  </w:t>
      </w:r>
      <w:r w:rsidRPr="007C18C9">
        <w:rPr>
          <w:rFonts w:eastAsia="黑体" w:hint="eastAsia"/>
          <w:b w:val="0"/>
          <w:bCs w:val="0"/>
          <w:sz w:val="32"/>
          <w:szCs w:val="32"/>
        </w:rPr>
        <w:t>持续督导协议的解除</w:t>
      </w:r>
    </w:p>
    <w:p w:rsidR="007C18C9" w:rsidRPr="007C18C9" w:rsidRDefault="007C18C9" w:rsidP="00FA0CCA">
      <w:pPr>
        <w:spacing w:line="600" w:lineRule="exact"/>
        <w:ind w:firstLineChars="200" w:firstLine="640"/>
        <w:rPr>
          <w:rFonts w:ascii="仿宋" w:eastAsia="仿宋" w:hAnsi="仿宋"/>
          <w:sz w:val="32"/>
          <w:szCs w:val="32"/>
        </w:rPr>
      </w:pP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第四十条</w:t>
      </w:r>
      <w:r w:rsidR="0009453A">
        <w:rPr>
          <w:rFonts w:ascii="仿宋" w:eastAsia="仿宋" w:hAnsi="仿宋" w:hint="eastAsia"/>
          <w:sz w:val="32"/>
          <w:szCs w:val="32"/>
        </w:rPr>
        <w:t xml:space="preserve"> </w:t>
      </w:r>
      <w:r w:rsidRPr="007C18C9">
        <w:rPr>
          <w:rFonts w:ascii="仿宋" w:eastAsia="仿宋" w:hAnsi="仿宋" w:hint="eastAsia"/>
          <w:sz w:val="32"/>
          <w:szCs w:val="32"/>
        </w:rPr>
        <w:t>主办券商和挂牌公司应当在持续督导协议中载明，出现以下情形之一的，可以解除持续督导协议，全国股转公司另有规定的除外：</w:t>
      </w:r>
    </w:p>
    <w:p w:rsidR="007C18C9" w:rsidRPr="007C18C9" w:rsidRDefault="00177005"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（一）</w:t>
      </w:r>
      <w:r w:rsidR="007C18C9" w:rsidRPr="007C18C9">
        <w:rPr>
          <w:rFonts w:ascii="仿宋" w:eastAsia="仿宋" w:hAnsi="仿宋" w:hint="eastAsia"/>
          <w:sz w:val="32"/>
          <w:szCs w:val="32"/>
        </w:rPr>
        <w:t>主办券商不再从事推荐业务；</w:t>
      </w:r>
    </w:p>
    <w:p w:rsidR="007C18C9" w:rsidRPr="007C18C9" w:rsidRDefault="00177005"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（二）</w:t>
      </w:r>
      <w:r w:rsidR="007C18C9" w:rsidRPr="007C18C9">
        <w:rPr>
          <w:rFonts w:ascii="仿宋" w:eastAsia="仿宋" w:hAnsi="仿宋" w:hint="eastAsia"/>
          <w:sz w:val="32"/>
          <w:szCs w:val="32"/>
        </w:rPr>
        <w:t>挂牌公司股票终止挂牌；</w:t>
      </w:r>
    </w:p>
    <w:p w:rsidR="007C18C9" w:rsidRPr="007C18C9" w:rsidRDefault="00177005"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（三）</w:t>
      </w:r>
      <w:r w:rsidR="007C18C9" w:rsidRPr="007C18C9">
        <w:rPr>
          <w:rFonts w:ascii="仿宋" w:eastAsia="仿宋" w:hAnsi="仿宋" w:hint="eastAsia"/>
          <w:sz w:val="32"/>
          <w:szCs w:val="32"/>
        </w:rPr>
        <w:t>主办券商和挂牌公司协商一致决定解除持续督导协议，且有其他主办券商承接持续督导工作；</w:t>
      </w:r>
    </w:p>
    <w:p w:rsidR="007C18C9" w:rsidRPr="007C18C9" w:rsidRDefault="00177005"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（四）</w:t>
      </w:r>
      <w:r w:rsidR="007C18C9" w:rsidRPr="007C18C9">
        <w:rPr>
          <w:rFonts w:ascii="仿宋" w:eastAsia="仿宋" w:hAnsi="仿宋" w:hint="eastAsia"/>
          <w:sz w:val="32"/>
          <w:szCs w:val="32"/>
        </w:rPr>
        <w:t>挂牌公司按照本指引第四十二条的规定单方解除持续督导协议；</w:t>
      </w:r>
    </w:p>
    <w:p w:rsidR="007C18C9" w:rsidRPr="007C18C9" w:rsidRDefault="00177005"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（五）</w:t>
      </w:r>
      <w:r w:rsidR="007C18C9" w:rsidRPr="007C18C9">
        <w:rPr>
          <w:rFonts w:ascii="仿宋" w:eastAsia="仿宋" w:hAnsi="仿宋" w:hint="eastAsia"/>
          <w:sz w:val="32"/>
          <w:szCs w:val="32"/>
        </w:rPr>
        <w:t>主办券商按照本指引第四十三条的规定单方解除持续督导协议。</w:t>
      </w:r>
    </w:p>
    <w:p w:rsidR="007C18C9" w:rsidRPr="007C18C9" w:rsidRDefault="007C18C9" w:rsidP="00FA0CCA">
      <w:pPr>
        <w:spacing w:line="600" w:lineRule="exact"/>
        <w:ind w:firstLineChars="200" w:firstLine="640"/>
        <w:rPr>
          <w:rFonts w:ascii="仿宋" w:eastAsia="仿宋" w:hAnsi="仿宋"/>
          <w:sz w:val="32"/>
          <w:szCs w:val="32"/>
        </w:rPr>
      </w:pPr>
      <w:r w:rsidRPr="007C18C9">
        <w:rPr>
          <w:rFonts w:ascii="仿宋" w:eastAsia="仿宋" w:hAnsi="仿宋" w:hint="eastAsia"/>
          <w:sz w:val="32"/>
          <w:szCs w:val="32"/>
        </w:rPr>
        <w:t>因第一款第</w:t>
      </w:r>
      <w:r w:rsidR="00177005">
        <w:rPr>
          <w:rFonts w:ascii="仿宋" w:eastAsia="仿宋" w:hAnsi="仿宋" w:hint="eastAsia"/>
          <w:sz w:val="32"/>
          <w:szCs w:val="32"/>
        </w:rPr>
        <w:t>（四）</w:t>
      </w:r>
      <w:r w:rsidRPr="007C18C9">
        <w:rPr>
          <w:rFonts w:ascii="仿宋" w:eastAsia="仿宋" w:hAnsi="仿宋" w:hint="eastAsia"/>
          <w:sz w:val="32"/>
          <w:szCs w:val="32"/>
        </w:rPr>
        <w:t>项、第</w:t>
      </w:r>
      <w:r w:rsidR="00177005">
        <w:rPr>
          <w:rFonts w:ascii="仿宋" w:eastAsia="仿宋" w:hAnsi="仿宋" w:hint="eastAsia"/>
          <w:sz w:val="32"/>
          <w:szCs w:val="32"/>
        </w:rPr>
        <w:t>（五）</w:t>
      </w:r>
      <w:r w:rsidRPr="007C18C9">
        <w:rPr>
          <w:rFonts w:ascii="仿宋" w:eastAsia="仿宋" w:hAnsi="仿宋" w:hint="eastAsia"/>
          <w:sz w:val="32"/>
          <w:szCs w:val="32"/>
        </w:rPr>
        <w:t>项原因解除持续督导协议的，主办券商或挂牌公司应当在持续督导协议中约定，在满足规定条件后一年内行使单方解除权。</w:t>
      </w:r>
    </w:p>
    <w:p w:rsidR="007C18C9" w:rsidRPr="007C18C9" w:rsidRDefault="007C18C9" w:rsidP="00FA0CCA">
      <w:pPr>
        <w:spacing w:line="600" w:lineRule="exact"/>
        <w:ind w:firstLineChars="200" w:firstLine="640"/>
        <w:rPr>
          <w:rFonts w:ascii="仿宋" w:eastAsia="仿宋" w:hAnsi="仿宋"/>
          <w:sz w:val="32"/>
          <w:szCs w:val="32"/>
        </w:rPr>
      </w:pPr>
      <w:r w:rsidRPr="007C18C9">
        <w:rPr>
          <w:rFonts w:ascii="仿宋" w:eastAsia="仿宋" w:hAnsi="仿宋" w:hint="eastAsia"/>
          <w:sz w:val="32"/>
          <w:szCs w:val="32"/>
        </w:rPr>
        <w:t>因第一款第</w:t>
      </w:r>
      <w:r w:rsidR="00A62341">
        <w:rPr>
          <w:rFonts w:ascii="仿宋" w:eastAsia="仿宋" w:hAnsi="仿宋" w:hint="eastAsia"/>
          <w:sz w:val="32"/>
          <w:szCs w:val="32"/>
        </w:rPr>
        <w:t>（三）</w:t>
      </w:r>
      <w:r w:rsidRPr="007C18C9">
        <w:rPr>
          <w:rFonts w:ascii="仿宋" w:eastAsia="仿宋" w:hAnsi="仿宋" w:hint="eastAsia"/>
          <w:sz w:val="32"/>
          <w:szCs w:val="32"/>
        </w:rPr>
        <w:t>项至第</w:t>
      </w:r>
      <w:r w:rsidR="00A62341">
        <w:rPr>
          <w:rFonts w:ascii="仿宋" w:eastAsia="仿宋" w:hAnsi="仿宋" w:hint="eastAsia"/>
          <w:sz w:val="32"/>
          <w:szCs w:val="32"/>
        </w:rPr>
        <w:t>（五）</w:t>
      </w:r>
      <w:r w:rsidRPr="007C18C9">
        <w:rPr>
          <w:rFonts w:ascii="仿宋" w:eastAsia="仿宋" w:hAnsi="仿宋" w:hint="eastAsia"/>
          <w:sz w:val="32"/>
          <w:szCs w:val="32"/>
        </w:rPr>
        <w:t>项原因解除持续督导协议的，主办券商和挂牌公司应当事前报全国股转公司备案。原主办券商自全国股转公司出具的持续督导无异议函生效之日起不再履行持续督导工作职责，全国股转公司另有规定的除外。主办券商履行持续督导职责期间未勤勉尽责的，其责任不因解除持续督导协议而免除。</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第四十一条</w:t>
      </w:r>
      <w:r w:rsidR="0009453A">
        <w:rPr>
          <w:rFonts w:ascii="仿宋" w:eastAsia="仿宋" w:hAnsi="仿宋" w:hint="eastAsia"/>
          <w:sz w:val="32"/>
          <w:szCs w:val="32"/>
        </w:rPr>
        <w:t xml:space="preserve"> </w:t>
      </w:r>
      <w:r w:rsidRPr="007C18C9">
        <w:rPr>
          <w:rFonts w:ascii="仿宋" w:eastAsia="仿宋" w:hAnsi="仿宋" w:hint="eastAsia"/>
          <w:sz w:val="32"/>
          <w:szCs w:val="32"/>
        </w:rPr>
        <w:t>协商一致解除持续督导协议，应当经挂牌</w:t>
      </w:r>
      <w:r w:rsidRPr="007C18C9">
        <w:rPr>
          <w:rFonts w:ascii="仿宋" w:eastAsia="仿宋" w:hAnsi="仿宋" w:hint="eastAsia"/>
          <w:sz w:val="32"/>
          <w:szCs w:val="32"/>
        </w:rPr>
        <w:lastRenderedPageBreak/>
        <w:t>公司董事会、股东大会审议通过。</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第四十二条</w:t>
      </w:r>
      <w:r w:rsidR="0009453A">
        <w:rPr>
          <w:rFonts w:ascii="仿宋" w:eastAsia="仿宋" w:hAnsi="仿宋" w:hint="eastAsia"/>
          <w:sz w:val="32"/>
          <w:szCs w:val="32"/>
        </w:rPr>
        <w:t xml:space="preserve"> </w:t>
      </w:r>
      <w:r w:rsidRPr="007C18C9">
        <w:rPr>
          <w:rFonts w:ascii="仿宋" w:eastAsia="仿宋" w:hAnsi="仿宋" w:hint="eastAsia"/>
          <w:sz w:val="32"/>
          <w:szCs w:val="32"/>
        </w:rPr>
        <w:t>挂牌公司与主办券商应当在持续督导协议中载明，未能就解除持续督导协议达成一致且同时满足下列条件的，挂牌公司可以单方解除持续督导协议：</w:t>
      </w:r>
    </w:p>
    <w:p w:rsidR="007C18C9" w:rsidRPr="007C18C9" w:rsidRDefault="007F5846"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（一）</w:t>
      </w:r>
      <w:r w:rsidR="007C18C9" w:rsidRPr="007C18C9">
        <w:rPr>
          <w:rFonts w:ascii="仿宋" w:eastAsia="仿宋" w:hAnsi="仿宋" w:hint="eastAsia"/>
          <w:sz w:val="32"/>
          <w:szCs w:val="32"/>
        </w:rPr>
        <w:t>挂牌公司已按协议约定缴纳督导费用，或者虽曾存在拖欠督导费用情形但已足额补缴；</w:t>
      </w:r>
    </w:p>
    <w:p w:rsidR="007C18C9" w:rsidRPr="007C18C9" w:rsidRDefault="007F5846"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（二）</w:t>
      </w:r>
      <w:r w:rsidR="007C18C9" w:rsidRPr="007C18C9">
        <w:rPr>
          <w:rFonts w:ascii="仿宋" w:eastAsia="仿宋" w:hAnsi="仿宋" w:hint="eastAsia"/>
          <w:sz w:val="32"/>
          <w:szCs w:val="32"/>
        </w:rPr>
        <w:t>原主办券商最近十二个月内因对该公司持续督导勤勉尽责问题，被全国股转公司采取除口头警示、约见谈话和要求提交书面承诺外的自律监管措施或纪律处分，或者被中国证监会及其派出机构采取行政监管措施或行政处罚；</w:t>
      </w:r>
    </w:p>
    <w:p w:rsidR="007C18C9" w:rsidRPr="007C18C9" w:rsidRDefault="007F5846"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（三）</w:t>
      </w:r>
      <w:r w:rsidR="007C18C9" w:rsidRPr="007C18C9">
        <w:rPr>
          <w:rFonts w:ascii="仿宋" w:eastAsia="仿宋" w:hAnsi="仿宋" w:hint="eastAsia"/>
          <w:sz w:val="32"/>
          <w:szCs w:val="32"/>
        </w:rPr>
        <w:t>有其他主办券商承接其持续督导工作，且承接主办券商最近十二个月内未因持续督导勤勉尽责问题，被全国股转公司采取除口头警示、约见谈话和要求提交书面承诺外的自律监管措施或纪律处分，或者被中国证监会及其派出机构采取行政监管措施或行政处罚。</w:t>
      </w:r>
    </w:p>
    <w:p w:rsidR="007C18C9" w:rsidRPr="007C18C9" w:rsidRDefault="007C18C9" w:rsidP="00FA0CCA">
      <w:pPr>
        <w:spacing w:line="600" w:lineRule="exact"/>
        <w:ind w:firstLineChars="200" w:firstLine="640"/>
        <w:rPr>
          <w:rFonts w:ascii="仿宋" w:eastAsia="仿宋" w:hAnsi="仿宋"/>
          <w:sz w:val="32"/>
          <w:szCs w:val="32"/>
        </w:rPr>
      </w:pPr>
      <w:r w:rsidRPr="007C18C9">
        <w:rPr>
          <w:rFonts w:ascii="仿宋" w:eastAsia="仿宋" w:hAnsi="仿宋" w:hint="eastAsia"/>
          <w:sz w:val="32"/>
          <w:szCs w:val="32"/>
        </w:rPr>
        <w:t>挂牌公司单方解除持续督导协议，应当经挂牌公司董事会、股东大会审议通过。前款所称最近十二个月，是指挂牌公司董事会审议通过单方解除持续督导协议决议前十二个月。</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第四十三条</w:t>
      </w:r>
      <w:r w:rsidR="0009453A">
        <w:rPr>
          <w:rFonts w:ascii="仿宋" w:eastAsia="仿宋" w:hAnsi="仿宋" w:hint="eastAsia"/>
          <w:sz w:val="32"/>
          <w:szCs w:val="32"/>
        </w:rPr>
        <w:t xml:space="preserve"> </w:t>
      </w:r>
      <w:r w:rsidRPr="007C18C9">
        <w:rPr>
          <w:rFonts w:ascii="仿宋" w:eastAsia="仿宋" w:hAnsi="仿宋" w:hint="eastAsia"/>
          <w:sz w:val="32"/>
          <w:szCs w:val="32"/>
        </w:rPr>
        <w:t>主办券商与挂牌公司应当在持续督导协议中载明，未能就解除持续督导协议达成一致且同时满足下列条件的，主办券商可以单方解除持续督导协议：</w:t>
      </w:r>
    </w:p>
    <w:p w:rsidR="007C18C9" w:rsidRPr="007C18C9" w:rsidRDefault="007F5846"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（一）</w:t>
      </w:r>
      <w:r w:rsidR="007C18C9" w:rsidRPr="007C18C9">
        <w:rPr>
          <w:rFonts w:ascii="仿宋" w:eastAsia="仿宋" w:hAnsi="仿宋" w:hint="eastAsia"/>
          <w:sz w:val="32"/>
          <w:szCs w:val="32"/>
        </w:rPr>
        <w:t>挂牌公司累计两年未按协议约定缴纳督导费用，</w:t>
      </w:r>
      <w:r w:rsidR="007C18C9" w:rsidRPr="007C18C9">
        <w:rPr>
          <w:rFonts w:ascii="仿宋" w:eastAsia="仿宋" w:hAnsi="仿宋" w:hint="eastAsia"/>
          <w:sz w:val="32"/>
          <w:szCs w:val="32"/>
        </w:rPr>
        <w:lastRenderedPageBreak/>
        <w:t>自第二年缴费期满之日起经主办券商书面催告三次后仍未足额缴纳，且</w:t>
      </w:r>
      <w:proofErr w:type="gramStart"/>
      <w:r w:rsidR="007C18C9" w:rsidRPr="007C18C9">
        <w:rPr>
          <w:rFonts w:ascii="仿宋" w:eastAsia="仿宋" w:hAnsi="仿宋" w:hint="eastAsia"/>
          <w:sz w:val="32"/>
          <w:szCs w:val="32"/>
        </w:rPr>
        <w:t>距首次</w:t>
      </w:r>
      <w:proofErr w:type="gramEnd"/>
      <w:r w:rsidR="007C18C9" w:rsidRPr="007C18C9">
        <w:rPr>
          <w:rFonts w:ascii="仿宋" w:eastAsia="仿宋" w:hAnsi="仿宋" w:hint="eastAsia"/>
          <w:sz w:val="32"/>
          <w:szCs w:val="32"/>
        </w:rPr>
        <w:t>催告之日已达三个月；</w:t>
      </w:r>
    </w:p>
    <w:p w:rsidR="007C18C9" w:rsidRPr="007C18C9" w:rsidRDefault="00881322"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（二）</w:t>
      </w:r>
      <w:r w:rsidR="007C18C9" w:rsidRPr="007C18C9">
        <w:rPr>
          <w:rFonts w:ascii="仿宋" w:eastAsia="仿宋" w:hAnsi="仿宋" w:hint="eastAsia"/>
          <w:sz w:val="32"/>
          <w:szCs w:val="32"/>
        </w:rPr>
        <w:t>主办券商在最后一次催告期满前十二个月内未因对该公司持续督导勤勉尽责问题，被全国股转公司采取除口头警示、约见谈话和要求提交书面承诺外的自律监管措施或纪律处分，或者被中国证监会及其派出机构采取行政监管措施或行政处罚。</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第四十四条</w:t>
      </w:r>
      <w:r w:rsidR="0009453A">
        <w:rPr>
          <w:rFonts w:ascii="仿宋" w:eastAsia="仿宋" w:hAnsi="仿宋" w:hint="eastAsia"/>
          <w:sz w:val="32"/>
          <w:szCs w:val="32"/>
        </w:rPr>
        <w:t xml:space="preserve"> </w:t>
      </w:r>
      <w:r w:rsidRPr="007C18C9">
        <w:rPr>
          <w:rFonts w:ascii="仿宋" w:eastAsia="仿宋" w:hAnsi="仿宋" w:hint="eastAsia"/>
          <w:sz w:val="32"/>
          <w:szCs w:val="32"/>
        </w:rPr>
        <w:t>承接主办券商应当对挂牌公司进行必要的核查，并主动与原主办券商就挂牌公司相关情况进行沟通。原主办券商应当为承接主办券商开展持续督导工作提供必要的协助和配合。</w:t>
      </w:r>
    </w:p>
    <w:p w:rsidR="007C18C9" w:rsidRPr="007C18C9" w:rsidRDefault="007C18C9" w:rsidP="00FA0CCA">
      <w:pPr>
        <w:spacing w:line="600" w:lineRule="exact"/>
        <w:ind w:firstLineChars="200" w:firstLine="640"/>
        <w:rPr>
          <w:rFonts w:ascii="仿宋" w:eastAsia="仿宋" w:hAnsi="仿宋"/>
          <w:sz w:val="32"/>
          <w:szCs w:val="32"/>
        </w:rPr>
      </w:pPr>
      <w:r w:rsidRPr="007C18C9">
        <w:rPr>
          <w:rFonts w:ascii="仿宋" w:eastAsia="仿宋" w:hAnsi="仿宋" w:hint="eastAsia"/>
          <w:sz w:val="32"/>
          <w:szCs w:val="32"/>
        </w:rPr>
        <w:t>担任收购人财务顾问的证券公司，在收购过渡期内不得承接该挂牌公司持续督导工作。</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第四十五条</w:t>
      </w:r>
      <w:r w:rsidR="0009453A">
        <w:rPr>
          <w:rFonts w:ascii="仿宋" w:eastAsia="仿宋" w:hAnsi="仿宋" w:hint="eastAsia"/>
          <w:sz w:val="32"/>
          <w:szCs w:val="32"/>
        </w:rPr>
        <w:t xml:space="preserve"> </w:t>
      </w:r>
      <w:r w:rsidRPr="007C18C9">
        <w:rPr>
          <w:rFonts w:ascii="仿宋" w:eastAsia="仿宋" w:hAnsi="仿宋" w:hint="eastAsia"/>
          <w:sz w:val="32"/>
          <w:szCs w:val="32"/>
        </w:rPr>
        <w:t xml:space="preserve">主办券商按照本指引第四十三条的规定单方解除持续督导协议的，应当分阶段披露风险揭示公告。  </w:t>
      </w:r>
    </w:p>
    <w:p w:rsidR="007C18C9" w:rsidRPr="007C18C9" w:rsidRDefault="007C18C9" w:rsidP="00FA0CCA">
      <w:pPr>
        <w:spacing w:line="600" w:lineRule="exact"/>
        <w:ind w:firstLineChars="200" w:firstLine="640"/>
        <w:rPr>
          <w:rFonts w:ascii="仿宋" w:eastAsia="仿宋" w:hAnsi="仿宋"/>
          <w:sz w:val="32"/>
          <w:szCs w:val="32"/>
        </w:rPr>
      </w:pPr>
      <w:r w:rsidRPr="007C18C9">
        <w:rPr>
          <w:rFonts w:ascii="仿宋" w:eastAsia="仿宋" w:hAnsi="仿宋" w:hint="eastAsia"/>
          <w:sz w:val="32"/>
          <w:szCs w:val="32"/>
        </w:rPr>
        <w:t>主办券商单方解除持续督导协议后，挂牌公司无其他主办券商承接其持续督导工作的，应当申请其股票</w:t>
      </w:r>
      <w:proofErr w:type="gramStart"/>
      <w:r w:rsidRPr="007C18C9">
        <w:rPr>
          <w:rFonts w:ascii="仿宋" w:eastAsia="仿宋" w:hAnsi="仿宋" w:hint="eastAsia"/>
          <w:sz w:val="32"/>
          <w:szCs w:val="32"/>
        </w:rPr>
        <w:t>自持</w:t>
      </w:r>
      <w:proofErr w:type="gramEnd"/>
      <w:r w:rsidRPr="007C18C9">
        <w:rPr>
          <w:rFonts w:ascii="仿宋" w:eastAsia="仿宋" w:hAnsi="仿宋" w:hint="eastAsia"/>
          <w:sz w:val="32"/>
          <w:szCs w:val="32"/>
        </w:rPr>
        <w:t>续督导无异议函生效的次一交易日起停牌。挂牌公司未及时申请停牌的，全国股转公司可以对其股票实施停牌。</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第四十六条</w:t>
      </w:r>
      <w:r w:rsidR="0009453A">
        <w:rPr>
          <w:rFonts w:ascii="仿宋" w:eastAsia="仿宋" w:hAnsi="仿宋" w:hint="eastAsia"/>
          <w:sz w:val="32"/>
          <w:szCs w:val="32"/>
        </w:rPr>
        <w:t xml:space="preserve"> </w:t>
      </w:r>
      <w:r w:rsidRPr="007C18C9">
        <w:rPr>
          <w:rFonts w:ascii="仿宋" w:eastAsia="仿宋" w:hAnsi="仿宋" w:hint="eastAsia"/>
          <w:sz w:val="32"/>
          <w:szCs w:val="32"/>
        </w:rPr>
        <w:t>主办券商单方解除持续督导协议后，挂牌公司无其他主办券商承接其持续督导工作的，原主办券商应当在挂牌公司</w:t>
      </w:r>
      <w:proofErr w:type="gramStart"/>
      <w:r w:rsidRPr="007C18C9">
        <w:rPr>
          <w:rFonts w:ascii="仿宋" w:eastAsia="仿宋" w:hAnsi="仿宋" w:hint="eastAsia"/>
          <w:sz w:val="32"/>
          <w:szCs w:val="32"/>
        </w:rPr>
        <w:t>无主办</w:t>
      </w:r>
      <w:proofErr w:type="gramEnd"/>
      <w:r w:rsidRPr="007C18C9">
        <w:rPr>
          <w:rFonts w:ascii="仿宋" w:eastAsia="仿宋" w:hAnsi="仿宋" w:hint="eastAsia"/>
          <w:sz w:val="32"/>
          <w:szCs w:val="32"/>
        </w:rPr>
        <w:t>券商持续督导期间继续协助挂牌公司进行信息披露、办理日常业务等，并按照全国股转公司要求</w:t>
      </w:r>
      <w:r w:rsidRPr="007C18C9">
        <w:rPr>
          <w:rFonts w:ascii="仿宋" w:eastAsia="仿宋" w:hAnsi="仿宋" w:hint="eastAsia"/>
          <w:sz w:val="32"/>
          <w:szCs w:val="32"/>
        </w:rPr>
        <w:lastRenderedPageBreak/>
        <w:t>对挂牌公司有关事项开展核查。</w:t>
      </w:r>
    </w:p>
    <w:p w:rsidR="007C18C9" w:rsidRPr="007C18C9" w:rsidRDefault="007C18C9" w:rsidP="00FA0CCA">
      <w:pPr>
        <w:spacing w:line="600" w:lineRule="exact"/>
        <w:ind w:firstLineChars="200" w:firstLine="640"/>
        <w:rPr>
          <w:rFonts w:ascii="仿宋" w:eastAsia="仿宋" w:hAnsi="仿宋"/>
          <w:sz w:val="32"/>
          <w:szCs w:val="32"/>
        </w:rPr>
      </w:pPr>
      <w:r w:rsidRPr="007C18C9">
        <w:rPr>
          <w:rFonts w:ascii="仿宋" w:eastAsia="仿宋" w:hAnsi="仿宋" w:hint="eastAsia"/>
          <w:sz w:val="32"/>
          <w:szCs w:val="32"/>
        </w:rPr>
        <w:t>挂牌公司应当对原主办券商的核查工作予以配合。</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第四十七条</w:t>
      </w:r>
      <w:r w:rsidR="0009453A">
        <w:rPr>
          <w:rFonts w:ascii="仿宋" w:eastAsia="仿宋" w:hAnsi="仿宋" w:hint="eastAsia"/>
          <w:sz w:val="32"/>
          <w:szCs w:val="32"/>
        </w:rPr>
        <w:t xml:space="preserve"> </w:t>
      </w:r>
      <w:r w:rsidRPr="007C18C9">
        <w:rPr>
          <w:rFonts w:ascii="仿宋" w:eastAsia="仿宋" w:hAnsi="仿宋" w:hint="eastAsia"/>
          <w:sz w:val="32"/>
          <w:szCs w:val="32"/>
        </w:rPr>
        <w:t>主办券商单方解除持续督导协议后三个月内，挂牌公司有其他主办券商承接其持续督导工作的，承接主办券商应当对挂牌公司</w:t>
      </w:r>
      <w:proofErr w:type="gramStart"/>
      <w:r w:rsidRPr="007C18C9">
        <w:rPr>
          <w:rFonts w:ascii="仿宋" w:eastAsia="仿宋" w:hAnsi="仿宋" w:hint="eastAsia"/>
          <w:sz w:val="32"/>
          <w:szCs w:val="32"/>
        </w:rPr>
        <w:t>无主办</w:t>
      </w:r>
      <w:proofErr w:type="gramEnd"/>
      <w:r w:rsidRPr="007C18C9">
        <w:rPr>
          <w:rFonts w:ascii="仿宋" w:eastAsia="仿宋" w:hAnsi="仿宋" w:hint="eastAsia"/>
          <w:sz w:val="32"/>
          <w:szCs w:val="32"/>
        </w:rPr>
        <w:t>券商持续督导期间的所有信息披露文件进行事后核对，发现挂牌公司已披露的公告存在错误、遗漏或者误导的，或者存在应当披露而未披露事项的，应当督导挂牌公司及时进行更正或补充。</w:t>
      </w:r>
    </w:p>
    <w:p w:rsidR="007C18C9" w:rsidRPr="007C18C9" w:rsidRDefault="007C18C9" w:rsidP="00FA0CCA">
      <w:pPr>
        <w:spacing w:line="600" w:lineRule="exact"/>
        <w:ind w:firstLineChars="200" w:firstLine="640"/>
        <w:rPr>
          <w:rFonts w:ascii="仿宋" w:eastAsia="仿宋" w:hAnsi="仿宋"/>
          <w:sz w:val="32"/>
          <w:szCs w:val="32"/>
        </w:rPr>
      </w:pPr>
      <w:r w:rsidRPr="007C18C9">
        <w:rPr>
          <w:rFonts w:ascii="仿宋" w:eastAsia="仿宋" w:hAnsi="仿宋" w:hint="eastAsia"/>
          <w:sz w:val="32"/>
          <w:szCs w:val="32"/>
        </w:rPr>
        <w:t>承接主办券商应当在一个月内完成核对工作，形成工作底稿，并将核对报告报送全国股转公司。</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第四十八条</w:t>
      </w:r>
      <w:r w:rsidR="0009453A">
        <w:rPr>
          <w:rFonts w:ascii="仿宋" w:eastAsia="仿宋" w:hAnsi="仿宋" w:hint="eastAsia"/>
          <w:sz w:val="32"/>
          <w:szCs w:val="32"/>
        </w:rPr>
        <w:t xml:space="preserve"> </w:t>
      </w:r>
      <w:r w:rsidRPr="007C18C9">
        <w:rPr>
          <w:rFonts w:ascii="仿宋" w:eastAsia="仿宋" w:hAnsi="仿宋" w:hint="eastAsia"/>
          <w:sz w:val="32"/>
          <w:szCs w:val="32"/>
        </w:rPr>
        <w:t>主办券商单方解除持续督导协议后满三个月，挂牌公司无其他主办券商承接其持续督导工作的，全国股转公司根据相关规定终止其股票挂牌。</w:t>
      </w:r>
    </w:p>
    <w:p w:rsidR="007C18C9" w:rsidRPr="007C18C9" w:rsidRDefault="007C18C9" w:rsidP="00FA0CCA">
      <w:pPr>
        <w:spacing w:line="600" w:lineRule="exact"/>
        <w:ind w:firstLineChars="200" w:firstLine="640"/>
        <w:rPr>
          <w:rFonts w:ascii="仿宋" w:eastAsia="仿宋" w:hAnsi="仿宋"/>
          <w:sz w:val="32"/>
          <w:szCs w:val="32"/>
        </w:rPr>
      </w:pPr>
    </w:p>
    <w:p w:rsidR="007C18C9" w:rsidRPr="007C18C9" w:rsidRDefault="007C18C9" w:rsidP="00FA0CCA">
      <w:pPr>
        <w:pStyle w:val="1"/>
        <w:keepNext w:val="0"/>
        <w:keepLines w:val="0"/>
        <w:spacing w:before="0" w:after="0" w:line="600" w:lineRule="exact"/>
        <w:jc w:val="center"/>
        <w:rPr>
          <w:rFonts w:eastAsia="黑体"/>
          <w:b w:val="0"/>
          <w:bCs w:val="0"/>
          <w:sz w:val="32"/>
          <w:szCs w:val="32"/>
        </w:rPr>
      </w:pPr>
      <w:r w:rsidRPr="007C18C9">
        <w:rPr>
          <w:rFonts w:eastAsia="黑体" w:hint="eastAsia"/>
          <w:b w:val="0"/>
          <w:bCs w:val="0"/>
          <w:sz w:val="32"/>
          <w:szCs w:val="32"/>
        </w:rPr>
        <w:t>第七章</w:t>
      </w:r>
      <w:r w:rsidRPr="007C18C9">
        <w:rPr>
          <w:rFonts w:eastAsia="黑体" w:hint="eastAsia"/>
          <w:b w:val="0"/>
          <w:bCs w:val="0"/>
          <w:sz w:val="32"/>
          <w:szCs w:val="32"/>
        </w:rPr>
        <w:t xml:space="preserve">  </w:t>
      </w:r>
      <w:r w:rsidRPr="007C18C9">
        <w:rPr>
          <w:rFonts w:eastAsia="黑体" w:hint="eastAsia"/>
          <w:b w:val="0"/>
          <w:bCs w:val="0"/>
          <w:sz w:val="32"/>
          <w:szCs w:val="32"/>
        </w:rPr>
        <w:t>监管措施与违规处分</w:t>
      </w:r>
    </w:p>
    <w:p w:rsidR="007C18C9" w:rsidRPr="007C18C9" w:rsidRDefault="007C18C9" w:rsidP="00FA0CCA">
      <w:pPr>
        <w:spacing w:line="600" w:lineRule="exact"/>
        <w:ind w:firstLineChars="200" w:firstLine="640"/>
        <w:rPr>
          <w:rFonts w:ascii="仿宋" w:eastAsia="仿宋" w:hAnsi="仿宋"/>
          <w:sz w:val="32"/>
          <w:szCs w:val="32"/>
        </w:rPr>
      </w:pP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第四十九条</w:t>
      </w:r>
      <w:r w:rsidR="0009453A">
        <w:rPr>
          <w:rFonts w:ascii="仿宋" w:eastAsia="仿宋" w:hAnsi="仿宋" w:hint="eastAsia"/>
          <w:sz w:val="32"/>
          <w:szCs w:val="32"/>
        </w:rPr>
        <w:t xml:space="preserve"> </w:t>
      </w:r>
      <w:r w:rsidRPr="007C18C9">
        <w:rPr>
          <w:rFonts w:ascii="仿宋" w:eastAsia="仿宋" w:hAnsi="仿宋" w:hint="eastAsia"/>
          <w:sz w:val="32"/>
          <w:szCs w:val="32"/>
        </w:rPr>
        <w:t>主办券商或其持续督导人员存在下列情形之一的，全国股转公司可以视情节轻重对相关责任主体采取自律监管措施或纪律处分：</w:t>
      </w:r>
    </w:p>
    <w:p w:rsidR="007C18C9" w:rsidRPr="007C18C9" w:rsidRDefault="00275563"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（一）</w:t>
      </w:r>
      <w:r w:rsidR="007C18C9" w:rsidRPr="007C18C9">
        <w:rPr>
          <w:rFonts w:ascii="仿宋" w:eastAsia="仿宋" w:hAnsi="仿宋" w:hint="eastAsia"/>
          <w:sz w:val="32"/>
          <w:szCs w:val="32"/>
        </w:rPr>
        <w:t>未建立或者未有效执行持续督导工作制度、工作底稿管理制度、信息隔离制度；</w:t>
      </w:r>
    </w:p>
    <w:p w:rsidR="007C18C9" w:rsidRPr="007C18C9" w:rsidRDefault="00275563"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（二）</w:t>
      </w:r>
      <w:r w:rsidR="007C18C9" w:rsidRPr="007C18C9">
        <w:rPr>
          <w:rFonts w:ascii="仿宋" w:eastAsia="仿宋" w:hAnsi="仿宋" w:hint="eastAsia"/>
          <w:sz w:val="32"/>
          <w:szCs w:val="32"/>
        </w:rPr>
        <w:t>未按规定对挂牌公司信息披露文件进行事前审查或未按规定进行风险揭示；</w:t>
      </w:r>
    </w:p>
    <w:p w:rsidR="007C18C9" w:rsidRPr="007C18C9" w:rsidRDefault="00275563"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（三）</w:t>
      </w:r>
      <w:r w:rsidR="007C18C9" w:rsidRPr="007C18C9">
        <w:rPr>
          <w:rFonts w:ascii="仿宋" w:eastAsia="仿宋" w:hAnsi="仿宋" w:hint="eastAsia"/>
          <w:sz w:val="32"/>
          <w:szCs w:val="32"/>
        </w:rPr>
        <w:t>未按规定指导、督促挂牌公司办理日常业务；</w:t>
      </w:r>
    </w:p>
    <w:p w:rsidR="007C18C9" w:rsidRPr="007C18C9" w:rsidRDefault="00275563"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（四）</w:t>
      </w:r>
      <w:r w:rsidR="007C18C9" w:rsidRPr="007C18C9">
        <w:rPr>
          <w:rFonts w:ascii="仿宋" w:eastAsia="仿宋" w:hAnsi="仿宋" w:hint="eastAsia"/>
          <w:sz w:val="32"/>
          <w:szCs w:val="32"/>
        </w:rPr>
        <w:t>未按规定对挂牌公司相关人员进行培训和相关业务指导；</w:t>
      </w:r>
    </w:p>
    <w:p w:rsidR="007C18C9" w:rsidRPr="007C18C9" w:rsidRDefault="00275563"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（五）</w:t>
      </w:r>
      <w:r w:rsidR="007C18C9" w:rsidRPr="007C18C9">
        <w:rPr>
          <w:rFonts w:ascii="仿宋" w:eastAsia="仿宋" w:hAnsi="仿宋" w:hint="eastAsia"/>
          <w:sz w:val="32"/>
          <w:szCs w:val="32"/>
        </w:rPr>
        <w:t>未按规定定期向挂牌公司发送问题清单；</w:t>
      </w:r>
    </w:p>
    <w:p w:rsidR="007C18C9" w:rsidRPr="007C18C9" w:rsidRDefault="00275563"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（六）</w:t>
      </w:r>
      <w:r w:rsidR="007C18C9" w:rsidRPr="007C18C9">
        <w:rPr>
          <w:rFonts w:ascii="仿宋" w:eastAsia="仿宋" w:hAnsi="仿宋" w:hint="eastAsia"/>
          <w:sz w:val="32"/>
          <w:szCs w:val="32"/>
        </w:rPr>
        <w:t>未按规定对挂牌公司进行核查；</w:t>
      </w:r>
    </w:p>
    <w:p w:rsidR="007C18C9" w:rsidRPr="007C18C9" w:rsidRDefault="00275563"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（七）</w:t>
      </w:r>
      <w:r w:rsidR="007C18C9" w:rsidRPr="007C18C9">
        <w:rPr>
          <w:rFonts w:ascii="仿宋" w:eastAsia="仿宋" w:hAnsi="仿宋" w:hint="eastAsia"/>
          <w:sz w:val="32"/>
          <w:szCs w:val="32"/>
        </w:rPr>
        <w:t>未按规定向全国股转公司报告挂牌公司重大事项；</w:t>
      </w:r>
    </w:p>
    <w:p w:rsidR="007C18C9" w:rsidRPr="007C18C9" w:rsidRDefault="00275563"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（八）</w:t>
      </w:r>
      <w:r w:rsidR="007C18C9" w:rsidRPr="007C18C9">
        <w:rPr>
          <w:rFonts w:ascii="仿宋" w:eastAsia="仿宋" w:hAnsi="仿宋" w:hint="eastAsia"/>
          <w:sz w:val="32"/>
          <w:szCs w:val="32"/>
        </w:rPr>
        <w:t>未按规定向全国股转公司报送持续督导年度工作报告；</w:t>
      </w:r>
    </w:p>
    <w:p w:rsidR="007C18C9" w:rsidRPr="007C18C9" w:rsidRDefault="00275563"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（九）</w:t>
      </w:r>
      <w:r w:rsidR="007C18C9" w:rsidRPr="007C18C9">
        <w:rPr>
          <w:rFonts w:ascii="仿宋" w:eastAsia="仿宋" w:hAnsi="仿宋" w:hint="eastAsia"/>
          <w:sz w:val="32"/>
          <w:szCs w:val="32"/>
        </w:rPr>
        <w:t>在单方解除持续督导协议后未按规定协助挂牌公司进行信息披露、办理日常业务等；</w:t>
      </w:r>
    </w:p>
    <w:p w:rsidR="007C18C9" w:rsidRPr="007C18C9" w:rsidRDefault="00275563"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（十）</w:t>
      </w:r>
      <w:r w:rsidR="007C18C9" w:rsidRPr="007C18C9">
        <w:rPr>
          <w:rFonts w:ascii="仿宋" w:eastAsia="仿宋" w:hAnsi="仿宋" w:hint="eastAsia"/>
          <w:sz w:val="32"/>
          <w:szCs w:val="32"/>
        </w:rPr>
        <w:t>承接持续督导工作后未按规定对挂牌公司</w:t>
      </w:r>
      <w:proofErr w:type="gramStart"/>
      <w:r w:rsidR="007C18C9" w:rsidRPr="007C18C9">
        <w:rPr>
          <w:rFonts w:ascii="仿宋" w:eastAsia="仿宋" w:hAnsi="仿宋" w:hint="eastAsia"/>
          <w:sz w:val="32"/>
          <w:szCs w:val="32"/>
        </w:rPr>
        <w:t>无主办</w:t>
      </w:r>
      <w:proofErr w:type="gramEnd"/>
      <w:r w:rsidR="007C18C9" w:rsidRPr="007C18C9">
        <w:rPr>
          <w:rFonts w:ascii="仿宋" w:eastAsia="仿宋" w:hAnsi="仿宋" w:hint="eastAsia"/>
          <w:sz w:val="32"/>
          <w:szCs w:val="32"/>
        </w:rPr>
        <w:t>券商持续督导期间的所有信息披露文件进行事后核对；</w:t>
      </w:r>
    </w:p>
    <w:p w:rsidR="007C18C9" w:rsidRPr="007C18C9" w:rsidRDefault="00275563"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（十一）</w:t>
      </w:r>
      <w:r w:rsidR="007C18C9" w:rsidRPr="007C18C9">
        <w:rPr>
          <w:rFonts w:ascii="仿宋" w:eastAsia="仿宋" w:hAnsi="仿宋" w:hint="eastAsia"/>
          <w:sz w:val="32"/>
          <w:szCs w:val="32"/>
        </w:rPr>
        <w:t>主办券商持续督导工作底稿、核查报告、持续督导年度工作报告以及其他向全国股转公司提交的相关文件存在虚假记载、误导性陈述或者重大遗漏；</w:t>
      </w:r>
    </w:p>
    <w:p w:rsidR="007C18C9" w:rsidRPr="007C18C9" w:rsidRDefault="00275563"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（十二）</w:t>
      </w:r>
      <w:r w:rsidR="007C18C9" w:rsidRPr="007C18C9">
        <w:rPr>
          <w:rFonts w:ascii="仿宋" w:eastAsia="仿宋" w:hAnsi="仿宋" w:hint="eastAsia"/>
          <w:sz w:val="32"/>
          <w:szCs w:val="32"/>
        </w:rPr>
        <w:t>唆使、协助或者参与挂牌公司披露存在虚假记载、误导性陈述或者重大遗漏的信息；</w:t>
      </w:r>
    </w:p>
    <w:p w:rsidR="007C18C9" w:rsidRPr="007C18C9" w:rsidRDefault="00275563"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（十三）</w:t>
      </w:r>
      <w:r w:rsidR="007C18C9" w:rsidRPr="007C18C9">
        <w:rPr>
          <w:rFonts w:ascii="仿宋" w:eastAsia="仿宋" w:hAnsi="仿宋" w:hint="eastAsia"/>
          <w:sz w:val="32"/>
          <w:szCs w:val="32"/>
        </w:rPr>
        <w:t>存在拒不纠正的违法违规行为，或者其他严重不配合全国股转公司自律管理工作的行为；</w:t>
      </w:r>
    </w:p>
    <w:p w:rsidR="007C18C9" w:rsidRPr="007C18C9" w:rsidRDefault="00275563"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（十四）</w:t>
      </w:r>
      <w:r w:rsidR="007C18C9" w:rsidRPr="007C18C9">
        <w:rPr>
          <w:rFonts w:ascii="仿宋" w:eastAsia="仿宋" w:hAnsi="仿宋" w:hint="eastAsia"/>
          <w:sz w:val="32"/>
          <w:szCs w:val="32"/>
        </w:rPr>
        <w:t>通过持续督导工作谋取不正当利益；</w:t>
      </w:r>
    </w:p>
    <w:p w:rsidR="007C18C9" w:rsidRPr="007C18C9" w:rsidRDefault="00275563" w:rsidP="00FA0CCA">
      <w:pPr>
        <w:spacing w:line="600" w:lineRule="exact"/>
        <w:ind w:firstLineChars="200" w:firstLine="640"/>
        <w:rPr>
          <w:rFonts w:ascii="仿宋" w:eastAsia="仿宋" w:hAnsi="仿宋"/>
          <w:sz w:val="32"/>
          <w:szCs w:val="32"/>
        </w:rPr>
      </w:pPr>
      <w:r>
        <w:rPr>
          <w:rFonts w:ascii="仿宋" w:eastAsia="仿宋" w:hAnsi="仿宋" w:hint="eastAsia"/>
          <w:sz w:val="32"/>
          <w:szCs w:val="32"/>
        </w:rPr>
        <w:t>（十五）</w:t>
      </w:r>
      <w:r w:rsidR="007C18C9" w:rsidRPr="007C18C9">
        <w:rPr>
          <w:rFonts w:ascii="仿宋" w:eastAsia="仿宋" w:hAnsi="仿宋" w:hint="eastAsia"/>
          <w:sz w:val="32"/>
          <w:szCs w:val="32"/>
        </w:rPr>
        <w:t>严重违反诚实守信、勤勉尽责义务的其他情形。</w:t>
      </w:r>
    </w:p>
    <w:p w:rsidR="007C18C9" w:rsidRPr="007C18C9" w:rsidRDefault="007C18C9" w:rsidP="00FA0CCA">
      <w:pPr>
        <w:spacing w:line="600" w:lineRule="exact"/>
        <w:ind w:firstLineChars="200" w:firstLine="640"/>
        <w:rPr>
          <w:rFonts w:ascii="仿宋" w:eastAsia="仿宋" w:hAnsi="仿宋"/>
          <w:sz w:val="32"/>
          <w:szCs w:val="32"/>
        </w:rPr>
      </w:pPr>
      <w:r w:rsidRPr="007C18C9">
        <w:rPr>
          <w:rFonts w:ascii="仿宋" w:eastAsia="仿宋" w:hAnsi="仿宋" w:hint="eastAsia"/>
          <w:sz w:val="32"/>
          <w:szCs w:val="32"/>
        </w:rPr>
        <w:t>存在上述情形，情节轻微，未造成不良影响的，全国股转公司可以通过监管工作提示等方式对其进行提醒教育。</w:t>
      </w:r>
    </w:p>
    <w:p w:rsidR="007C18C9" w:rsidRPr="007C18C9" w:rsidRDefault="007C18C9" w:rsidP="00FA0CCA">
      <w:pPr>
        <w:spacing w:line="600" w:lineRule="exact"/>
        <w:ind w:firstLineChars="200" w:firstLine="640"/>
        <w:rPr>
          <w:rFonts w:ascii="仿宋" w:eastAsia="仿宋" w:hAnsi="仿宋"/>
          <w:sz w:val="32"/>
          <w:szCs w:val="32"/>
        </w:rPr>
      </w:pPr>
      <w:r w:rsidRPr="007C18C9">
        <w:rPr>
          <w:rFonts w:ascii="仿宋" w:eastAsia="仿宋" w:hAnsi="仿宋" w:hint="eastAsia"/>
          <w:sz w:val="32"/>
          <w:szCs w:val="32"/>
        </w:rPr>
        <w:lastRenderedPageBreak/>
        <w:t>全国股转公司发现相关主体涉嫌违反法律法规和中国证监会相关规定，情节严重的，向中国证监会报告。</w:t>
      </w: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第五十条</w:t>
      </w:r>
      <w:r w:rsidR="0009453A">
        <w:rPr>
          <w:rFonts w:ascii="仿宋" w:eastAsia="仿宋" w:hAnsi="仿宋" w:hint="eastAsia"/>
          <w:sz w:val="32"/>
          <w:szCs w:val="32"/>
        </w:rPr>
        <w:t xml:space="preserve"> </w:t>
      </w:r>
      <w:r w:rsidRPr="007C18C9">
        <w:rPr>
          <w:rFonts w:ascii="仿宋" w:eastAsia="仿宋" w:hAnsi="仿宋" w:hint="eastAsia"/>
          <w:sz w:val="32"/>
          <w:szCs w:val="32"/>
        </w:rPr>
        <w:t>挂牌公司未按规定配合主办券商持续督导工作的，全国股转公司可以按照《全国中小企业股份转让系统挂牌公司治理规则》第一百三十条的规定对相关主体采取自律监管措施或者纪律处分。</w:t>
      </w:r>
    </w:p>
    <w:p w:rsidR="007C18C9" w:rsidRPr="007C18C9" w:rsidRDefault="007C18C9" w:rsidP="00FA0CCA">
      <w:pPr>
        <w:spacing w:line="600" w:lineRule="exact"/>
        <w:ind w:firstLineChars="200" w:firstLine="640"/>
        <w:rPr>
          <w:rFonts w:ascii="仿宋" w:eastAsia="仿宋" w:hAnsi="仿宋"/>
          <w:sz w:val="32"/>
          <w:szCs w:val="32"/>
        </w:rPr>
      </w:pPr>
    </w:p>
    <w:p w:rsidR="007C18C9" w:rsidRPr="007C18C9" w:rsidRDefault="007C18C9" w:rsidP="00FA0CCA">
      <w:pPr>
        <w:pStyle w:val="1"/>
        <w:keepNext w:val="0"/>
        <w:keepLines w:val="0"/>
        <w:spacing w:before="0" w:after="0" w:line="600" w:lineRule="exact"/>
        <w:jc w:val="center"/>
        <w:rPr>
          <w:rFonts w:eastAsia="黑体"/>
          <w:b w:val="0"/>
          <w:bCs w:val="0"/>
          <w:sz w:val="32"/>
          <w:szCs w:val="32"/>
        </w:rPr>
      </w:pPr>
      <w:r w:rsidRPr="007C18C9">
        <w:rPr>
          <w:rFonts w:eastAsia="黑体" w:hint="eastAsia"/>
          <w:b w:val="0"/>
          <w:bCs w:val="0"/>
          <w:sz w:val="32"/>
          <w:szCs w:val="32"/>
        </w:rPr>
        <w:t>第八章</w:t>
      </w:r>
      <w:r w:rsidRPr="007C18C9">
        <w:rPr>
          <w:rFonts w:eastAsia="黑体" w:hint="eastAsia"/>
          <w:b w:val="0"/>
          <w:bCs w:val="0"/>
          <w:sz w:val="32"/>
          <w:szCs w:val="32"/>
        </w:rPr>
        <w:t xml:space="preserve">  </w:t>
      </w:r>
      <w:r w:rsidRPr="007C18C9">
        <w:rPr>
          <w:rFonts w:eastAsia="黑体" w:hint="eastAsia"/>
          <w:b w:val="0"/>
          <w:bCs w:val="0"/>
          <w:sz w:val="32"/>
          <w:szCs w:val="32"/>
        </w:rPr>
        <w:t>附则</w:t>
      </w:r>
    </w:p>
    <w:p w:rsidR="007C18C9" w:rsidRPr="007C18C9" w:rsidRDefault="007C18C9" w:rsidP="00FA0CCA">
      <w:pPr>
        <w:spacing w:line="600" w:lineRule="exact"/>
        <w:ind w:firstLineChars="200" w:firstLine="640"/>
        <w:rPr>
          <w:rFonts w:ascii="仿宋" w:eastAsia="仿宋" w:hAnsi="仿宋"/>
          <w:sz w:val="32"/>
          <w:szCs w:val="32"/>
        </w:rPr>
      </w:pPr>
    </w:p>
    <w:p w:rsidR="007C18C9"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第五十一条</w:t>
      </w:r>
      <w:r w:rsidR="0009453A">
        <w:rPr>
          <w:rFonts w:ascii="仿宋" w:eastAsia="仿宋" w:hAnsi="仿宋" w:hint="eastAsia"/>
          <w:sz w:val="32"/>
          <w:szCs w:val="32"/>
        </w:rPr>
        <w:t xml:space="preserve"> </w:t>
      </w:r>
      <w:r w:rsidRPr="007C18C9">
        <w:rPr>
          <w:rFonts w:ascii="仿宋" w:eastAsia="仿宋" w:hAnsi="仿宋" w:hint="eastAsia"/>
          <w:sz w:val="32"/>
          <w:szCs w:val="32"/>
        </w:rPr>
        <w:t>本指引由全国股转公司负责解释。</w:t>
      </w:r>
    </w:p>
    <w:p w:rsidR="00C47092" w:rsidRPr="007C18C9" w:rsidRDefault="007C18C9" w:rsidP="00FA0CCA">
      <w:pPr>
        <w:spacing w:line="600" w:lineRule="exact"/>
        <w:ind w:firstLineChars="200" w:firstLine="640"/>
        <w:rPr>
          <w:rFonts w:ascii="仿宋" w:eastAsia="仿宋" w:hAnsi="仿宋"/>
          <w:sz w:val="32"/>
          <w:szCs w:val="32"/>
        </w:rPr>
      </w:pPr>
      <w:r w:rsidRPr="00681117">
        <w:rPr>
          <w:rFonts w:ascii="黑体" w:eastAsia="黑体" w:hAnsi="黑体" w:hint="eastAsia"/>
          <w:sz w:val="32"/>
          <w:szCs w:val="32"/>
        </w:rPr>
        <w:t>第五十二条</w:t>
      </w:r>
      <w:r w:rsidR="0009453A">
        <w:rPr>
          <w:rFonts w:ascii="仿宋" w:eastAsia="仿宋" w:hAnsi="仿宋" w:hint="eastAsia"/>
          <w:sz w:val="32"/>
          <w:szCs w:val="32"/>
        </w:rPr>
        <w:t xml:space="preserve"> </w:t>
      </w:r>
      <w:r w:rsidRPr="007C18C9">
        <w:rPr>
          <w:rFonts w:ascii="仿宋" w:eastAsia="仿宋" w:hAnsi="仿宋" w:hint="eastAsia"/>
          <w:sz w:val="32"/>
          <w:szCs w:val="32"/>
        </w:rPr>
        <w:t>本指引自</w:t>
      </w:r>
      <w:r w:rsidR="00B32926">
        <w:rPr>
          <w:rFonts w:ascii="仿宋" w:eastAsia="仿宋" w:hAnsi="仿宋" w:hint="eastAsia"/>
          <w:sz w:val="32"/>
          <w:szCs w:val="32"/>
        </w:rPr>
        <w:t>发布</w:t>
      </w:r>
      <w:r w:rsidRPr="007C18C9">
        <w:rPr>
          <w:rFonts w:ascii="仿宋" w:eastAsia="仿宋" w:hAnsi="仿宋" w:hint="eastAsia"/>
          <w:sz w:val="32"/>
          <w:szCs w:val="32"/>
        </w:rPr>
        <w:t>之日起施行。</w:t>
      </w:r>
    </w:p>
    <w:sectPr w:rsidR="00C47092" w:rsidRPr="007C18C9" w:rsidSect="000B46D4">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C7D" w:rsidRDefault="00160C7D" w:rsidP="000B46D4">
      <w:r>
        <w:separator/>
      </w:r>
    </w:p>
  </w:endnote>
  <w:endnote w:type="continuationSeparator" w:id="0">
    <w:p w:rsidR="00160C7D" w:rsidRDefault="00160C7D" w:rsidP="000B4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116807"/>
      <w:docPartObj>
        <w:docPartGallery w:val="Page Numbers (Bottom of Page)"/>
        <w:docPartUnique/>
      </w:docPartObj>
    </w:sdtPr>
    <w:sdtEndPr>
      <w:rPr>
        <w:rFonts w:asciiTheme="minorEastAsia" w:hAnsiTheme="minorEastAsia"/>
        <w:sz w:val="28"/>
      </w:rPr>
    </w:sdtEndPr>
    <w:sdtContent>
      <w:p w:rsidR="00DD6A4B" w:rsidRDefault="00DD6A4B">
        <w:pPr>
          <w:pStyle w:val="a4"/>
        </w:pPr>
      </w:p>
      <w:p w:rsidR="00DD6A4B" w:rsidRPr="001C603D" w:rsidRDefault="00DD6A4B">
        <w:pPr>
          <w:pStyle w:val="a4"/>
          <w:rPr>
            <w:rFonts w:asciiTheme="minorEastAsia" w:hAnsiTheme="minorEastAsia"/>
            <w:sz w:val="28"/>
          </w:rPr>
        </w:pPr>
        <w:r w:rsidRPr="00DD6A4B">
          <w:rPr>
            <w:rFonts w:asciiTheme="minorEastAsia" w:hAnsiTheme="minorEastAsia"/>
            <w:sz w:val="28"/>
          </w:rPr>
          <w:fldChar w:fldCharType="begin"/>
        </w:r>
        <w:r w:rsidRPr="00DD6A4B">
          <w:rPr>
            <w:rFonts w:asciiTheme="minorEastAsia" w:hAnsiTheme="minorEastAsia"/>
            <w:sz w:val="28"/>
          </w:rPr>
          <w:instrText>PAGE   \* MERGEFORMAT</w:instrText>
        </w:r>
        <w:r w:rsidRPr="00DD6A4B">
          <w:rPr>
            <w:rFonts w:asciiTheme="minorEastAsia" w:hAnsiTheme="minorEastAsia"/>
            <w:sz w:val="28"/>
          </w:rPr>
          <w:fldChar w:fldCharType="separate"/>
        </w:r>
        <w:r w:rsidR="00A34FE7" w:rsidRPr="00A34FE7">
          <w:rPr>
            <w:rFonts w:asciiTheme="minorEastAsia" w:hAnsiTheme="minorEastAsia"/>
            <w:noProof/>
            <w:sz w:val="28"/>
            <w:lang w:val="zh-CN"/>
          </w:rPr>
          <w:t>-</w:t>
        </w:r>
        <w:r w:rsidR="00A34FE7">
          <w:rPr>
            <w:rFonts w:asciiTheme="minorEastAsia" w:hAnsiTheme="minorEastAsia"/>
            <w:noProof/>
            <w:sz w:val="28"/>
          </w:rPr>
          <w:t xml:space="preserve"> 18 -</w:t>
        </w:r>
        <w:r w:rsidRPr="00DD6A4B">
          <w:rPr>
            <w:rFonts w:asciiTheme="minorEastAsia" w:hAnsiTheme="minorEastAsia"/>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182889"/>
      <w:docPartObj>
        <w:docPartGallery w:val="Page Numbers (Bottom of Page)"/>
        <w:docPartUnique/>
      </w:docPartObj>
    </w:sdtPr>
    <w:sdtEndPr>
      <w:rPr>
        <w:rFonts w:asciiTheme="minorEastAsia" w:hAnsiTheme="minorEastAsia"/>
        <w:sz w:val="28"/>
      </w:rPr>
    </w:sdtEndPr>
    <w:sdtContent>
      <w:p w:rsidR="000B46D4" w:rsidRDefault="000B46D4">
        <w:pPr>
          <w:pStyle w:val="a4"/>
          <w:jc w:val="right"/>
        </w:pPr>
      </w:p>
      <w:p w:rsidR="000B46D4" w:rsidRPr="00DD6A4B" w:rsidRDefault="000B46D4" w:rsidP="001C603D">
        <w:pPr>
          <w:pStyle w:val="a4"/>
          <w:jc w:val="right"/>
          <w:rPr>
            <w:rFonts w:asciiTheme="minorEastAsia" w:hAnsiTheme="minorEastAsia"/>
            <w:sz w:val="28"/>
          </w:rPr>
        </w:pPr>
        <w:r w:rsidRPr="00DD6A4B">
          <w:rPr>
            <w:rFonts w:asciiTheme="minorEastAsia" w:hAnsiTheme="minorEastAsia"/>
            <w:sz w:val="28"/>
          </w:rPr>
          <w:fldChar w:fldCharType="begin"/>
        </w:r>
        <w:r w:rsidRPr="00DD6A4B">
          <w:rPr>
            <w:rFonts w:asciiTheme="minorEastAsia" w:hAnsiTheme="minorEastAsia"/>
            <w:sz w:val="28"/>
          </w:rPr>
          <w:instrText>PAGE   \* MERGEFORMAT</w:instrText>
        </w:r>
        <w:r w:rsidRPr="00DD6A4B">
          <w:rPr>
            <w:rFonts w:asciiTheme="minorEastAsia" w:hAnsiTheme="minorEastAsia"/>
            <w:sz w:val="28"/>
          </w:rPr>
          <w:fldChar w:fldCharType="separate"/>
        </w:r>
        <w:r w:rsidR="00A34FE7" w:rsidRPr="00A34FE7">
          <w:rPr>
            <w:rFonts w:asciiTheme="minorEastAsia" w:hAnsiTheme="minorEastAsia"/>
            <w:noProof/>
            <w:sz w:val="28"/>
            <w:lang w:val="zh-CN"/>
          </w:rPr>
          <w:t>-</w:t>
        </w:r>
        <w:r w:rsidR="00A34FE7">
          <w:rPr>
            <w:rFonts w:asciiTheme="minorEastAsia" w:hAnsiTheme="minorEastAsia"/>
            <w:noProof/>
            <w:sz w:val="28"/>
          </w:rPr>
          <w:t xml:space="preserve"> 17 -</w:t>
        </w:r>
        <w:r w:rsidRPr="00DD6A4B">
          <w:rPr>
            <w:rFonts w:asciiTheme="minorEastAsia" w:hAnsiTheme="minorEastAsia"/>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C7D" w:rsidRDefault="00160C7D" w:rsidP="000B46D4">
      <w:r>
        <w:separator/>
      </w:r>
    </w:p>
  </w:footnote>
  <w:footnote w:type="continuationSeparator" w:id="0">
    <w:p w:rsidR="00160C7D" w:rsidRDefault="00160C7D" w:rsidP="000B46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8C9"/>
    <w:rsid w:val="0009453A"/>
    <w:rsid w:val="00096699"/>
    <w:rsid w:val="000B46D4"/>
    <w:rsid w:val="000E699C"/>
    <w:rsid w:val="001549CD"/>
    <w:rsid w:val="00160C7D"/>
    <w:rsid w:val="00177005"/>
    <w:rsid w:val="001A3A99"/>
    <w:rsid w:val="001A5C7F"/>
    <w:rsid w:val="001A76D8"/>
    <w:rsid w:val="001C603D"/>
    <w:rsid w:val="001E65B9"/>
    <w:rsid w:val="002358F0"/>
    <w:rsid w:val="00240306"/>
    <w:rsid w:val="00275563"/>
    <w:rsid w:val="002760F4"/>
    <w:rsid w:val="00277005"/>
    <w:rsid w:val="00341AB1"/>
    <w:rsid w:val="00346EB8"/>
    <w:rsid w:val="003B3153"/>
    <w:rsid w:val="003C6BBB"/>
    <w:rsid w:val="004436CE"/>
    <w:rsid w:val="004874FA"/>
    <w:rsid w:val="00542F47"/>
    <w:rsid w:val="005A7DD0"/>
    <w:rsid w:val="005C423F"/>
    <w:rsid w:val="00605D0D"/>
    <w:rsid w:val="006264A5"/>
    <w:rsid w:val="00645A41"/>
    <w:rsid w:val="00681117"/>
    <w:rsid w:val="006D0811"/>
    <w:rsid w:val="00713955"/>
    <w:rsid w:val="007C18C9"/>
    <w:rsid w:val="007F5846"/>
    <w:rsid w:val="00803136"/>
    <w:rsid w:val="00806287"/>
    <w:rsid w:val="00881322"/>
    <w:rsid w:val="008978D2"/>
    <w:rsid w:val="008B78F4"/>
    <w:rsid w:val="008E109D"/>
    <w:rsid w:val="00914771"/>
    <w:rsid w:val="009C293D"/>
    <w:rsid w:val="00A34FE7"/>
    <w:rsid w:val="00A62341"/>
    <w:rsid w:val="00A96B70"/>
    <w:rsid w:val="00AB5463"/>
    <w:rsid w:val="00B003C5"/>
    <w:rsid w:val="00B32926"/>
    <w:rsid w:val="00BC2072"/>
    <w:rsid w:val="00BE5808"/>
    <w:rsid w:val="00C47092"/>
    <w:rsid w:val="00C64298"/>
    <w:rsid w:val="00CA2EC6"/>
    <w:rsid w:val="00CD1561"/>
    <w:rsid w:val="00CF4D3E"/>
    <w:rsid w:val="00D46EAF"/>
    <w:rsid w:val="00D47CD7"/>
    <w:rsid w:val="00D71ABC"/>
    <w:rsid w:val="00DA38CD"/>
    <w:rsid w:val="00DB1896"/>
    <w:rsid w:val="00DD47B2"/>
    <w:rsid w:val="00DD6A4B"/>
    <w:rsid w:val="00E21BAD"/>
    <w:rsid w:val="00E57175"/>
    <w:rsid w:val="00E702D6"/>
    <w:rsid w:val="00E76C0F"/>
    <w:rsid w:val="00EF21B0"/>
    <w:rsid w:val="00F20F79"/>
    <w:rsid w:val="00F965B2"/>
    <w:rsid w:val="00FA0CCA"/>
    <w:rsid w:val="00FE6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77DDAB-EAC5-4980-83DB-060B1535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7C18C9"/>
    <w:pPr>
      <w:keepNext/>
      <w:keepLines/>
      <w:spacing w:before="340" w:after="330" w:line="578" w:lineRule="auto"/>
      <w:outlineLvl w:val="0"/>
    </w:pPr>
    <w:rPr>
      <w:rFonts w:ascii="Times New Roman" w:eastAsia="宋体" w:hAnsi="Times New Roman" w:cs="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7C18C9"/>
    <w:rPr>
      <w:rFonts w:ascii="Times New Roman" w:eastAsia="宋体" w:hAnsi="Times New Roman" w:cs="Times New Roman"/>
      <w:b/>
      <w:bCs/>
      <w:kern w:val="44"/>
      <w:sz w:val="44"/>
      <w:szCs w:val="44"/>
      <w:lang w:val="zh-CN"/>
    </w:rPr>
  </w:style>
  <w:style w:type="paragraph" w:styleId="a3">
    <w:name w:val="header"/>
    <w:basedOn w:val="a"/>
    <w:link w:val="Char"/>
    <w:uiPriority w:val="99"/>
    <w:unhideWhenUsed/>
    <w:rsid w:val="000B46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46D4"/>
    <w:rPr>
      <w:sz w:val="18"/>
      <w:szCs w:val="18"/>
    </w:rPr>
  </w:style>
  <w:style w:type="paragraph" w:styleId="a4">
    <w:name w:val="footer"/>
    <w:basedOn w:val="a"/>
    <w:link w:val="Char0"/>
    <w:uiPriority w:val="99"/>
    <w:unhideWhenUsed/>
    <w:rsid w:val="000B46D4"/>
    <w:pPr>
      <w:tabs>
        <w:tab w:val="center" w:pos="4153"/>
        <w:tab w:val="right" w:pos="8306"/>
      </w:tabs>
      <w:snapToGrid w:val="0"/>
      <w:jc w:val="left"/>
    </w:pPr>
    <w:rPr>
      <w:sz w:val="18"/>
      <w:szCs w:val="18"/>
    </w:rPr>
  </w:style>
  <w:style w:type="character" w:customStyle="1" w:styleId="Char0">
    <w:name w:val="页脚 Char"/>
    <w:basedOn w:val="a0"/>
    <w:link w:val="a4"/>
    <w:uiPriority w:val="99"/>
    <w:rsid w:val="000B46D4"/>
    <w:rPr>
      <w:sz w:val="18"/>
      <w:szCs w:val="18"/>
    </w:rPr>
  </w:style>
  <w:style w:type="paragraph" w:styleId="a5">
    <w:name w:val="Balloon Text"/>
    <w:basedOn w:val="a"/>
    <w:link w:val="Char1"/>
    <w:uiPriority w:val="99"/>
    <w:semiHidden/>
    <w:unhideWhenUsed/>
    <w:rsid w:val="00E76C0F"/>
    <w:rPr>
      <w:sz w:val="18"/>
      <w:szCs w:val="18"/>
    </w:rPr>
  </w:style>
  <w:style w:type="character" w:customStyle="1" w:styleId="Char1">
    <w:name w:val="批注框文本 Char"/>
    <w:basedOn w:val="a0"/>
    <w:link w:val="a5"/>
    <w:uiPriority w:val="99"/>
    <w:semiHidden/>
    <w:rsid w:val="00E76C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1CE63-9732-4F32-A9D2-69C28CC51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18</Pages>
  <Words>1230</Words>
  <Characters>7015</Characters>
  <Application>Microsoft Office Word</Application>
  <DocSecurity>0</DocSecurity>
  <Lines>58</Lines>
  <Paragraphs>16</Paragraphs>
  <ScaleCrop>false</ScaleCrop>
  <Company/>
  <LinksUpToDate>false</LinksUpToDate>
  <CharactersWithSpaces>8229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楚天舒cts</dc:creator>
  <cp:keywords/>
  <dc:description/>
  <cp:lastModifiedBy>楚天舒cts</cp:lastModifiedBy>
  <cp:revision>77</cp:revision>
  <cp:lastPrinted>2020-12-09T09:40:00Z</cp:lastPrinted>
  <dcterms:created xsi:type="dcterms:W3CDTF">2020-11-25T03:13:00Z</dcterms:created>
  <dcterms:modified xsi:type="dcterms:W3CDTF">2020-12-11T10:12:00Z</dcterms:modified>
</cp:coreProperties>
</file>