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3F2" w:rsidRPr="00DF507F" w:rsidRDefault="00DF507F" w:rsidP="006013F2">
      <w:pPr>
        <w:spacing w:line="560" w:lineRule="exact"/>
        <w:ind w:rightChars="40" w:right="84"/>
        <w:jc w:val="left"/>
        <w:rPr>
          <w:rFonts w:ascii="Times New Roman" w:eastAsia="黑体" w:hAnsi="Times New Roman" w:cs="Times New Roman"/>
          <w:sz w:val="32"/>
          <w:szCs w:val="30"/>
        </w:rPr>
      </w:pPr>
      <w:r w:rsidRPr="00DF507F">
        <w:rPr>
          <w:rFonts w:ascii="Times New Roman" w:eastAsia="黑体" w:hAnsi="Times New Roman" w:cs="Times New Roman"/>
          <w:sz w:val="32"/>
          <w:szCs w:val="30"/>
        </w:rPr>
        <w:t>股</w:t>
      </w:r>
      <w:proofErr w:type="gramStart"/>
      <w:r w:rsidRPr="00DF507F">
        <w:rPr>
          <w:rFonts w:ascii="Times New Roman" w:eastAsia="黑体" w:hAnsi="Times New Roman" w:cs="Times New Roman"/>
          <w:sz w:val="32"/>
          <w:szCs w:val="30"/>
        </w:rPr>
        <w:t>转系统</w:t>
      </w:r>
      <w:proofErr w:type="gramEnd"/>
      <w:r w:rsidRPr="00DF507F">
        <w:rPr>
          <w:rFonts w:ascii="Times New Roman" w:eastAsia="黑体" w:hAnsi="Times New Roman" w:cs="Times New Roman"/>
          <w:sz w:val="32"/>
          <w:szCs w:val="30"/>
        </w:rPr>
        <w:t>公告〔</w:t>
      </w:r>
      <w:r w:rsidRPr="00DF507F">
        <w:rPr>
          <w:rFonts w:ascii="Times New Roman" w:eastAsia="黑体" w:hAnsi="Times New Roman" w:cs="Times New Roman"/>
          <w:sz w:val="32"/>
          <w:szCs w:val="30"/>
        </w:rPr>
        <w:t>2020</w:t>
      </w:r>
      <w:r w:rsidRPr="00DF507F">
        <w:rPr>
          <w:rFonts w:ascii="Times New Roman" w:eastAsia="黑体" w:hAnsi="Times New Roman" w:cs="Times New Roman"/>
          <w:sz w:val="32"/>
          <w:szCs w:val="30"/>
        </w:rPr>
        <w:t>〕</w:t>
      </w:r>
      <w:r w:rsidRPr="00DF507F">
        <w:rPr>
          <w:rFonts w:ascii="Times New Roman" w:eastAsia="黑体" w:hAnsi="Times New Roman" w:cs="Times New Roman"/>
          <w:sz w:val="32"/>
          <w:szCs w:val="30"/>
        </w:rPr>
        <w:t>786</w:t>
      </w:r>
      <w:r w:rsidRPr="00DF507F">
        <w:rPr>
          <w:rFonts w:ascii="Times New Roman" w:eastAsia="黑体" w:hAnsi="Times New Roman" w:cs="Times New Roman"/>
          <w:sz w:val="32"/>
          <w:szCs w:val="30"/>
        </w:rPr>
        <w:t>号</w:t>
      </w:r>
      <w:r w:rsidR="006013F2" w:rsidRPr="00DF507F">
        <w:rPr>
          <w:rFonts w:ascii="Times New Roman" w:eastAsia="黑体" w:hAnsi="Times New Roman" w:cs="Times New Roman"/>
          <w:sz w:val="32"/>
          <w:szCs w:val="30"/>
        </w:rPr>
        <w:t>附件</w:t>
      </w:r>
    </w:p>
    <w:p w:rsidR="006013F2" w:rsidRPr="00DF507F" w:rsidRDefault="006013F2" w:rsidP="00DF507F">
      <w:pPr>
        <w:spacing w:line="600" w:lineRule="exact"/>
        <w:ind w:rightChars="40" w:right="84"/>
        <w:jc w:val="left"/>
        <w:rPr>
          <w:rFonts w:ascii="Times New Roman" w:eastAsia="方正仿宋简体" w:hAnsi="Times New Roman" w:cs="Times New Roman"/>
          <w:sz w:val="30"/>
          <w:szCs w:val="30"/>
        </w:rPr>
      </w:pPr>
    </w:p>
    <w:p w:rsidR="006013F2" w:rsidRPr="00DF507F" w:rsidRDefault="00CA264C" w:rsidP="00DF507F">
      <w:pPr>
        <w:spacing w:line="600" w:lineRule="exact"/>
        <w:jc w:val="center"/>
        <w:rPr>
          <w:rFonts w:ascii="Times New Roman" w:eastAsia="方正大标宋简体" w:hAnsi="Times New Roman" w:cs="Times New Roman"/>
          <w:color w:val="000000"/>
          <w:sz w:val="44"/>
          <w:szCs w:val="42"/>
        </w:rPr>
      </w:pPr>
      <w:r w:rsidRPr="00DF507F">
        <w:rPr>
          <w:rFonts w:ascii="Times New Roman" w:eastAsia="方正大标宋简体" w:hAnsi="Times New Roman" w:cs="Times New Roman"/>
          <w:color w:val="000000"/>
          <w:sz w:val="44"/>
          <w:szCs w:val="42"/>
        </w:rPr>
        <w:t>2020</w:t>
      </w:r>
      <w:r w:rsidRPr="00DF507F">
        <w:rPr>
          <w:rFonts w:ascii="Times New Roman" w:eastAsia="方正大标宋简体" w:hAnsi="Times New Roman" w:cs="Times New Roman"/>
          <w:color w:val="000000"/>
          <w:sz w:val="44"/>
          <w:szCs w:val="42"/>
        </w:rPr>
        <w:t>年</w:t>
      </w:r>
      <w:r w:rsidR="00A9352E" w:rsidRPr="00DF507F">
        <w:rPr>
          <w:rFonts w:ascii="Times New Roman" w:eastAsia="方正大标宋简体" w:hAnsi="Times New Roman" w:cs="Times New Roman"/>
          <w:color w:val="000000"/>
          <w:sz w:val="44"/>
          <w:szCs w:val="42"/>
        </w:rPr>
        <w:t>第三</w:t>
      </w:r>
      <w:r w:rsidRPr="00DF507F">
        <w:rPr>
          <w:rFonts w:ascii="Times New Roman" w:eastAsia="方正大标宋简体" w:hAnsi="Times New Roman" w:cs="Times New Roman"/>
          <w:color w:val="000000"/>
          <w:sz w:val="44"/>
          <w:szCs w:val="42"/>
        </w:rPr>
        <w:t>季度</w:t>
      </w:r>
      <w:r w:rsidR="006013F2" w:rsidRPr="00DF507F">
        <w:rPr>
          <w:rFonts w:ascii="Times New Roman" w:eastAsia="方正大标宋简体" w:hAnsi="Times New Roman" w:cs="Times New Roman"/>
          <w:color w:val="000000"/>
          <w:sz w:val="44"/>
          <w:szCs w:val="42"/>
        </w:rPr>
        <w:t>主办券商执业质量评价结果</w:t>
      </w:r>
    </w:p>
    <w:p w:rsidR="00DF507F" w:rsidRPr="00DF507F" w:rsidRDefault="00DF507F" w:rsidP="00DF507F">
      <w:pPr>
        <w:spacing w:line="600" w:lineRule="exact"/>
        <w:jc w:val="center"/>
        <w:rPr>
          <w:rFonts w:ascii="Times New Roman" w:eastAsia="方正大标宋简体" w:hAnsi="Times New Roman" w:cs="Times New Roman"/>
          <w:color w:val="000000"/>
          <w:sz w:val="44"/>
          <w:szCs w:val="42"/>
        </w:rPr>
      </w:pPr>
    </w:p>
    <w:tbl>
      <w:tblPr>
        <w:tblStyle w:val="a8"/>
        <w:tblW w:w="14826" w:type="dxa"/>
        <w:jc w:val="center"/>
        <w:tblLook w:val="04A0" w:firstRow="1" w:lastRow="0" w:firstColumn="1" w:lastColumn="0" w:noHBand="0" w:noVBand="1"/>
      </w:tblPr>
      <w:tblGrid>
        <w:gridCol w:w="704"/>
        <w:gridCol w:w="1386"/>
        <w:gridCol w:w="1029"/>
        <w:gridCol w:w="1029"/>
        <w:gridCol w:w="1029"/>
        <w:gridCol w:w="727"/>
        <w:gridCol w:w="725"/>
        <w:gridCol w:w="725"/>
        <w:gridCol w:w="833"/>
        <w:gridCol w:w="969"/>
        <w:gridCol w:w="969"/>
        <w:gridCol w:w="969"/>
        <w:gridCol w:w="685"/>
        <w:gridCol w:w="685"/>
        <w:gridCol w:w="685"/>
        <w:gridCol w:w="833"/>
        <w:gridCol w:w="844"/>
      </w:tblGrid>
      <w:tr w:rsidR="00A9352E" w:rsidRPr="00DF507F" w:rsidTr="00A9352E">
        <w:trPr>
          <w:trHeight w:val="270"/>
          <w:jc w:val="center"/>
        </w:trPr>
        <w:tc>
          <w:tcPr>
            <w:tcW w:w="704" w:type="dxa"/>
            <w:vMerge w:val="restart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386" w:type="dxa"/>
            <w:vMerge w:val="restart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  <w:t>券商简称</w:t>
            </w:r>
          </w:p>
        </w:tc>
        <w:tc>
          <w:tcPr>
            <w:tcW w:w="5264" w:type="dxa"/>
            <w:gridSpan w:val="6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</w:pPr>
            <w:proofErr w:type="gramStart"/>
            <w:r w:rsidRPr="00DF507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  <w:t>分业务</w:t>
            </w:r>
            <w:proofErr w:type="gramEnd"/>
            <w:r w:rsidRPr="00DF507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  <w:t>专业质量得分</w:t>
            </w:r>
          </w:p>
        </w:tc>
        <w:tc>
          <w:tcPr>
            <w:tcW w:w="833" w:type="dxa"/>
            <w:vMerge w:val="restart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  <w:t>专业质量得分</w:t>
            </w:r>
          </w:p>
        </w:tc>
        <w:tc>
          <w:tcPr>
            <w:tcW w:w="4962" w:type="dxa"/>
            <w:gridSpan w:val="6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</w:pPr>
            <w:proofErr w:type="gramStart"/>
            <w:r w:rsidRPr="00DF507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  <w:t>分业务合规</w:t>
            </w:r>
            <w:proofErr w:type="gramEnd"/>
            <w:r w:rsidRPr="00DF507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  <w:t>质量扣分</w:t>
            </w:r>
          </w:p>
        </w:tc>
        <w:tc>
          <w:tcPr>
            <w:tcW w:w="833" w:type="dxa"/>
            <w:vMerge w:val="restart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  <w:t>合</w:t>
            </w:r>
            <w:proofErr w:type="gramStart"/>
            <w:r w:rsidRPr="00DF507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  <w:t>规</w:t>
            </w:r>
            <w:proofErr w:type="gramEnd"/>
            <w:r w:rsidRPr="00DF507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  <w:t>质量扣分</w:t>
            </w:r>
          </w:p>
        </w:tc>
        <w:tc>
          <w:tcPr>
            <w:tcW w:w="844" w:type="dxa"/>
            <w:vMerge w:val="restart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  <w:t>评价分值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vMerge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386" w:type="dxa"/>
            <w:vMerge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  <w:t>推荐挂牌业务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  <w:t>发行并购业务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  <w:t>持续督导业务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  <w:t>做</w:t>
            </w:r>
            <w:proofErr w:type="gramStart"/>
            <w:r w:rsidRPr="00DF507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  <w:t>市业务</w:t>
            </w:r>
            <w:proofErr w:type="gramEnd"/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  <w:t>经纪业务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  <w:t>综合业务</w:t>
            </w:r>
          </w:p>
        </w:tc>
        <w:tc>
          <w:tcPr>
            <w:tcW w:w="833" w:type="dxa"/>
            <w:vMerge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  <w:t>推荐挂牌业务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  <w:t>发行并购业务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  <w:t>持续督导业务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  <w:t>做</w:t>
            </w:r>
            <w:proofErr w:type="gramStart"/>
            <w:r w:rsidRPr="00DF507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  <w:t>市业务</w:t>
            </w:r>
            <w:proofErr w:type="gramEnd"/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  <w:t>经纪业务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  <w:t>综合业务</w:t>
            </w:r>
          </w:p>
        </w:tc>
        <w:tc>
          <w:tcPr>
            <w:tcW w:w="833" w:type="dxa"/>
            <w:vMerge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844" w:type="dxa"/>
            <w:vMerge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</w:rPr>
            </w:pP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bCs/>
                <w:color w:val="000000"/>
                <w:kern w:val="0"/>
              </w:rPr>
              <w:t>1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bCs/>
                <w:color w:val="000000"/>
                <w:kern w:val="0"/>
              </w:rPr>
              <w:t>申万宏源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bCs/>
                <w:color w:val="000000"/>
                <w:kern w:val="0"/>
              </w:rPr>
              <w:t>12.86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bCs/>
                <w:color w:val="000000"/>
                <w:kern w:val="0"/>
              </w:rPr>
              <w:t>10.21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bCs/>
                <w:color w:val="000000"/>
                <w:kern w:val="0"/>
              </w:rPr>
              <w:t>19.83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bCs/>
                <w:color w:val="000000"/>
                <w:kern w:val="0"/>
              </w:rPr>
              <w:t>12.25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bCs/>
                <w:color w:val="000000"/>
                <w:kern w:val="0"/>
              </w:rPr>
              <w:t>6.05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bCs/>
                <w:color w:val="000000"/>
                <w:kern w:val="0"/>
              </w:rPr>
              <w:t>5.51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bCs/>
                <w:color w:val="000000"/>
                <w:kern w:val="0"/>
              </w:rPr>
              <w:t>66.72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bCs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bCs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bCs/>
                <w:color w:val="000000"/>
                <w:kern w:val="0"/>
              </w:rPr>
              <w:t>1.23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bCs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bCs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bCs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bCs/>
                <w:color w:val="000000"/>
                <w:kern w:val="0"/>
              </w:rPr>
              <w:t>1.23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bCs/>
                <w:color w:val="000000"/>
                <w:kern w:val="0"/>
              </w:rPr>
              <w:t>165.48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中</w:t>
            </w:r>
            <w:proofErr w:type="gramStart"/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信建投</w:t>
            </w:r>
            <w:proofErr w:type="gramEnd"/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10.08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13.23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2.64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5.47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3.86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55.28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0.29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2.29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153.00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开源证券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10.89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17.59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4.96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0.26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4.07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57.78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0.92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8.92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148.86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中泰证券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5.71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5.81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14.94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10.30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2.83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3.22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42.81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142.81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5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东吴证券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11.43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3.74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14.74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3.37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1.60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36.88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0.92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0.92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135.95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6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国信证券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2.86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6.60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11.78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5.30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4.12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4.32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34.97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0.62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0.62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134.35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7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安信证券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2.86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3.32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15.22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8.91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3.54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5.94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39.79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2.46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6.46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133.33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8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兴业证券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2.86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4.33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13.18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3.94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2.37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7.55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34.22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1.23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1.23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132.99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9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长江证券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4.29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4.45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14.23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5.83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2.27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2.74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33.81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1.23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1.23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132.58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proofErr w:type="gramStart"/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国融证券</w:t>
            </w:r>
            <w:proofErr w:type="gramEnd"/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11.43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3.92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14.43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3.53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0.13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2.28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35.72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2.15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4.15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131.57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中信证券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2.86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1.55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10.28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6.75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6.41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3.64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31.49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131.49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12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国泰君安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0.88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11.58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9.86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5.99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31.31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0.62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0.62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130.70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13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广发证券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0.38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10.49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10.79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5.05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3.57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30.29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130.29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14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招商证券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1.43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6.17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12.63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1.85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4.52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3.29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29.88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0.62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0.62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129.27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15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天风证券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5.71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3.66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12.29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7.66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0.43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31.75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0.92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2.92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128.83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lastRenderedPageBreak/>
              <w:t>16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华泰证券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2.25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9.94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4.54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10.00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28.72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0.62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0.62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128.11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17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光大证券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2.86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4.62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12.38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2.02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3.26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3.37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28.50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0.92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0.92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127.58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18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proofErr w:type="gramStart"/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国元证券</w:t>
            </w:r>
            <w:proofErr w:type="gramEnd"/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5.71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4.27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11.47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4.25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0.88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28.59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1.85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1.85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126.74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19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西南证券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2.86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3.83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12.52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3.97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0.74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2.53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26.44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126.44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20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东莞证券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2.18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12.94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5.09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1.29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4.23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25.74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125.74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21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银河证券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0.67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10.66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5.44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6.93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25.70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125.70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22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九州证券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1.28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9.77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12.12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0.12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2.29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25.58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125.58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23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方正证券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2.86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1.86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11.90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3.93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2.80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25.35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125.35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24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东北证券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0.80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13.53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8.91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1.26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2.26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26.75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1.85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1.85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124.90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25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海通证券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2.41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11.82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6.38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5.34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28.95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0.31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4.31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124.64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26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上海证券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10.90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9.83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0.84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2.97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24.54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124.54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27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中山证券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10.42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9.90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0.39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3.61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24.31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124.31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28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山西证券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5.71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1.52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11.37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3.06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0.44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24.11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0.92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0.92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123.19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29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proofErr w:type="gramStart"/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粤开证券</w:t>
            </w:r>
            <w:proofErr w:type="gramEnd"/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1.43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1.33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10.53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5.28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0.58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3.87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23.03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123.03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30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财通证券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1.38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12.55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5.21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1.62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2.36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23.11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0.62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0.62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122.49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31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proofErr w:type="gramStart"/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浙商证券</w:t>
            </w:r>
            <w:proofErr w:type="gramEnd"/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2.86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3.76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11.69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4.78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1.43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4.43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28.95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2.46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6.46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122.49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32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首创证券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2.11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12.10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5.66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0.46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22.32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122.32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33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平安证券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1.07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10.76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3.84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3.71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21.38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121.38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34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恒泰证券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1.43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2.85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11.74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2.77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0.74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21.52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0.62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0.62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120.90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35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东方证券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9.78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5.61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3.14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20.53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120.53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36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华</w:t>
            </w:r>
            <w:proofErr w:type="gramStart"/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福证券</w:t>
            </w:r>
            <w:proofErr w:type="gramEnd"/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10.32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3.77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1.59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5.00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20.68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0.62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0.62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120.06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37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proofErr w:type="gramStart"/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华融证券</w:t>
            </w:r>
            <w:proofErr w:type="gramEnd"/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2.86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0.65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10.56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5.35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0.41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21.83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119.83</w:t>
            </w:r>
          </w:p>
        </w:tc>
        <w:bookmarkStart w:id="0" w:name="_GoBack"/>
        <w:bookmarkEnd w:id="0"/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38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国金证券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1.43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10.64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3.67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1.67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19.41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119.41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39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第一创业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0.67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9.94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5.35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0.58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2.80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19.34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119.34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40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南京证券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1.43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0.86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10.57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3.49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0.77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19.10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0.31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0.31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118.80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lastRenderedPageBreak/>
              <w:t>41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红</w:t>
            </w:r>
            <w:proofErr w:type="gramStart"/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塔证券</w:t>
            </w:r>
            <w:proofErr w:type="gramEnd"/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10.12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5.30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0.13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2.86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18.41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118.41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42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金元证券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0.81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10.67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4.48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0.27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18.22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0.31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0.31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117.92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43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国盛证券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0.78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10.77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3.44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0.78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17.78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117.78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44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财信证券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1.05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10.70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3.42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0.48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17.64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117.64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45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华创证券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1.43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0.38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10.60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2.97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0.23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17.60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117.60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46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德</w:t>
            </w:r>
            <w:proofErr w:type="gramStart"/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邦</w:t>
            </w:r>
            <w:proofErr w:type="gramEnd"/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0.38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9.66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3.20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0.18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3.83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17.25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117.25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47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万和证券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10.07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4.95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0.14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17.16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117.16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48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国联证券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1.46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11.55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3.33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0.71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19.04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117.04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49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中银证券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10.68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3.27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0.90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16.85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116.85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50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民生证券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10.67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3.67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0.39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16.73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116.73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51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湘财证券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10.60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3.25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0.76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16.61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116.61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52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银泰证券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0.39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9.92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4.71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0.16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17.18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0.62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0.62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116.57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53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国都证券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10.72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3.13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0.56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16.41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116.41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54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中航证券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1.43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0.35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9.88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2.14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0.41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16.22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116.22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55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华</w:t>
            </w:r>
            <w:proofErr w:type="gramStart"/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龙证券</w:t>
            </w:r>
            <w:proofErr w:type="gramEnd"/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0.67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10.90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2.15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0.45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16.17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116.17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56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东方财富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0.38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10.20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3.32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3.17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17.07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0.92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0.92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116.15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57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长城证券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10.52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2.44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0.90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15.87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115.87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58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华林证券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10.40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3.00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0.42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15.81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115.81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59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中金财富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10.07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1.07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2.11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2.49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15.74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115.74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60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华西证券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10.66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2.07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0.96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15.69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115.69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61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渤海证券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10.36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2.89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0.38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15.63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115.63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62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中原证券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11.04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2.28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0.68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15.99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0.31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0.29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0.59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115.40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63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西部证券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1.43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12.18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3.18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0.57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19.37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115.37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64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联储证券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9.27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3.92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0.16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15.35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115.35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65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proofErr w:type="gramStart"/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长城国</w:t>
            </w:r>
            <w:proofErr w:type="gramEnd"/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瑞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10.10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2.80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0.16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15.06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115.06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lastRenderedPageBreak/>
              <w:t>66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华金证券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0.76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10.08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0.07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4.06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14.97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114.97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67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新时代证券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0.42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11.19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0.39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2.93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14.92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114.92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68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爱建证券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9.71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2.01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0.55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2.75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15.02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0.29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0.29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114.73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69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东兴证券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11.22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1.30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2.10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14.61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114.61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70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广州证券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10.01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0.43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4.16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14.60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114.60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71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国</w:t>
            </w:r>
            <w:proofErr w:type="gramStart"/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海证券</w:t>
            </w:r>
            <w:proofErr w:type="gramEnd"/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10.90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3.85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0.64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2.33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17.72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1.23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3.23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114.49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72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华鑫证券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10.12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1.51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0.46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2.28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14.38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114.38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73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东海证券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10.51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0.69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2.91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14.11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114.11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74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proofErr w:type="gramStart"/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财达证券</w:t>
            </w:r>
            <w:proofErr w:type="gramEnd"/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10.99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4.43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0.65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18.07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114.07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75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江海证券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0.83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10.90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3.55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0.47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17.74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113.74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76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英大证券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9.90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1.29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0.18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13.38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113.38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77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国开证券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9.66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3.99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0.07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15.72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0.62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2.62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113.10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78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华安证券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0.67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10.98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3.15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0.77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2.42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17.99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0.62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4.29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4.90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113.09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79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宏信证券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0.51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10.06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0.26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12.84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112.84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80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中天国富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0.45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10.34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0.01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12.81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112.81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81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五</w:t>
            </w:r>
            <w:proofErr w:type="gramStart"/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矿证券</w:t>
            </w:r>
            <w:proofErr w:type="gramEnd"/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10.61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0.17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12.78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112.78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82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申港证券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0.67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9.80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0.03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12.49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112.49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83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proofErr w:type="gramStart"/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川财证券</w:t>
            </w:r>
            <w:proofErr w:type="gramEnd"/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9.84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0.08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2.57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12.49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112.49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84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世纪证券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10.10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0.23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12.33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112.33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85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proofErr w:type="gramStart"/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万联证券</w:t>
            </w:r>
            <w:proofErr w:type="gramEnd"/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4.29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2.32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11.01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0.50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2.10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20.21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8.00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8.00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112.21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86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大同证券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1.33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10.57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0.19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14.09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112.09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87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华菁证券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10.02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12.02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112.02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88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大通证券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10.12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3.31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0.27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15.70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111.70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89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proofErr w:type="gramStart"/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网信证券</w:t>
            </w:r>
            <w:proofErr w:type="gramEnd"/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10.11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0.11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12.22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0.62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0.62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111.61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90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中金公司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10.11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2.27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0.54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14.92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110.92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lastRenderedPageBreak/>
              <w:t>91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太平洋证券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11.52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3.85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0.27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17.65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8.00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8.00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109.65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92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中</w:t>
            </w:r>
            <w:proofErr w:type="gramStart"/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邮证券</w:t>
            </w:r>
            <w:proofErr w:type="gramEnd"/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9.12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0.08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11.20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107.20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93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信</w:t>
            </w:r>
            <w:proofErr w:type="gramStart"/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达证券</w:t>
            </w:r>
            <w:proofErr w:type="gramEnd"/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9.21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1.43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12.64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4.00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6.00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106.64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94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中</w:t>
            </w:r>
            <w:proofErr w:type="gramStart"/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天证券</w:t>
            </w:r>
            <w:proofErr w:type="gramEnd"/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1.55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0.19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3.91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5.65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0.29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0.29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105.37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95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华</w:t>
            </w:r>
            <w:proofErr w:type="gramStart"/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宝证券</w:t>
            </w:r>
            <w:proofErr w:type="gramEnd"/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0.30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2.30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102.30</w:t>
            </w:r>
          </w:p>
        </w:tc>
      </w:tr>
      <w:tr w:rsidR="00A9352E" w:rsidRPr="00DF507F" w:rsidTr="00A9352E">
        <w:trPr>
          <w:trHeight w:val="270"/>
          <w:jc w:val="center"/>
        </w:trPr>
        <w:tc>
          <w:tcPr>
            <w:tcW w:w="70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96</w:t>
            </w:r>
          </w:p>
        </w:tc>
        <w:tc>
          <w:tcPr>
            <w:tcW w:w="1386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东亚前海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102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727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72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2.00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969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685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33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0.00</w:t>
            </w:r>
          </w:p>
        </w:tc>
        <w:tc>
          <w:tcPr>
            <w:tcW w:w="844" w:type="dxa"/>
            <w:noWrap/>
            <w:vAlign w:val="center"/>
            <w:hideMark/>
          </w:tcPr>
          <w:p w:rsidR="00A9352E" w:rsidRPr="00DF507F" w:rsidRDefault="00A9352E" w:rsidP="00A9352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</w:rPr>
            </w:pPr>
            <w:r w:rsidRPr="00DF507F">
              <w:rPr>
                <w:rFonts w:ascii="Times New Roman" w:eastAsia="方正仿宋简体" w:hAnsi="Times New Roman" w:cs="Times New Roman"/>
                <w:color w:val="000000"/>
                <w:kern w:val="0"/>
              </w:rPr>
              <w:t>102.00</w:t>
            </w:r>
          </w:p>
        </w:tc>
      </w:tr>
    </w:tbl>
    <w:p w:rsidR="002B62FF" w:rsidRPr="00DF507F" w:rsidRDefault="002B62FF" w:rsidP="00A9352E">
      <w:pPr>
        <w:spacing w:line="600" w:lineRule="exact"/>
        <w:rPr>
          <w:rFonts w:ascii="Times New Roman" w:eastAsia="方正大标宋简体" w:hAnsi="Times New Roman" w:cs="Times New Roman"/>
          <w:color w:val="000000"/>
          <w:sz w:val="44"/>
          <w:szCs w:val="42"/>
        </w:rPr>
      </w:pPr>
    </w:p>
    <w:p w:rsidR="00BD251F" w:rsidRPr="00DF507F" w:rsidRDefault="002B62FF" w:rsidP="00DF507F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DF507F">
        <w:rPr>
          <w:rFonts w:ascii="Times New Roman" w:eastAsia="仿宋" w:hAnsi="Times New Roman" w:cs="Times New Roman"/>
          <w:sz w:val="32"/>
          <w:szCs w:val="32"/>
        </w:rPr>
        <w:t>注：</w:t>
      </w:r>
      <w:r w:rsidR="00A9352E" w:rsidRPr="00DF507F">
        <w:rPr>
          <w:rFonts w:ascii="Times New Roman" w:eastAsia="仿宋" w:hAnsi="Times New Roman" w:cs="Times New Roman"/>
          <w:sz w:val="32"/>
          <w:szCs w:val="32"/>
        </w:rPr>
        <w:t>103</w:t>
      </w:r>
      <w:r w:rsidRPr="00DF507F">
        <w:rPr>
          <w:rFonts w:ascii="Times New Roman" w:eastAsia="仿宋" w:hAnsi="Times New Roman" w:cs="Times New Roman"/>
          <w:sz w:val="32"/>
          <w:szCs w:val="32"/>
        </w:rPr>
        <w:t>家主办券商中，</w:t>
      </w:r>
      <w:r w:rsidR="00A9352E" w:rsidRPr="00DF507F">
        <w:rPr>
          <w:rFonts w:ascii="Times New Roman" w:eastAsia="仿宋" w:hAnsi="Times New Roman" w:cs="Times New Roman"/>
          <w:sz w:val="32"/>
          <w:szCs w:val="32"/>
        </w:rPr>
        <w:t>7</w:t>
      </w:r>
      <w:r w:rsidRPr="00DF507F">
        <w:rPr>
          <w:rFonts w:ascii="Times New Roman" w:eastAsia="仿宋" w:hAnsi="Times New Roman" w:cs="Times New Roman"/>
          <w:sz w:val="32"/>
          <w:szCs w:val="32"/>
        </w:rPr>
        <w:t>家</w:t>
      </w:r>
      <w:r w:rsidR="00FD0A23" w:rsidRPr="00DF507F">
        <w:rPr>
          <w:rFonts w:ascii="Times New Roman" w:eastAsia="仿宋" w:hAnsi="Times New Roman" w:cs="Times New Roman"/>
          <w:sz w:val="32"/>
          <w:szCs w:val="32"/>
        </w:rPr>
        <w:t>证券公司子公司纳入</w:t>
      </w:r>
      <w:r w:rsidRPr="00DF507F">
        <w:rPr>
          <w:rFonts w:ascii="Times New Roman" w:eastAsia="仿宋" w:hAnsi="Times New Roman" w:cs="Times New Roman"/>
          <w:sz w:val="32"/>
          <w:szCs w:val="32"/>
        </w:rPr>
        <w:t>其母公司合并评价</w:t>
      </w:r>
      <w:r w:rsidR="00FD0A23" w:rsidRPr="00DF507F">
        <w:rPr>
          <w:rFonts w:ascii="Times New Roman" w:eastAsia="仿宋" w:hAnsi="Times New Roman" w:cs="Times New Roman"/>
          <w:sz w:val="32"/>
          <w:szCs w:val="32"/>
        </w:rPr>
        <w:t>。其中，</w:t>
      </w:r>
      <w:r w:rsidRPr="00DF507F">
        <w:rPr>
          <w:rFonts w:ascii="Times New Roman" w:eastAsia="仿宋" w:hAnsi="Times New Roman" w:cs="Times New Roman"/>
          <w:sz w:val="32"/>
          <w:szCs w:val="32"/>
        </w:rPr>
        <w:t>中信证券（山东）</w:t>
      </w:r>
      <w:r w:rsidR="00FD0A23" w:rsidRPr="00DF507F">
        <w:rPr>
          <w:rFonts w:ascii="Times New Roman" w:eastAsia="仿宋" w:hAnsi="Times New Roman" w:cs="Times New Roman"/>
          <w:sz w:val="32"/>
          <w:szCs w:val="32"/>
        </w:rPr>
        <w:t>与</w:t>
      </w:r>
      <w:r w:rsidRPr="00DF507F">
        <w:rPr>
          <w:rFonts w:ascii="Times New Roman" w:eastAsia="仿宋" w:hAnsi="Times New Roman" w:cs="Times New Roman"/>
          <w:sz w:val="32"/>
          <w:szCs w:val="32"/>
        </w:rPr>
        <w:t>母公司中信证券、</w:t>
      </w:r>
      <w:r w:rsidR="00293985" w:rsidRPr="00DF507F">
        <w:rPr>
          <w:rFonts w:ascii="Times New Roman" w:eastAsia="仿宋" w:hAnsi="Times New Roman" w:cs="Times New Roman"/>
          <w:sz w:val="32"/>
          <w:szCs w:val="32"/>
        </w:rPr>
        <w:t>东方</w:t>
      </w:r>
      <w:r w:rsidR="00FD0A23" w:rsidRPr="00DF507F">
        <w:rPr>
          <w:rFonts w:ascii="Times New Roman" w:eastAsia="仿宋" w:hAnsi="Times New Roman" w:cs="Times New Roman"/>
          <w:sz w:val="32"/>
          <w:szCs w:val="32"/>
        </w:rPr>
        <w:t>证券</w:t>
      </w:r>
      <w:r w:rsidR="00293985" w:rsidRPr="00DF507F">
        <w:rPr>
          <w:rFonts w:ascii="Times New Roman" w:eastAsia="仿宋" w:hAnsi="Times New Roman" w:cs="Times New Roman"/>
          <w:sz w:val="32"/>
          <w:szCs w:val="32"/>
        </w:rPr>
        <w:t>承销保荐</w:t>
      </w:r>
      <w:r w:rsidR="00FD0A23" w:rsidRPr="00DF507F">
        <w:rPr>
          <w:rFonts w:ascii="Times New Roman" w:eastAsia="仿宋" w:hAnsi="Times New Roman" w:cs="Times New Roman"/>
          <w:sz w:val="32"/>
          <w:szCs w:val="32"/>
        </w:rPr>
        <w:t>与</w:t>
      </w:r>
      <w:r w:rsidRPr="00DF507F">
        <w:rPr>
          <w:rFonts w:ascii="Times New Roman" w:eastAsia="仿宋" w:hAnsi="Times New Roman" w:cs="Times New Roman"/>
          <w:sz w:val="32"/>
          <w:szCs w:val="32"/>
        </w:rPr>
        <w:t>母公司东方证券、</w:t>
      </w:r>
      <w:r w:rsidR="00293985" w:rsidRPr="00DF507F">
        <w:rPr>
          <w:rFonts w:ascii="Times New Roman" w:eastAsia="仿宋" w:hAnsi="Times New Roman" w:cs="Times New Roman"/>
          <w:sz w:val="32"/>
          <w:szCs w:val="32"/>
        </w:rPr>
        <w:t>方正证券承销保荐与母公司方正证券、华英证券与母公司国联证券、</w:t>
      </w:r>
      <w:r w:rsidRPr="00DF507F">
        <w:rPr>
          <w:rFonts w:ascii="Times New Roman" w:eastAsia="仿宋" w:hAnsi="Times New Roman" w:cs="Times New Roman"/>
          <w:sz w:val="32"/>
          <w:szCs w:val="32"/>
        </w:rPr>
        <w:t>申万宏源西部证券</w:t>
      </w:r>
      <w:r w:rsidR="00A9352E" w:rsidRPr="00DF507F">
        <w:rPr>
          <w:rFonts w:ascii="Times New Roman" w:eastAsia="仿宋" w:hAnsi="Times New Roman" w:cs="Times New Roman"/>
          <w:sz w:val="32"/>
          <w:szCs w:val="32"/>
        </w:rPr>
        <w:t>和申万宏源承销保荐</w:t>
      </w:r>
      <w:r w:rsidR="00FD0A23" w:rsidRPr="00DF507F">
        <w:rPr>
          <w:rFonts w:ascii="Times New Roman" w:eastAsia="仿宋" w:hAnsi="Times New Roman" w:cs="Times New Roman"/>
          <w:sz w:val="32"/>
          <w:szCs w:val="32"/>
        </w:rPr>
        <w:t>与</w:t>
      </w:r>
      <w:r w:rsidRPr="00DF507F">
        <w:rPr>
          <w:rFonts w:ascii="Times New Roman" w:eastAsia="仿宋" w:hAnsi="Times New Roman" w:cs="Times New Roman"/>
          <w:sz w:val="32"/>
          <w:szCs w:val="32"/>
        </w:rPr>
        <w:t>母公司申万宏源证券</w:t>
      </w:r>
      <w:r w:rsidR="00FD0A23" w:rsidRPr="00DF507F">
        <w:rPr>
          <w:rFonts w:ascii="Times New Roman" w:eastAsia="仿宋" w:hAnsi="Times New Roman" w:cs="Times New Roman"/>
          <w:sz w:val="32"/>
          <w:szCs w:val="32"/>
        </w:rPr>
        <w:t>、</w:t>
      </w:r>
      <w:r w:rsidRPr="00DF507F">
        <w:rPr>
          <w:rFonts w:ascii="Times New Roman" w:eastAsia="仿宋" w:hAnsi="Times New Roman" w:cs="Times New Roman"/>
          <w:sz w:val="32"/>
          <w:szCs w:val="32"/>
        </w:rPr>
        <w:t>华泰联合证券</w:t>
      </w:r>
      <w:r w:rsidR="00FD0A23" w:rsidRPr="00DF507F">
        <w:rPr>
          <w:rFonts w:ascii="Times New Roman" w:eastAsia="仿宋" w:hAnsi="Times New Roman" w:cs="Times New Roman"/>
          <w:sz w:val="32"/>
          <w:szCs w:val="32"/>
        </w:rPr>
        <w:t>与</w:t>
      </w:r>
      <w:r w:rsidRPr="00DF507F">
        <w:rPr>
          <w:rFonts w:ascii="Times New Roman" w:eastAsia="仿宋" w:hAnsi="Times New Roman" w:cs="Times New Roman"/>
          <w:sz w:val="32"/>
          <w:szCs w:val="32"/>
        </w:rPr>
        <w:t>母公司华泰证券</w:t>
      </w:r>
      <w:r w:rsidR="00FD0A23" w:rsidRPr="00DF507F">
        <w:rPr>
          <w:rFonts w:ascii="Times New Roman" w:eastAsia="仿宋" w:hAnsi="Times New Roman" w:cs="Times New Roman"/>
          <w:sz w:val="32"/>
          <w:szCs w:val="32"/>
        </w:rPr>
        <w:t>合并评价</w:t>
      </w:r>
      <w:r w:rsidRPr="00DF507F">
        <w:rPr>
          <w:rFonts w:ascii="Times New Roman" w:eastAsia="仿宋" w:hAnsi="Times New Roman" w:cs="Times New Roman"/>
          <w:sz w:val="32"/>
          <w:szCs w:val="32"/>
        </w:rPr>
        <w:t>。</w:t>
      </w:r>
    </w:p>
    <w:sectPr w:rsidR="00BD251F" w:rsidRPr="00DF507F" w:rsidSect="00DC0E8F">
      <w:footerReference w:type="even" r:id="rId6"/>
      <w:footerReference w:type="default" r:id="rId7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BD8" w:rsidRDefault="00D21BD8" w:rsidP="006013F2">
      <w:r>
        <w:separator/>
      </w:r>
    </w:p>
  </w:endnote>
  <w:endnote w:type="continuationSeparator" w:id="0">
    <w:p w:rsidR="00D21BD8" w:rsidRDefault="00D21BD8" w:rsidP="0060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宋体" w:eastAsia="宋体" w:hAnsi="宋体"/>
        <w:sz w:val="28"/>
        <w:szCs w:val="28"/>
      </w:rPr>
      <w:id w:val="580723057"/>
      <w:docPartObj>
        <w:docPartGallery w:val="Page Numbers (Bottom of Page)"/>
        <w:docPartUnique/>
      </w:docPartObj>
    </w:sdtPr>
    <w:sdtContent>
      <w:p w:rsidR="00DC0E8F" w:rsidRPr="00DC0E8F" w:rsidRDefault="00DC0E8F">
        <w:pPr>
          <w:pStyle w:val="a4"/>
          <w:rPr>
            <w:rFonts w:ascii="宋体" w:eastAsia="宋体" w:hAnsi="宋体"/>
            <w:sz w:val="28"/>
            <w:szCs w:val="28"/>
          </w:rPr>
        </w:pPr>
        <w:r w:rsidRPr="00DC0E8F">
          <w:rPr>
            <w:rFonts w:ascii="宋体" w:eastAsia="宋体" w:hAnsi="宋体"/>
            <w:sz w:val="28"/>
            <w:szCs w:val="28"/>
          </w:rPr>
          <w:fldChar w:fldCharType="begin"/>
        </w:r>
        <w:r w:rsidRPr="00DC0E8F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DC0E8F">
          <w:rPr>
            <w:rFonts w:ascii="宋体" w:eastAsia="宋体" w:hAnsi="宋体"/>
            <w:sz w:val="28"/>
            <w:szCs w:val="28"/>
          </w:rPr>
          <w:fldChar w:fldCharType="separate"/>
        </w:r>
        <w:r w:rsidRPr="00DC0E8F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DC0E8F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1803974"/>
      <w:docPartObj>
        <w:docPartGallery w:val="Page Numbers (Bottom of Page)"/>
        <w:docPartUnique/>
      </w:docPartObj>
    </w:sdtPr>
    <w:sdtContent>
      <w:p w:rsidR="00DC0E8F" w:rsidRDefault="00DC0E8F">
        <w:pPr>
          <w:pStyle w:val="a4"/>
          <w:jc w:val="right"/>
        </w:pPr>
        <w:r w:rsidRPr="00DC0E8F">
          <w:rPr>
            <w:rFonts w:ascii="宋体" w:eastAsia="宋体" w:hAnsi="宋体"/>
            <w:sz w:val="28"/>
            <w:szCs w:val="28"/>
          </w:rPr>
          <w:fldChar w:fldCharType="begin"/>
        </w:r>
        <w:r w:rsidRPr="00DC0E8F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DC0E8F">
          <w:rPr>
            <w:rFonts w:ascii="宋体" w:eastAsia="宋体" w:hAnsi="宋体"/>
            <w:sz w:val="28"/>
            <w:szCs w:val="28"/>
          </w:rPr>
          <w:fldChar w:fldCharType="separate"/>
        </w:r>
        <w:r w:rsidRPr="00DC0E8F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DC0E8F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BD8" w:rsidRDefault="00D21BD8" w:rsidP="006013F2">
      <w:r>
        <w:separator/>
      </w:r>
    </w:p>
  </w:footnote>
  <w:footnote w:type="continuationSeparator" w:id="0">
    <w:p w:rsidR="00D21BD8" w:rsidRDefault="00D21BD8" w:rsidP="00601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680"/>
    <w:rsid w:val="0001002A"/>
    <w:rsid w:val="000429E9"/>
    <w:rsid w:val="0005072F"/>
    <w:rsid w:val="000523C4"/>
    <w:rsid w:val="000847D2"/>
    <w:rsid w:val="000D13A7"/>
    <w:rsid w:val="000E760D"/>
    <w:rsid w:val="00144E5A"/>
    <w:rsid w:val="00155BE0"/>
    <w:rsid w:val="001A45E8"/>
    <w:rsid w:val="001F3C03"/>
    <w:rsid w:val="00221B9B"/>
    <w:rsid w:val="002673E5"/>
    <w:rsid w:val="00293985"/>
    <w:rsid w:val="00296655"/>
    <w:rsid w:val="002A7EF6"/>
    <w:rsid w:val="002B62FF"/>
    <w:rsid w:val="002B6A41"/>
    <w:rsid w:val="002C6322"/>
    <w:rsid w:val="002F4497"/>
    <w:rsid w:val="00335410"/>
    <w:rsid w:val="00373124"/>
    <w:rsid w:val="003947EF"/>
    <w:rsid w:val="003F274F"/>
    <w:rsid w:val="003F38FF"/>
    <w:rsid w:val="004604E1"/>
    <w:rsid w:val="00487969"/>
    <w:rsid w:val="004B7C53"/>
    <w:rsid w:val="004C56F1"/>
    <w:rsid w:val="004C5BAF"/>
    <w:rsid w:val="004D3B55"/>
    <w:rsid w:val="004D417E"/>
    <w:rsid w:val="004E27AC"/>
    <w:rsid w:val="004E567A"/>
    <w:rsid w:val="004E7DDA"/>
    <w:rsid w:val="00543792"/>
    <w:rsid w:val="005B1215"/>
    <w:rsid w:val="005C179F"/>
    <w:rsid w:val="006013F2"/>
    <w:rsid w:val="00616A9F"/>
    <w:rsid w:val="00636212"/>
    <w:rsid w:val="00664680"/>
    <w:rsid w:val="00677FAE"/>
    <w:rsid w:val="006A3CC0"/>
    <w:rsid w:val="006B7627"/>
    <w:rsid w:val="006D4843"/>
    <w:rsid w:val="006F0707"/>
    <w:rsid w:val="00720297"/>
    <w:rsid w:val="007225B5"/>
    <w:rsid w:val="0076028C"/>
    <w:rsid w:val="00772878"/>
    <w:rsid w:val="007A57CE"/>
    <w:rsid w:val="00800AB7"/>
    <w:rsid w:val="008364CD"/>
    <w:rsid w:val="008475C0"/>
    <w:rsid w:val="008D4C26"/>
    <w:rsid w:val="008E0E4B"/>
    <w:rsid w:val="008E49D6"/>
    <w:rsid w:val="009612CD"/>
    <w:rsid w:val="00977E93"/>
    <w:rsid w:val="00A246CA"/>
    <w:rsid w:val="00A325DC"/>
    <w:rsid w:val="00A52B70"/>
    <w:rsid w:val="00A9352E"/>
    <w:rsid w:val="00AD632C"/>
    <w:rsid w:val="00B17FF4"/>
    <w:rsid w:val="00B258F5"/>
    <w:rsid w:val="00BB6529"/>
    <w:rsid w:val="00BD251F"/>
    <w:rsid w:val="00BF108C"/>
    <w:rsid w:val="00BF6A44"/>
    <w:rsid w:val="00C20FF2"/>
    <w:rsid w:val="00C25D0E"/>
    <w:rsid w:val="00C27D1B"/>
    <w:rsid w:val="00C45D75"/>
    <w:rsid w:val="00C70A37"/>
    <w:rsid w:val="00CA1AD9"/>
    <w:rsid w:val="00CA264C"/>
    <w:rsid w:val="00CB52DC"/>
    <w:rsid w:val="00CC2D4B"/>
    <w:rsid w:val="00D21BD8"/>
    <w:rsid w:val="00D31388"/>
    <w:rsid w:val="00D436C8"/>
    <w:rsid w:val="00D70D40"/>
    <w:rsid w:val="00DC0E8F"/>
    <w:rsid w:val="00DC6C8C"/>
    <w:rsid w:val="00DF507F"/>
    <w:rsid w:val="00E176B5"/>
    <w:rsid w:val="00E70B53"/>
    <w:rsid w:val="00E74DC7"/>
    <w:rsid w:val="00EB5CE4"/>
    <w:rsid w:val="00EE22BE"/>
    <w:rsid w:val="00F14550"/>
    <w:rsid w:val="00F15F5E"/>
    <w:rsid w:val="00F37704"/>
    <w:rsid w:val="00F565F9"/>
    <w:rsid w:val="00F603D3"/>
    <w:rsid w:val="00F667F2"/>
    <w:rsid w:val="00FA463A"/>
    <w:rsid w:val="00FD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A042A5-BABC-44CC-9184-8CAB3763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3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1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13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13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13F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B62F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B62FF"/>
    <w:rPr>
      <w:color w:val="800080"/>
      <w:u w:val="single"/>
    </w:rPr>
  </w:style>
  <w:style w:type="paragraph" w:customStyle="1" w:styleId="font5">
    <w:name w:val="font5"/>
    <w:basedOn w:val="a"/>
    <w:rsid w:val="002B62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2B62FF"/>
    <w:pPr>
      <w:widowControl/>
      <w:spacing w:before="100" w:beforeAutospacing="1" w:after="100" w:afterAutospacing="1"/>
      <w:jc w:val="left"/>
    </w:pPr>
    <w:rPr>
      <w:rFonts w:ascii="方正仿宋简体" w:eastAsia="方正仿宋简体" w:hAnsi="宋体" w:cs="宋体"/>
      <w:color w:val="000000"/>
      <w:kern w:val="0"/>
      <w:sz w:val="22"/>
    </w:rPr>
  </w:style>
  <w:style w:type="paragraph" w:customStyle="1" w:styleId="font7">
    <w:name w:val="font7"/>
    <w:basedOn w:val="a"/>
    <w:rsid w:val="002B62FF"/>
    <w:pPr>
      <w:widowControl/>
      <w:spacing w:before="100" w:beforeAutospacing="1" w:after="100" w:afterAutospacing="1"/>
      <w:jc w:val="left"/>
    </w:pPr>
    <w:rPr>
      <w:rFonts w:ascii="方正仿宋简体" w:eastAsia="方正仿宋简体" w:hAnsi="宋体" w:cs="宋体"/>
      <w:b/>
      <w:bCs/>
      <w:color w:val="000000"/>
      <w:kern w:val="0"/>
      <w:sz w:val="22"/>
    </w:rPr>
  </w:style>
  <w:style w:type="paragraph" w:customStyle="1" w:styleId="xl63">
    <w:name w:val="xl63"/>
    <w:basedOn w:val="a"/>
    <w:rsid w:val="002B62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64">
    <w:name w:val="xl64"/>
    <w:basedOn w:val="a"/>
    <w:rsid w:val="002B62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65">
    <w:name w:val="xl65"/>
    <w:basedOn w:val="a"/>
    <w:rsid w:val="002B62FF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6">
    <w:name w:val="xl66"/>
    <w:basedOn w:val="a"/>
    <w:rsid w:val="002B62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7">
    <w:name w:val="xl67"/>
    <w:basedOn w:val="a"/>
    <w:rsid w:val="002B62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2B62FF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45D7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45D75"/>
    <w:rPr>
      <w:sz w:val="18"/>
      <w:szCs w:val="18"/>
    </w:rPr>
  </w:style>
  <w:style w:type="paragraph" w:customStyle="1" w:styleId="xl79">
    <w:name w:val="xl79"/>
    <w:basedOn w:val="a"/>
    <w:rsid w:val="00A9352E"/>
    <w:pPr>
      <w:widowControl/>
      <w:shd w:val="clear" w:color="000000" w:fill="D8E4B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A9352E"/>
    <w:pPr>
      <w:widowControl/>
      <w:shd w:val="clear" w:color="000000" w:fill="FFC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A9352E"/>
    <w:pPr>
      <w:widowControl/>
      <w:shd w:val="clear" w:color="000000" w:fill="CCC0DA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A9352E"/>
    <w:pPr>
      <w:widowControl/>
      <w:shd w:val="clear" w:color="000000" w:fill="8DB4E2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A9352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rsid w:val="00A9352E"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4"/>
      <w:szCs w:val="24"/>
    </w:rPr>
  </w:style>
  <w:style w:type="paragraph" w:customStyle="1" w:styleId="xl85">
    <w:name w:val="xl85"/>
    <w:basedOn w:val="a"/>
    <w:rsid w:val="00A9352E"/>
    <w:pPr>
      <w:widowControl/>
      <w:shd w:val="clear" w:color="000000" w:fill="D8E4BC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A9352E"/>
    <w:pPr>
      <w:widowControl/>
      <w:shd w:val="clear" w:color="000000" w:fill="8DB4E2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A9352E"/>
    <w:pPr>
      <w:widowControl/>
      <w:shd w:val="clear" w:color="000000" w:fill="FFC0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"/>
    <w:rsid w:val="00A9352E"/>
    <w:pPr>
      <w:widowControl/>
      <w:shd w:val="clear" w:color="000000" w:fill="CCC0DA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9">
    <w:name w:val="xl89"/>
    <w:basedOn w:val="a"/>
    <w:rsid w:val="00A935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rsid w:val="00A9352E"/>
    <w:pPr>
      <w:widowControl/>
      <w:shd w:val="clear" w:color="000000" w:fill="D8E4B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">
    <w:name w:val="xl91"/>
    <w:basedOn w:val="a"/>
    <w:rsid w:val="00A9352E"/>
    <w:pPr>
      <w:widowControl/>
      <w:shd w:val="clear" w:color="000000" w:fill="8DB4E2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2">
    <w:name w:val="xl92"/>
    <w:basedOn w:val="a"/>
    <w:rsid w:val="00A9352E"/>
    <w:pPr>
      <w:widowControl/>
      <w:shd w:val="clear" w:color="000000" w:fill="FFC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3">
    <w:name w:val="xl93"/>
    <w:basedOn w:val="a"/>
    <w:rsid w:val="00A9352E"/>
    <w:pPr>
      <w:widowControl/>
      <w:shd w:val="clear" w:color="000000" w:fill="CCC0DA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rsid w:val="00A93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8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1305</Words>
  <Characters>7445</Characters>
  <Application>Microsoft Office Word</Application>
  <DocSecurity>0</DocSecurity>
  <Lines>62</Lines>
  <Paragraphs>17</Paragraphs>
  <ScaleCrop>false</ScaleCrop>
  <Company/>
  <LinksUpToDate>false</LinksUpToDate>
  <CharactersWithSpaces>8733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张述兵zsb</dc:creator>
  <cp:keywords/>
  <dc:description/>
  <cp:lastModifiedBy>文印室wys</cp:lastModifiedBy>
  <cp:revision>12</cp:revision>
  <cp:lastPrinted>2020-04-17T08:40:00Z</cp:lastPrinted>
  <dcterms:created xsi:type="dcterms:W3CDTF">2020-04-17T07:16:00Z</dcterms:created>
  <dcterms:modified xsi:type="dcterms:W3CDTF">2020-10-28T06:55:00Z</dcterms:modified>
</cp:coreProperties>
</file>