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284" w:rsidRDefault="00413284">
      <w:pPr>
        <w:pStyle w:val="1"/>
        <w:spacing w:before="0" w:after="0" w:line="640" w:lineRule="exact"/>
        <w:jc w:val="center"/>
        <w:rPr>
          <w:rFonts w:eastAsia="方正大标宋简体"/>
          <w:b w:val="0"/>
        </w:rPr>
      </w:pPr>
      <w:r>
        <w:rPr>
          <w:rFonts w:eastAsia="方正大标宋简体"/>
          <w:b w:val="0"/>
        </w:rPr>
        <w:t>第</w:t>
      </w:r>
      <w:r>
        <w:rPr>
          <w:rFonts w:eastAsia="方正大标宋简体"/>
          <w:b w:val="0"/>
        </w:rPr>
        <w:t>86</w:t>
      </w:r>
      <w:r>
        <w:rPr>
          <w:rFonts w:eastAsia="方正大标宋简体"/>
          <w:b w:val="0"/>
        </w:rPr>
        <w:t>号</w:t>
      </w:r>
      <w:r>
        <w:rPr>
          <w:rFonts w:eastAsia="方正大标宋简体"/>
          <w:b w:val="0"/>
        </w:rPr>
        <w:t xml:space="preserve">  </w:t>
      </w:r>
      <w:r>
        <w:rPr>
          <w:rFonts w:eastAsia="方正大标宋简体"/>
          <w:b w:val="0"/>
        </w:rPr>
        <w:t>挂牌公</w:t>
      </w:r>
      <w:r>
        <w:rPr>
          <w:rFonts w:eastAsia="方正大标宋简体" w:hint="eastAsia"/>
          <w:b w:val="0"/>
        </w:rPr>
        <w:t>司股票强制</w:t>
      </w:r>
      <w:r>
        <w:rPr>
          <w:rFonts w:eastAsia="方正大标宋简体" w:hint="eastAsia"/>
          <w:b w:val="0"/>
          <w:lang w:val="en-US"/>
        </w:rPr>
        <w:t>停牌</w:t>
      </w:r>
      <w:r>
        <w:rPr>
          <w:rFonts w:eastAsia="方正大标宋简体"/>
          <w:b w:val="0"/>
        </w:rPr>
        <w:t>公告格式模板</w:t>
      </w:r>
    </w:p>
    <w:p w:rsidR="00413284" w:rsidRDefault="00413284">
      <w:pPr>
        <w:adjustRightInd w:val="0"/>
        <w:snapToGrid w:val="0"/>
        <w:spacing w:line="560" w:lineRule="exact"/>
        <w:ind w:left="360"/>
        <w:rPr>
          <w:rFonts w:ascii="Times New Roman" w:eastAsia="仿宋" w:hAnsi="Times New Roman" w:cs="Times New Roman"/>
          <w:sz w:val="28"/>
          <w:szCs w:val="28"/>
        </w:rPr>
      </w:pPr>
    </w:p>
    <w:p w:rsidR="00413284" w:rsidRDefault="00413284">
      <w:pPr>
        <w:adjustRightInd w:val="0"/>
        <w:snapToGrid w:val="0"/>
        <w:spacing w:line="560" w:lineRule="exact"/>
        <w:ind w:left="360"/>
        <w:jc w:val="center"/>
        <w:rPr>
          <w:rFonts w:ascii="Times New Roman" w:eastAsia="仿宋" w:hAnsi="Times New Roman" w:cs="Times New Roman"/>
          <w:sz w:val="28"/>
          <w:szCs w:val="28"/>
        </w:rPr>
      </w:pPr>
      <w:r>
        <w:rPr>
          <w:rFonts w:ascii="Times New Roman" w:eastAsia="仿宋" w:hAnsi="Times New Roman" w:cs="Times New Roman"/>
          <w:sz w:val="28"/>
          <w:szCs w:val="28"/>
        </w:rPr>
        <w:t>证券代码：</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sz w:val="28"/>
          <w:szCs w:val="28"/>
        </w:rPr>
        <w:t>证券简称：</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sz w:val="28"/>
          <w:szCs w:val="28"/>
        </w:rPr>
        <w:t>主办券商：</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ab/>
      </w:r>
      <w:r>
        <w:rPr>
          <w:rFonts w:ascii="Times New Roman" w:eastAsia="仿宋" w:hAnsi="Times New Roman" w:cs="Times New Roman"/>
          <w:sz w:val="28"/>
          <w:szCs w:val="28"/>
        </w:rPr>
        <w:t>公告编号：</w:t>
      </w:r>
    </w:p>
    <w:p w:rsidR="00413284" w:rsidRDefault="00413284">
      <w:pPr>
        <w:adjustRightInd w:val="0"/>
        <w:snapToGrid w:val="0"/>
        <w:spacing w:line="560" w:lineRule="exact"/>
        <w:ind w:left="360"/>
        <w:rPr>
          <w:rFonts w:ascii="Times New Roman" w:eastAsia="仿宋" w:hAnsi="Times New Roman" w:cs="Times New Roman"/>
          <w:b/>
          <w:sz w:val="32"/>
          <w:szCs w:val="32"/>
        </w:rPr>
      </w:pPr>
    </w:p>
    <w:p w:rsidR="00413284" w:rsidRDefault="00413284">
      <w:pPr>
        <w:adjustRightInd w:val="0"/>
        <w:snapToGrid w:val="0"/>
        <w:spacing w:line="560" w:lineRule="exact"/>
        <w:ind w:left="360"/>
        <w:jc w:val="center"/>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t>XXXX</w:t>
      </w:r>
      <w:r>
        <w:rPr>
          <w:rFonts w:ascii="Times New Roman" w:eastAsia="方正大标宋简体" w:hAnsi="Times New Roman" w:cs="Times New Roman"/>
          <w:sz w:val="44"/>
          <w:szCs w:val="44"/>
        </w:rPr>
        <w:t>公司</w:t>
      </w:r>
      <w:r>
        <w:rPr>
          <w:rFonts w:ascii="Times New Roman" w:eastAsia="方正大标宋简体" w:hAnsi="Times New Roman" w:cs="Times New Roman" w:hint="eastAsia"/>
          <w:sz w:val="44"/>
          <w:szCs w:val="44"/>
        </w:rPr>
        <w:t>股票强制停牌</w:t>
      </w:r>
      <w:r>
        <w:rPr>
          <w:rFonts w:ascii="Times New Roman" w:eastAsia="方正大标宋简体" w:hAnsi="Times New Roman" w:cs="Times New Roman"/>
          <w:sz w:val="44"/>
          <w:szCs w:val="44"/>
        </w:rPr>
        <w:t>公告</w:t>
      </w:r>
    </w:p>
    <w:p w:rsidR="00413284" w:rsidRDefault="00413284">
      <w:pPr>
        <w:adjustRightInd w:val="0"/>
        <w:snapToGrid w:val="0"/>
        <w:spacing w:line="560" w:lineRule="exact"/>
        <w:ind w:left="360"/>
        <w:jc w:val="center"/>
        <w:rPr>
          <w:rFonts w:ascii="Times New Roman" w:eastAsia="仿宋" w:hAnsi="Times New Roman" w:cs="Times New Roman"/>
          <w:b/>
          <w:sz w:val="30"/>
          <w:szCs w:val="30"/>
        </w:rPr>
      </w:pPr>
    </w:p>
    <w:p w:rsidR="00413284" w:rsidRDefault="00413284">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rsidR="00413284" w:rsidRDefault="00413284">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sz w:val="24"/>
        </w:rPr>
        <w:t>董事</w:t>
      </w:r>
      <w:r>
        <w:rPr>
          <w:rFonts w:ascii="Times New Roman" w:eastAsia="仿宋" w:hAnsi="Times New Roman" w:cs="Times New Roman"/>
          <w:sz w:val="24"/>
        </w:rPr>
        <w:t>XXX</w:t>
      </w:r>
      <w:r>
        <w:rPr>
          <w:rFonts w:ascii="Times New Roman" w:eastAsia="仿宋" w:hAnsi="Times New Roman" w:cs="Times New Roman"/>
          <w:sz w:val="24"/>
        </w:rPr>
        <w:t>、</w:t>
      </w:r>
      <w:r>
        <w:rPr>
          <w:rFonts w:ascii="Times New Roman" w:eastAsia="仿宋" w:hAnsi="Times New Roman" w:cs="Times New Roman"/>
          <w:sz w:val="24"/>
        </w:rPr>
        <w:t>XXX</w:t>
      </w:r>
      <w:r>
        <w:rPr>
          <w:rFonts w:ascii="Times New Roman" w:eastAsia="仿宋" w:hAnsi="Times New Roman" w:cs="Times New Roman"/>
          <w:sz w:val="24"/>
        </w:rPr>
        <w:t>因</w:t>
      </w:r>
      <w:r>
        <w:rPr>
          <w:rFonts w:ascii="Times New Roman" w:eastAsia="仿宋" w:hAnsi="Times New Roman" w:cs="Times New Roman"/>
          <w:sz w:val="24"/>
        </w:rPr>
        <w:t xml:space="preserve">      </w:t>
      </w:r>
      <w:r>
        <w:rPr>
          <w:rFonts w:ascii="Times New Roman" w:eastAsia="仿宋" w:hAnsi="Times New Roman" w:cs="Times New Roman"/>
          <w:sz w:val="24"/>
        </w:rPr>
        <w:t>（具体和明确的理由）不能保证公告内容真实、准确、完整。</w:t>
      </w:r>
    </w:p>
    <w:p w:rsidR="00413284" w:rsidRDefault="0041328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挂牌公司股票被全国股转公司实施停牌，应当</w:t>
      </w:r>
      <w:r>
        <w:rPr>
          <w:rFonts w:ascii="Times New Roman" w:eastAsia="仿宋" w:hAnsi="Times New Roman" w:cs="Times New Roman" w:hint="eastAsia"/>
          <w:sz w:val="32"/>
          <w:szCs w:val="32"/>
        </w:rPr>
        <w:t>于</w:t>
      </w:r>
      <w:r>
        <w:rPr>
          <w:rFonts w:ascii="Times New Roman" w:eastAsia="仿宋" w:hAnsi="Times New Roman" w:cs="Times New Roman"/>
          <w:sz w:val="32"/>
          <w:szCs w:val="32"/>
        </w:rPr>
        <w:t>股票停牌生效前</w:t>
      </w:r>
      <w:r>
        <w:rPr>
          <w:rFonts w:ascii="Times New Roman" w:eastAsia="仿宋" w:hAnsi="Times New Roman" w:cs="Times New Roman" w:hint="eastAsia"/>
          <w:sz w:val="32"/>
          <w:szCs w:val="32"/>
        </w:rPr>
        <w:t>按照</w:t>
      </w:r>
      <w:r>
        <w:rPr>
          <w:rFonts w:ascii="Times New Roman" w:eastAsia="仿宋" w:hAnsi="Times New Roman" w:cs="Times New Roman"/>
          <w:sz w:val="32"/>
          <w:szCs w:val="32"/>
        </w:rPr>
        <w:t>本模板要求披露</w:t>
      </w:r>
      <w:r>
        <w:rPr>
          <w:rFonts w:ascii="Times New Roman" w:eastAsia="仿宋" w:hAnsi="Times New Roman" w:cs="Times New Roman" w:hint="eastAsia"/>
          <w:sz w:val="32"/>
          <w:szCs w:val="32"/>
        </w:rPr>
        <w:t>股票强制</w:t>
      </w:r>
      <w:r>
        <w:rPr>
          <w:rFonts w:ascii="Times New Roman" w:eastAsia="仿宋" w:hAnsi="Times New Roman" w:cs="Times New Roman"/>
          <w:sz w:val="32"/>
          <w:szCs w:val="32"/>
        </w:rPr>
        <w:t>停牌公告。</w:t>
      </w:r>
      <w:r>
        <w:rPr>
          <w:rFonts w:ascii="Times New Roman" w:eastAsia="仿宋" w:hAnsi="Times New Roman" w:cs="Times New Roman" w:hint="eastAsia"/>
          <w:sz w:val="32"/>
          <w:szCs w:val="32"/>
        </w:rPr>
        <w:t>股票</w:t>
      </w:r>
      <w:r>
        <w:rPr>
          <w:rFonts w:ascii="Times New Roman" w:eastAsia="仿宋" w:hAnsi="Times New Roman" w:cs="Times New Roman"/>
          <w:sz w:val="32"/>
          <w:szCs w:val="32"/>
        </w:rPr>
        <w:t>已</w:t>
      </w:r>
      <w:r>
        <w:rPr>
          <w:rFonts w:ascii="Times New Roman" w:eastAsia="仿宋" w:hAnsi="Times New Roman" w:cs="Times New Roman" w:hint="eastAsia"/>
          <w:sz w:val="32"/>
          <w:szCs w:val="32"/>
        </w:rPr>
        <w:t>处于</w:t>
      </w:r>
      <w:r>
        <w:rPr>
          <w:rFonts w:ascii="Times New Roman" w:eastAsia="仿宋" w:hAnsi="Times New Roman" w:cs="Times New Roman"/>
          <w:sz w:val="32"/>
          <w:szCs w:val="32"/>
        </w:rPr>
        <w:t>停牌状态的挂牌公司</w:t>
      </w:r>
      <w:r>
        <w:rPr>
          <w:rFonts w:ascii="Times New Roman" w:eastAsia="仿宋" w:hAnsi="Times New Roman" w:cs="Times New Roman" w:hint="eastAsia"/>
          <w:sz w:val="32"/>
          <w:szCs w:val="32"/>
        </w:rPr>
        <w:t>新增</w:t>
      </w:r>
      <w:r>
        <w:rPr>
          <w:rFonts w:ascii="Times New Roman" w:eastAsia="仿宋" w:hAnsi="Times New Roman" w:cs="Times New Roman"/>
          <w:sz w:val="32"/>
          <w:szCs w:val="32"/>
        </w:rPr>
        <w:t>强制停牌</w:t>
      </w:r>
      <w:r>
        <w:rPr>
          <w:rFonts w:ascii="Times New Roman" w:eastAsia="仿宋" w:hAnsi="Times New Roman" w:cs="Times New Roman" w:hint="eastAsia"/>
          <w:sz w:val="32"/>
          <w:szCs w:val="32"/>
        </w:rPr>
        <w:t>事项</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应当及时按照</w:t>
      </w:r>
      <w:r>
        <w:rPr>
          <w:rFonts w:ascii="Times New Roman" w:eastAsia="仿宋" w:hAnsi="Times New Roman" w:cs="Times New Roman"/>
          <w:sz w:val="32"/>
          <w:szCs w:val="32"/>
        </w:rPr>
        <w:t>本</w:t>
      </w:r>
      <w:r>
        <w:rPr>
          <w:rFonts w:ascii="Times New Roman" w:eastAsia="仿宋" w:hAnsi="Times New Roman" w:cs="Times New Roman" w:hint="eastAsia"/>
          <w:sz w:val="32"/>
          <w:szCs w:val="32"/>
        </w:rPr>
        <w:t>模板要求</w:t>
      </w:r>
      <w:r>
        <w:rPr>
          <w:rFonts w:ascii="Times New Roman" w:eastAsia="仿宋" w:hAnsi="Times New Roman" w:cs="Times New Roman"/>
          <w:sz w:val="32"/>
          <w:szCs w:val="32"/>
        </w:rPr>
        <w:t>披露</w:t>
      </w:r>
      <w:r>
        <w:rPr>
          <w:rFonts w:ascii="Times New Roman" w:eastAsia="仿宋" w:hAnsi="Times New Roman" w:cs="Times New Roman" w:hint="eastAsia"/>
          <w:sz w:val="32"/>
          <w:szCs w:val="32"/>
        </w:rPr>
        <w:t>股票</w:t>
      </w:r>
      <w:r>
        <w:rPr>
          <w:rFonts w:ascii="Times New Roman" w:eastAsia="仿宋" w:hAnsi="Times New Roman" w:cs="Times New Roman"/>
          <w:sz w:val="32"/>
          <w:szCs w:val="32"/>
        </w:rPr>
        <w:t>新增</w:t>
      </w:r>
      <w:r>
        <w:rPr>
          <w:rFonts w:ascii="Times New Roman" w:eastAsia="仿宋" w:hAnsi="Times New Roman" w:cs="Times New Roman" w:hint="eastAsia"/>
          <w:sz w:val="32"/>
          <w:szCs w:val="32"/>
        </w:rPr>
        <w:t>强制</w:t>
      </w:r>
      <w:r>
        <w:rPr>
          <w:rFonts w:ascii="Times New Roman" w:eastAsia="仿宋" w:hAnsi="Times New Roman" w:cs="Times New Roman"/>
          <w:sz w:val="32"/>
          <w:szCs w:val="32"/>
        </w:rPr>
        <w:t>停牌事项公告。</w:t>
      </w:r>
    </w:p>
    <w:p w:rsidR="00413284" w:rsidRDefault="00413284">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w:t>
      </w:r>
      <w:r>
        <w:rPr>
          <w:rFonts w:ascii="Times New Roman" w:eastAsia="黑体" w:hAnsi="Times New Roman" w:cs="Times New Roman" w:hint="eastAsia"/>
          <w:sz w:val="32"/>
          <w:szCs w:val="32"/>
        </w:rPr>
        <w:t>强制停牌情况概述</w:t>
      </w:r>
    </w:p>
    <w:p w:rsidR="00413284" w:rsidRDefault="00413284">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eastAsia="仿宋" w:hint="eastAsia"/>
          <w:sz w:val="32"/>
          <w:szCs w:val="32"/>
        </w:rPr>
        <w:t>挂牌公司应当说明</w:t>
      </w:r>
      <w:r>
        <w:rPr>
          <w:rFonts w:ascii="Times New Roman" w:eastAsia="仿宋" w:hAnsi="Times New Roman" w:cs="Times New Roman" w:hint="eastAsia"/>
          <w:sz w:val="32"/>
          <w:szCs w:val="32"/>
        </w:rPr>
        <w:t>公司强制停牌事项类型</w:t>
      </w:r>
      <w:r>
        <w:rPr>
          <w:rFonts w:eastAsia="仿宋" w:hint="eastAsia"/>
          <w:sz w:val="32"/>
          <w:szCs w:val="32"/>
        </w:rPr>
        <w:t>与</w:t>
      </w:r>
      <w:r>
        <w:rPr>
          <w:rFonts w:ascii="Times New Roman" w:eastAsia="仿宋" w:hAnsi="Times New Roman" w:cs="Times New Roman" w:hint="eastAsia"/>
          <w:sz w:val="32"/>
          <w:szCs w:val="32"/>
        </w:rPr>
        <w:t>被实施停牌的具体事由，</w:t>
      </w:r>
      <w:r>
        <w:rPr>
          <w:rFonts w:ascii="Times New Roman" w:eastAsia="仿宋" w:hAnsi="Times New Roman" w:cs="Times New Roman"/>
          <w:sz w:val="32"/>
          <w:szCs w:val="32"/>
        </w:rPr>
        <w:t>对</w:t>
      </w:r>
      <w:r>
        <w:rPr>
          <w:rFonts w:ascii="Times New Roman" w:eastAsia="仿宋" w:hAnsi="Times New Roman" w:cs="Times New Roman" w:hint="eastAsia"/>
          <w:sz w:val="32"/>
          <w:szCs w:val="32"/>
        </w:rPr>
        <w:t>未能及时申请停牌的具体原因进行解释说明（如有）。</w:t>
      </w:r>
    </w:p>
    <w:p w:rsidR="00413284" w:rsidRDefault="00413284">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w:t>
      </w:r>
      <w:r>
        <w:rPr>
          <w:rFonts w:ascii="Times New Roman" w:eastAsia="黑体" w:hAnsi="Times New Roman" w:cs="Times New Roman" w:hint="eastAsia"/>
          <w:sz w:val="32"/>
          <w:szCs w:val="32"/>
        </w:rPr>
        <w:t>停牌日期及预计复牌日期</w:t>
      </w:r>
    </w:p>
    <w:p w:rsidR="00413284" w:rsidRDefault="00413284">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说明停牌起始日期及预计复牌日期，无明确</w:t>
      </w:r>
      <w:r>
        <w:rPr>
          <w:rFonts w:ascii="Times New Roman" w:eastAsia="仿宋" w:hAnsi="Times New Roman" w:cs="Times New Roman"/>
          <w:sz w:val="32"/>
          <w:szCs w:val="32"/>
        </w:rPr>
        <w:t>复牌日期的，应当说明预计</w:t>
      </w:r>
      <w:r>
        <w:rPr>
          <w:rFonts w:ascii="Times New Roman" w:eastAsia="仿宋" w:hAnsi="Times New Roman" w:cs="Times New Roman" w:hint="eastAsia"/>
          <w:sz w:val="32"/>
          <w:szCs w:val="32"/>
        </w:rPr>
        <w:t>停牌</w:t>
      </w:r>
      <w:r>
        <w:rPr>
          <w:rFonts w:ascii="Times New Roman" w:eastAsia="仿宋" w:hAnsi="Times New Roman" w:cs="Times New Roman"/>
          <w:sz w:val="32"/>
          <w:szCs w:val="32"/>
        </w:rPr>
        <w:t>事项消除</w:t>
      </w:r>
      <w:r>
        <w:rPr>
          <w:rFonts w:ascii="Times New Roman" w:eastAsia="仿宋" w:hAnsi="Times New Roman" w:cs="Times New Roman" w:hint="eastAsia"/>
          <w:sz w:val="32"/>
          <w:szCs w:val="32"/>
        </w:rPr>
        <w:t>的情形。</w:t>
      </w:r>
    </w:p>
    <w:p w:rsidR="00413284" w:rsidRDefault="00413284">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后续安排</w:t>
      </w:r>
    </w:p>
    <w:p w:rsidR="00413284" w:rsidRDefault="00413284">
      <w:pPr>
        <w:adjustRightInd w:val="0"/>
        <w:snapToGrid w:val="0"/>
        <w:spacing w:line="600" w:lineRule="exact"/>
        <w:ind w:firstLineChars="200" w:firstLine="640"/>
        <w:rPr>
          <w:rFonts w:eastAsia="黑体"/>
          <w:sz w:val="32"/>
          <w:szCs w:val="32"/>
        </w:rPr>
      </w:pPr>
      <w:r>
        <w:rPr>
          <w:rFonts w:eastAsia="仿宋" w:hint="eastAsia"/>
          <w:sz w:val="32"/>
          <w:szCs w:val="32"/>
        </w:rPr>
        <w:lastRenderedPageBreak/>
        <w:t>充分说明停牌后公司将进行的工作及应当履行的信息披露义务。</w:t>
      </w:r>
    </w:p>
    <w:p w:rsidR="00413284" w:rsidRDefault="00413284">
      <w:pPr>
        <w:adjustRightInd w:val="0"/>
        <w:snapToGrid w:val="0"/>
        <w:spacing w:line="600" w:lineRule="exact"/>
        <w:ind w:firstLineChars="200" w:firstLine="640"/>
        <w:rPr>
          <w:rFonts w:eastAsia="黑体"/>
          <w:sz w:val="32"/>
          <w:szCs w:val="32"/>
        </w:rPr>
      </w:pPr>
      <w:r>
        <w:rPr>
          <w:rFonts w:eastAsia="黑体" w:hint="eastAsia"/>
          <w:sz w:val="32"/>
          <w:szCs w:val="32"/>
        </w:rPr>
        <w:t>四</w:t>
      </w:r>
      <w:r>
        <w:rPr>
          <w:rFonts w:eastAsia="黑体"/>
          <w:sz w:val="32"/>
          <w:szCs w:val="32"/>
        </w:rPr>
        <w:t>、备查文件目录</w:t>
      </w:r>
    </w:p>
    <w:p w:rsidR="00413284" w:rsidRDefault="00413284">
      <w:pPr>
        <w:adjustRightInd w:val="0"/>
        <w:snapToGrid w:val="0"/>
        <w:spacing w:line="600" w:lineRule="exact"/>
        <w:ind w:left="640"/>
        <w:rPr>
          <w:rFonts w:eastAsia="仿宋"/>
          <w:sz w:val="32"/>
          <w:szCs w:val="32"/>
        </w:rPr>
      </w:pPr>
      <w:r>
        <w:rPr>
          <w:rFonts w:eastAsia="仿宋" w:hint="eastAsia"/>
          <w:sz w:val="32"/>
          <w:szCs w:val="32"/>
        </w:rPr>
        <w:t>（一）其他文件（如有）。</w:t>
      </w:r>
    </w:p>
    <w:p w:rsidR="00413284" w:rsidRDefault="00413284">
      <w:pPr>
        <w:adjustRightInd w:val="0"/>
        <w:snapToGrid w:val="0"/>
        <w:spacing w:line="600" w:lineRule="exact"/>
        <w:ind w:left="360"/>
        <w:jc w:val="right"/>
        <w:rPr>
          <w:rFonts w:ascii="Times New Roman" w:eastAsia="仿宋" w:hAnsi="Times New Roman" w:cs="Times New Roman"/>
          <w:sz w:val="32"/>
          <w:szCs w:val="32"/>
        </w:rPr>
      </w:pPr>
    </w:p>
    <w:p w:rsidR="00413284" w:rsidRDefault="00413284">
      <w:pPr>
        <w:adjustRightInd w:val="0"/>
        <w:snapToGrid w:val="0"/>
        <w:spacing w:line="600" w:lineRule="exact"/>
        <w:ind w:left="360" w:right="320"/>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Pr>
          <w:rFonts w:ascii="Times New Roman" w:eastAsia="仿宋" w:hAnsi="Times New Roman" w:cs="Times New Roman"/>
          <w:sz w:val="32"/>
          <w:szCs w:val="32"/>
        </w:rPr>
        <w:t>公司董事会</w:t>
      </w:r>
    </w:p>
    <w:p w:rsidR="00413284" w:rsidRDefault="00413284">
      <w:pPr>
        <w:adjustRightInd w:val="0"/>
        <w:snapToGrid w:val="0"/>
        <w:spacing w:line="600" w:lineRule="exact"/>
        <w:ind w:left="360" w:right="320"/>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Pr>
          <w:rFonts w:ascii="Times New Roman" w:eastAsia="仿宋" w:hAnsi="Times New Roman" w:cs="Times New Roman"/>
          <w:sz w:val="32"/>
          <w:szCs w:val="32"/>
        </w:rPr>
        <w:t>年</w:t>
      </w:r>
      <w:r>
        <w:rPr>
          <w:rFonts w:ascii="Times New Roman" w:eastAsia="仿宋" w:hAnsi="Times New Roman" w:cs="Times New Roman" w:hint="eastAsia"/>
          <w:sz w:val="32"/>
          <w:szCs w:val="32"/>
        </w:rPr>
        <w:t>XX</w:t>
      </w:r>
      <w:r>
        <w:rPr>
          <w:rFonts w:ascii="Times New Roman" w:eastAsia="仿宋" w:hAnsi="Times New Roman" w:cs="Times New Roman"/>
          <w:sz w:val="32"/>
          <w:szCs w:val="32"/>
        </w:rPr>
        <w:t>月</w:t>
      </w:r>
      <w:r>
        <w:rPr>
          <w:rFonts w:ascii="Times New Roman" w:eastAsia="仿宋" w:hAnsi="Times New Roman" w:cs="Times New Roman"/>
          <w:sz w:val="32"/>
          <w:szCs w:val="32"/>
        </w:rPr>
        <w:t>XX</w:t>
      </w:r>
      <w:r>
        <w:rPr>
          <w:rFonts w:ascii="Times New Roman" w:eastAsia="仿宋" w:hAnsi="Times New Roman" w:cs="Times New Roman"/>
          <w:sz w:val="32"/>
          <w:szCs w:val="32"/>
        </w:rPr>
        <w:t>日</w:t>
      </w:r>
    </w:p>
    <w:p w:rsidR="00413284" w:rsidRDefault="00413284">
      <w:pPr>
        <w:widowControl/>
        <w:jc w:val="left"/>
        <w:rPr>
          <w:rFonts w:ascii="Times New Roman" w:eastAsia="仿宋" w:hAnsi="Times New Roman" w:cs="Times New Roman"/>
          <w:sz w:val="32"/>
          <w:szCs w:val="32"/>
        </w:rPr>
      </w:pPr>
    </w:p>
    <w:p w:rsidR="00413284" w:rsidRDefault="00413284">
      <w:pPr>
        <w:tabs>
          <w:tab w:val="left" w:pos="900"/>
        </w:tabs>
        <w:snapToGrid w:val="0"/>
        <w:spacing w:line="360" w:lineRule="auto"/>
        <w:rPr>
          <w:rFonts w:ascii="Times New Roman" w:eastAsia="仿宋" w:hAnsi="Times New Roman" w:cs="Times New Roman"/>
          <w:sz w:val="32"/>
          <w:szCs w:val="32"/>
        </w:rPr>
      </w:pPr>
      <w:r>
        <w:rPr>
          <w:rFonts w:ascii="Times New Roman" w:eastAsia="仿宋" w:hAnsi="Times New Roman" w:cs="Times New Roman"/>
          <w:sz w:val="32"/>
          <w:szCs w:val="32"/>
        </w:rPr>
        <w:br w:type="page"/>
      </w:r>
    </w:p>
    <w:p w:rsidR="00413284" w:rsidRDefault="00413284">
      <w:pPr>
        <w:tabs>
          <w:tab w:val="left" w:pos="900"/>
        </w:tabs>
        <w:snapToGrid w:val="0"/>
        <w:spacing w:line="360" w:lineRule="auto"/>
        <w:rPr>
          <w:rFonts w:ascii="Times New Roman" w:eastAsia="仿宋" w:hAnsi="Times New Roman" w:cs="Times New Roman"/>
          <w:sz w:val="28"/>
          <w:szCs w:val="28"/>
          <w:u w:val="single"/>
        </w:rPr>
      </w:pPr>
      <w:r>
        <w:rPr>
          <w:rFonts w:ascii="Times New Roman" w:hAnsi="Times New Roman" w:cs="Times New Roman"/>
          <w:color w:val="000000"/>
          <w:kern w:val="0"/>
          <w:sz w:val="22"/>
          <w:u w:val="single"/>
        </w:rPr>
        <w:lastRenderedPageBreak/>
        <w:t xml:space="preserve">                                               </w:t>
      </w:r>
      <w:r>
        <w:rPr>
          <w:rFonts w:ascii="Times New Roman" w:eastAsia="仿宋" w:hAnsi="Times New Roman" w:cs="Times New Roman"/>
          <w:color w:val="000000"/>
          <w:kern w:val="0"/>
          <w:sz w:val="28"/>
          <w:szCs w:val="28"/>
          <w:u w:val="single"/>
        </w:rPr>
        <w:t xml:space="preserve"> </w:t>
      </w:r>
      <w:r>
        <w:rPr>
          <w:rFonts w:ascii="Times New Roman" w:eastAsia="仿宋" w:hAnsi="Times New Roman" w:cs="Times New Roman" w:hint="eastAsia"/>
          <w:color w:val="000000"/>
          <w:kern w:val="0"/>
          <w:sz w:val="28"/>
          <w:szCs w:val="28"/>
          <w:u w:val="single"/>
        </w:rPr>
        <w:t xml:space="preserve">   </w:t>
      </w:r>
      <w:r>
        <w:rPr>
          <w:rFonts w:ascii="Times New Roman" w:eastAsia="仿宋" w:hAnsi="Times New Roman" w:cs="Times New Roman"/>
          <w:color w:val="000000"/>
          <w:kern w:val="0"/>
          <w:sz w:val="28"/>
          <w:szCs w:val="28"/>
          <w:u w:val="single"/>
        </w:rPr>
        <w:t>公告编号：</w:t>
      </w:r>
      <w:r>
        <w:rPr>
          <w:rFonts w:ascii="Times New Roman" w:eastAsia="仿宋" w:hAnsi="Times New Roman" w:cs="Times New Roman"/>
          <w:color w:val="000000"/>
          <w:kern w:val="0"/>
          <w:sz w:val="28"/>
          <w:szCs w:val="28"/>
          <w:u w:val="single"/>
        </w:rPr>
        <w:t xml:space="preserve">             </w:t>
      </w:r>
    </w:p>
    <w:p w:rsidR="00413284" w:rsidRDefault="00413284">
      <w:pPr>
        <w:tabs>
          <w:tab w:val="left" w:pos="900"/>
        </w:tabs>
        <w:snapToGrid w:val="0"/>
        <w:spacing w:line="360" w:lineRule="auto"/>
        <w:rPr>
          <w:rFonts w:ascii="Times New Roman" w:eastAsia="仿宋" w:hAnsi="Times New Roman" w:cs="Times New Roman"/>
          <w:sz w:val="28"/>
          <w:szCs w:val="28"/>
        </w:rPr>
      </w:pPr>
      <w:r>
        <w:rPr>
          <w:rFonts w:ascii="Times New Roman" w:eastAsia="仿宋" w:hAnsi="Times New Roman" w:cs="Times New Roman"/>
          <w:color w:val="000000"/>
          <w:kern w:val="0"/>
          <w:sz w:val="28"/>
          <w:szCs w:val="28"/>
        </w:rPr>
        <w:t>证券代码：</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证券简称</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主办券商：</w:t>
      </w:r>
      <w:r>
        <w:rPr>
          <w:rFonts w:ascii="Times New Roman" w:eastAsia="仿宋" w:hAnsi="Times New Roman" w:cs="Times New Roman"/>
          <w:color w:val="000000"/>
          <w:kern w:val="0"/>
          <w:sz w:val="28"/>
          <w:szCs w:val="28"/>
        </w:rPr>
        <w:t xml:space="preserve">     </w:t>
      </w:r>
    </w:p>
    <w:p w:rsidR="00413284" w:rsidRDefault="00413284">
      <w:pPr>
        <w:widowControl/>
        <w:rPr>
          <w:rFonts w:ascii="Times New Roman" w:hAnsi="Times New Roman" w:cs="Times New Roman"/>
          <w:color w:val="000000"/>
          <w:kern w:val="0"/>
          <w:szCs w:val="21"/>
        </w:rPr>
      </w:pPr>
    </w:p>
    <w:p w:rsidR="00413284" w:rsidRDefault="00413284">
      <w:pPr>
        <w:tabs>
          <w:tab w:val="left" w:pos="900"/>
        </w:tabs>
        <w:snapToGrid w:val="0"/>
        <w:spacing w:line="560" w:lineRule="exact"/>
        <w:jc w:val="center"/>
        <w:rPr>
          <w:rFonts w:ascii="黑体" w:eastAsia="黑体" w:hAnsi="黑体" w:cs="Times New Roman"/>
          <w:color w:val="000000"/>
          <w:kern w:val="0"/>
          <w:sz w:val="44"/>
          <w:szCs w:val="44"/>
        </w:rPr>
      </w:pPr>
      <w:r>
        <w:rPr>
          <w:rFonts w:ascii="Times New Roman" w:eastAsia="方正大标宋简体" w:hAnsi="Times New Roman" w:cs="Times New Roman"/>
          <w:color w:val="FF0000"/>
          <w:kern w:val="0"/>
          <w:sz w:val="44"/>
          <w:szCs w:val="44"/>
        </w:rPr>
        <w:t>（）</w:t>
      </w:r>
      <w:r>
        <w:rPr>
          <w:rFonts w:ascii="Times New Roman" w:eastAsia="方正大标宋简体" w:hAnsi="Times New Roman" w:cs="Times New Roman"/>
          <w:sz w:val="44"/>
          <w:szCs w:val="44"/>
        </w:rPr>
        <w:t>公司</w:t>
      </w:r>
      <w:r>
        <w:rPr>
          <w:rFonts w:ascii="Times New Roman" w:eastAsia="方正大标宋简体" w:hAnsi="Times New Roman" w:cs="Times New Roman" w:hint="eastAsia"/>
          <w:sz w:val="44"/>
          <w:szCs w:val="44"/>
        </w:rPr>
        <w:t>股票</w:t>
      </w:r>
      <w:r>
        <w:rPr>
          <w:rFonts w:ascii="Times New Roman" w:eastAsia="方正大标宋简体" w:hAnsi="Times New Roman" w:cs="Times New Roman" w:hint="eastAsia"/>
          <w:color w:val="FF0000"/>
          <w:sz w:val="44"/>
          <w:szCs w:val="44"/>
        </w:rPr>
        <w:t>（强制停牌</w:t>
      </w:r>
      <w:r>
        <w:rPr>
          <w:rFonts w:ascii="Times New Roman" w:eastAsia="方正大标宋简体" w:hAnsi="Times New Roman" w:cs="Times New Roman"/>
          <w:color w:val="FF0000"/>
          <w:sz w:val="44"/>
          <w:szCs w:val="44"/>
        </w:rPr>
        <w:t>/</w:t>
      </w:r>
      <w:r>
        <w:rPr>
          <w:rFonts w:ascii="Times New Roman" w:eastAsia="方正大标宋简体" w:hAnsi="Times New Roman" w:cs="Times New Roman" w:hint="eastAsia"/>
          <w:color w:val="FF0000"/>
          <w:sz w:val="44"/>
          <w:szCs w:val="44"/>
        </w:rPr>
        <w:t>新增强制停牌事项）</w:t>
      </w:r>
      <w:r>
        <w:rPr>
          <w:rFonts w:ascii="Times New Roman" w:eastAsia="方正大标宋简体" w:hAnsi="Times New Roman" w:cs="Times New Roman" w:hint="eastAsia"/>
          <w:sz w:val="44"/>
          <w:szCs w:val="44"/>
        </w:rPr>
        <w:t>公告</w:t>
      </w:r>
    </w:p>
    <w:tbl>
      <w:tblPr>
        <w:tblpPr w:leftFromText="180" w:rightFromText="180" w:vertAnchor="text" w:horzAnchor="page" w:tblpX="1669" w:tblpY="1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13284">
        <w:tc>
          <w:tcPr>
            <w:tcW w:w="8720" w:type="dxa"/>
            <w:shd w:val="clear" w:color="auto" w:fill="auto"/>
          </w:tcPr>
          <w:p w:rsidR="00413284" w:rsidRDefault="00413284">
            <w:pPr>
              <w:spacing w:line="560" w:lineRule="exact"/>
              <w:ind w:firstLineChars="200" w:firstLine="480"/>
              <w:rPr>
                <w:rFonts w:ascii="仿宋" w:eastAsia="仿宋" w:hAnsi="仿宋" w:cs="Times New Roman"/>
                <w:sz w:val="24"/>
              </w:rPr>
            </w:pPr>
            <w:r>
              <w:rPr>
                <w:rFonts w:ascii="仿宋" w:eastAsia="仿宋" w:hAnsi="仿宋" w:cs="Times New Roman" w:hint="eastAsia"/>
                <w:sz w:val="24"/>
              </w:rPr>
              <w:t>本公司及董事会全体成员保证公告内容的真实、准确和完整，没有虚假记载、误导性陈述或者重大遗漏，并对其内容的真实性、准确性和完整性承担个别及连带法律责任。</w:t>
            </w:r>
          </w:p>
          <w:p w:rsidR="00413284" w:rsidRDefault="00413284">
            <w:pPr>
              <w:spacing w:line="560" w:lineRule="exact"/>
              <w:ind w:firstLineChars="200" w:firstLine="480"/>
              <w:rPr>
                <w:rFonts w:ascii="黑体" w:eastAsia="黑体" w:hAnsi="黑体" w:cs="Times New Roman"/>
              </w:rPr>
            </w:pPr>
            <w:r>
              <w:rPr>
                <w:rFonts w:ascii="仿宋" w:eastAsia="仿宋" w:hAnsi="仿宋" w:cs="Times New Roman" w:hint="eastAsia"/>
                <w:color w:val="FF0000"/>
                <w:sz w:val="24"/>
              </w:rPr>
              <w:t>董事（）因（）不能保证公告内容真实、准确、完整</w:t>
            </w:r>
            <w:r>
              <w:rPr>
                <w:rFonts w:ascii="仿宋" w:eastAsia="仿宋" w:hAnsi="仿宋" w:cs="Times New Roman"/>
                <w:color w:val="FF0000"/>
                <w:sz w:val="24"/>
              </w:rPr>
              <w:t xml:space="preserve"> </w:t>
            </w:r>
            <w:r>
              <w:rPr>
                <w:rFonts w:ascii="仿宋" w:eastAsia="仿宋" w:hAnsi="仿宋" w:cs="Times New Roman" w:hint="eastAsia"/>
                <w:color w:val="FF0000"/>
                <w:sz w:val="24"/>
              </w:rPr>
              <w:t>（如适用）。</w:t>
            </w:r>
          </w:p>
        </w:tc>
      </w:tr>
    </w:tbl>
    <w:p w:rsidR="00413284" w:rsidRDefault="00413284">
      <w:pPr>
        <w:adjustRightInd w:val="0"/>
        <w:snapToGrid w:val="0"/>
        <w:spacing w:line="600" w:lineRule="exact"/>
        <w:ind w:firstLineChars="200" w:firstLine="640"/>
        <w:rPr>
          <w:rFonts w:ascii="仿宋" w:eastAsia="仿宋" w:hAnsi="仿宋" w:cs="仿宋"/>
        </w:rPr>
      </w:pPr>
      <w:r>
        <w:rPr>
          <w:rFonts w:ascii="Times New Roman" w:eastAsia="黑体" w:hAnsi="Times New Roman" w:cs="Times New Roman" w:hint="eastAsia"/>
          <w:sz w:val="32"/>
          <w:szCs w:val="32"/>
        </w:rPr>
        <w:t>一、</w:t>
      </w:r>
      <w:r>
        <w:rPr>
          <w:rFonts w:ascii="黑体" w:eastAsia="黑体" w:hAnsi="黑体" w:hint="eastAsia"/>
          <w:sz w:val="32"/>
          <w:szCs w:val="32"/>
        </w:rPr>
        <w:t>强制停牌情况概述</w:t>
      </w:r>
    </w:p>
    <w:p w:rsidR="00413284" w:rsidRDefault="00413284">
      <w:pPr>
        <w:adjustRightInd w:val="0"/>
        <w:snapToGrid w:val="0"/>
        <w:spacing w:line="600" w:lineRule="exact"/>
        <w:ind w:firstLineChars="150" w:firstLine="48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黑体" w:eastAsia="黑体" w:hAnsi="黑体" w:hint="eastAsia"/>
          <w:color w:val="FF0000"/>
          <w:sz w:val="32"/>
          <w:szCs w:val="32"/>
        </w:rPr>
        <w:t>（强制停牌/新增</w:t>
      </w:r>
      <w:r>
        <w:rPr>
          <w:rFonts w:ascii="黑体" w:eastAsia="黑体" w:hAnsi="黑体"/>
          <w:color w:val="FF0000"/>
          <w:sz w:val="32"/>
          <w:szCs w:val="32"/>
        </w:rPr>
        <w:t>强制停牌</w:t>
      </w:r>
      <w:r>
        <w:rPr>
          <w:rFonts w:ascii="黑体" w:eastAsia="黑体" w:hAnsi="黑体" w:hint="eastAsia"/>
          <w:color w:val="FF0000"/>
          <w:sz w:val="32"/>
          <w:szCs w:val="32"/>
        </w:rPr>
        <w:t>）</w:t>
      </w:r>
      <w:r>
        <w:rPr>
          <w:rFonts w:ascii="Times New Roman" w:eastAsia="黑体" w:hAnsi="Times New Roman" w:cs="Times New Roman"/>
          <w:sz w:val="32"/>
          <w:szCs w:val="32"/>
        </w:rPr>
        <w:t>事项类别</w:t>
      </w:r>
    </w:p>
    <w:p w:rsidR="00413284" w:rsidRDefault="00413284">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000000" w:themeColor="text1"/>
          <w:sz w:val="32"/>
          <w:szCs w:val="32"/>
        </w:rPr>
        <w:t>本次</w:t>
      </w:r>
      <w:r>
        <w:rPr>
          <w:rFonts w:ascii="Times New Roman" w:eastAsia="仿宋" w:hAnsi="Times New Roman" w:cs="Times New Roman" w:hint="eastAsia"/>
          <w:color w:val="FF0000"/>
          <w:sz w:val="32"/>
          <w:szCs w:val="32"/>
        </w:rPr>
        <w:t>（强制停牌</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新增强制停牌）</w:t>
      </w:r>
      <w:r>
        <w:rPr>
          <w:rFonts w:ascii="Times New Roman" w:eastAsia="仿宋" w:hAnsi="Times New Roman" w:cs="Times New Roman" w:hint="eastAsia"/>
          <w:color w:val="000000" w:themeColor="text1"/>
          <w:sz w:val="32"/>
          <w:szCs w:val="32"/>
        </w:rPr>
        <w:t>事项</w:t>
      </w:r>
      <w:r>
        <w:rPr>
          <w:rFonts w:ascii="Times New Roman" w:eastAsia="仿宋" w:hAnsi="Times New Roman" w:cs="Times New Roman" w:hint="eastAsia"/>
          <w:sz w:val="32"/>
          <w:szCs w:val="32"/>
        </w:rPr>
        <w:t>类别</w:t>
      </w:r>
      <w:r>
        <w:rPr>
          <w:rFonts w:ascii="Times New Roman" w:eastAsia="仿宋" w:hAnsi="Times New Roman" w:cs="Times New Roman"/>
          <w:sz w:val="32"/>
          <w:szCs w:val="32"/>
        </w:rPr>
        <w:t>为</w:t>
      </w:r>
      <w:r>
        <w:rPr>
          <w:rFonts w:eastAsia="仿宋" w:hint="eastAsia"/>
          <w:color w:val="FF0000"/>
          <w:sz w:val="32"/>
          <w:szCs w:val="32"/>
        </w:rPr>
        <w:t>□重大事项</w:t>
      </w:r>
      <w:r>
        <w:rPr>
          <w:rFonts w:eastAsia="仿宋" w:hint="eastAsia"/>
          <w:color w:val="FF0000"/>
          <w:sz w:val="32"/>
          <w:szCs w:val="32"/>
        </w:rPr>
        <w:t xml:space="preserve"> </w:t>
      </w:r>
      <w:r>
        <w:rPr>
          <w:rFonts w:eastAsia="仿宋" w:hint="eastAsia"/>
          <w:color w:val="FF0000"/>
          <w:sz w:val="32"/>
          <w:szCs w:val="32"/>
        </w:rPr>
        <w:t>□重大资产重组</w:t>
      </w:r>
      <w:r>
        <w:rPr>
          <w:rFonts w:eastAsia="仿宋" w:hint="eastAsia"/>
          <w:color w:val="FF0000"/>
          <w:sz w:val="32"/>
          <w:szCs w:val="32"/>
        </w:rPr>
        <w:t xml:space="preserve"> </w:t>
      </w:r>
      <w:r>
        <w:rPr>
          <w:rFonts w:eastAsia="仿宋" w:hint="eastAsia"/>
          <w:color w:val="FF0000"/>
          <w:sz w:val="32"/>
          <w:szCs w:val="32"/>
        </w:rPr>
        <w:t>□向中国证监会或境内证券交易所申请公开发行股票并上市</w:t>
      </w:r>
      <w:r>
        <w:rPr>
          <w:rFonts w:eastAsia="仿宋" w:hint="eastAsia"/>
          <w:color w:val="FF0000"/>
          <w:sz w:val="32"/>
          <w:szCs w:val="32"/>
        </w:rPr>
        <w:t xml:space="preserve"> </w:t>
      </w:r>
      <w:r>
        <w:rPr>
          <w:rFonts w:eastAsia="仿宋" w:hint="eastAsia"/>
          <w:color w:val="FF0000"/>
          <w:sz w:val="32"/>
          <w:szCs w:val="32"/>
        </w:rPr>
        <w:t>□精选层</w:t>
      </w:r>
      <w:r>
        <w:rPr>
          <w:rFonts w:eastAsia="仿宋"/>
          <w:color w:val="FF0000"/>
          <w:sz w:val="32"/>
          <w:szCs w:val="32"/>
        </w:rPr>
        <w:t>公司</w:t>
      </w:r>
      <w:r>
        <w:rPr>
          <w:rFonts w:eastAsia="仿宋" w:hint="eastAsia"/>
          <w:color w:val="FF0000"/>
          <w:sz w:val="32"/>
          <w:szCs w:val="32"/>
        </w:rPr>
        <w:t>向境内证券交易所直接申请股票上市</w:t>
      </w:r>
      <w:r>
        <w:rPr>
          <w:rFonts w:eastAsia="仿宋" w:hint="eastAsia"/>
          <w:color w:val="FF0000"/>
          <w:sz w:val="32"/>
          <w:szCs w:val="32"/>
        </w:rPr>
        <w:t xml:space="preserve"> </w:t>
      </w:r>
      <w:r>
        <w:rPr>
          <w:rFonts w:eastAsia="仿宋" w:hint="eastAsia"/>
          <w:color w:val="FF0000"/>
          <w:sz w:val="32"/>
          <w:szCs w:val="32"/>
        </w:rPr>
        <w:t>□向全国股转公司申请股票公开发行并在精选层挂牌</w:t>
      </w:r>
      <w:r>
        <w:rPr>
          <w:rFonts w:eastAsia="仿宋"/>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规定的其他停牌事项</w:t>
      </w:r>
      <w:r>
        <w:rPr>
          <w:rFonts w:ascii="Times New Roman" w:eastAsia="仿宋" w:hAnsi="Times New Roman" w:cs="Times New Roman" w:hint="eastAsia"/>
          <w:color w:val="FF0000"/>
          <w:sz w:val="32"/>
          <w:szCs w:val="32"/>
        </w:rPr>
        <w:t xml:space="preserve"> </w:t>
      </w:r>
      <w:r>
        <w:rPr>
          <w:rFonts w:eastAsia="仿宋" w:hint="eastAsia"/>
          <w:color w:val="FF0000"/>
          <w:sz w:val="32"/>
          <w:szCs w:val="32"/>
        </w:rPr>
        <w:t>□</w:t>
      </w:r>
      <w:r>
        <w:rPr>
          <w:rFonts w:ascii="仿宋" w:eastAsia="仿宋" w:hAnsi="仿宋" w:cs="仿宋" w:hint="eastAsia"/>
          <w:color w:val="FF0000"/>
          <w:sz w:val="32"/>
          <w:szCs w:val="32"/>
        </w:rPr>
        <w:t>未在规定期限内披露年度报告或中期报告</w:t>
      </w:r>
      <w:r>
        <w:rPr>
          <w:rFonts w:ascii="仿宋" w:eastAsia="仿宋" w:hAnsi="仿宋" w:cs="仿宋"/>
          <w:color w:val="FF0000"/>
          <w:sz w:val="32"/>
          <w:szCs w:val="32"/>
        </w:rPr>
        <w:t xml:space="preserve"> </w:t>
      </w:r>
      <w:r>
        <w:rPr>
          <w:rFonts w:eastAsia="仿宋" w:hint="eastAsia"/>
          <w:color w:val="FF0000"/>
          <w:sz w:val="32"/>
          <w:szCs w:val="32"/>
        </w:rPr>
        <w:t>□</w:t>
      </w:r>
      <w:r>
        <w:rPr>
          <w:rFonts w:ascii="仿宋" w:eastAsia="仿宋" w:hAnsi="仿宋" w:cs="仿宋" w:hint="eastAsia"/>
          <w:color w:val="FF0000"/>
          <w:sz w:val="32"/>
          <w:szCs w:val="32"/>
        </w:rPr>
        <w:t>其他强制停牌事项，具体内容为：</w:t>
      </w:r>
      <w:r>
        <w:rPr>
          <w:rFonts w:ascii="仿宋" w:eastAsia="仿宋" w:hAnsi="仿宋" w:cs="仿宋"/>
          <w:color w:val="FF0000"/>
          <w:sz w:val="32"/>
          <w:szCs w:val="32"/>
          <w:u w:val="single"/>
        </w:rPr>
        <w:t xml:space="preserve">          </w:t>
      </w:r>
      <w:r>
        <w:rPr>
          <w:rFonts w:ascii="仿宋" w:eastAsia="仿宋" w:hAnsi="仿宋" w:cs="仿宋" w:hint="eastAsia"/>
          <w:color w:val="FF0000"/>
          <w:sz w:val="32"/>
          <w:szCs w:val="32"/>
        </w:rPr>
        <w:t>。</w:t>
      </w:r>
    </w:p>
    <w:p w:rsidR="00413284" w:rsidRDefault="00413284">
      <w:pPr>
        <w:adjustRightInd w:val="0"/>
        <w:snapToGrid w:val="0"/>
        <w:spacing w:line="600" w:lineRule="exact"/>
        <w:ind w:firstLineChars="200" w:firstLine="640"/>
        <w:rPr>
          <w:rFonts w:ascii="Times New Roman" w:eastAsia="仿宋" w:hAnsi="Times New Roman" w:cs="Times New Roman"/>
          <w:sz w:val="32"/>
          <w:szCs w:val="32"/>
        </w:rPr>
      </w:pPr>
      <w:r>
        <w:rPr>
          <w:rFonts w:ascii="仿宋" w:eastAsia="仿宋" w:hAnsi="仿宋" w:cs="仿宋" w:hint="eastAsia"/>
          <w:color w:val="000000" w:themeColor="text1"/>
          <w:sz w:val="32"/>
          <w:szCs w:val="32"/>
        </w:rPr>
        <w:t>强制</w:t>
      </w:r>
      <w:r>
        <w:rPr>
          <w:rFonts w:ascii="仿宋" w:eastAsia="仿宋" w:hAnsi="仿宋" w:cs="仿宋"/>
          <w:color w:val="000000" w:themeColor="text1"/>
          <w:sz w:val="32"/>
          <w:szCs w:val="32"/>
        </w:rPr>
        <w:t>停牌的事项内容</w:t>
      </w:r>
      <w:r>
        <w:rPr>
          <w:rFonts w:ascii="仿宋" w:eastAsia="仿宋" w:hAnsi="仿宋" w:cs="仿宋"/>
          <w:color w:val="FF0000"/>
          <w:sz w:val="32"/>
          <w:szCs w:val="32"/>
        </w:rPr>
        <w:t>（</w:t>
      </w:r>
      <w:r>
        <w:rPr>
          <w:rFonts w:ascii="仿宋" w:eastAsia="仿宋" w:hAnsi="仿宋" w:cs="仿宋" w:hint="eastAsia"/>
          <w:color w:val="FF0000"/>
          <w:sz w:val="32"/>
          <w:szCs w:val="32"/>
        </w:rPr>
        <w:t>属于</w:t>
      </w:r>
      <w:r>
        <w:rPr>
          <w:rFonts w:ascii="仿宋" w:eastAsia="仿宋" w:hAnsi="仿宋" w:cs="仿宋"/>
          <w:color w:val="FF0000"/>
          <w:sz w:val="32"/>
          <w:szCs w:val="32"/>
        </w:rPr>
        <w:t>/不属于）</w:t>
      </w:r>
      <w:r>
        <w:rPr>
          <w:rFonts w:ascii="仿宋" w:eastAsia="仿宋" w:hAnsi="仿宋" w:cs="仿宋" w:hint="eastAsia"/>
          <w:color w:val="000000" w:themeColor="text1"/>
          <w:sz w:val="32"/>
          <w:szCs w:val="32"/>
        </w:rPr>
        <w:t>应当</w:t>
      </w:r>
      <w:r>
        <w:rPr>
          <w:rFonts w:ascii="仿宋" w:eastAsia="仿宋" w:hAnsi="仿宋" w:cs="仿宋"/>
          <w:color w:val="000000" w:themeColor="text1"/>
          <w:sz w:val="32"/>
          <w:szCs w:val="32"/>
        </w:rPr>
        <w:t>申请停牌</w:t>
      </w:r>
      <w:r>
        <w:rPr>
          <w:rFonts w:ascii="仿宋" w:eastAsia="仿宋" w:hAnsi="仿宋" w:cs="仿宋" w:hint="eastAsia"/>
          <w:color w:val="000000" w:themeColor="text1"/>
          <w:sz w:val="32"/>
          <w:szCs w:val="32"/>
        </w:rPr>
        <w:t>事项</w:t>
      </w:r>
      <w:r>
        <w:rPr>
          <w:rFonts w:ascii="仿宋" w:eastAsia="仿宋" w:hAnsi="仿宋" w:cs="仿宋"/>
          <w:color w:val="000000" w:themeColor="text1"/>
          <w:sz w:val="32"/>
          <w:szCs w:val="32"/>
        </w:rPr>
        <w:t>。</w:t>
      </w:r>
      <w:r>
        <w:rPr>
          <w:rFonts w:ascii="仿宋" w:eastAsia="仿宋" w:hAnsi="仿宋" w:cs="仿宋"/>
          <w:color w:val="FF0000"/>
          <w:sz w:val="32"/>
          <w:szCs w:val="32"/>
        </w:rPr>
        <w:t xml:space="preserve">  </w:t>
      </w:r>
    </w:p>
    <w:p w:rsidR="00413284" w:rsidRDefault="0041328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000000" w:themeColor="text1"/>
          <w:sz w:val="32"/>
          <w:szCs w:val="32"/>
        </w:rPr>
        <w:t>重大事项的具</w:t>
      </w:r>
      <w:r>
        <w:rPr>
          <w:rFonts w:ascii="Times New Roman" w:eastAsia="仿宋" w:hAnsi="Times New Roman" w:cs="Times New Roman"/>
          <w:sz w:val="32"/>
          <w:szCs w:val="32"/>
        </w:rPr>
        <w:t>体内容是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rsidR="00413284" w:rsidRDefault="00413284">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w:t>
      </w:r>
      <w:r>
        <w:rPr>
          <w:rFonts w:ascii="Times New Roman" w:eastAsia="仿宋" w:hAnsi="Times New Roman" w:cs="Times New Roman"/>
          <w:color w:val="FF0000"/>
          <w:sz w:val="32"/>
          <w:szCs w:val="32"/>
        </w:rPr>
        <w:t>事项</w:t>
      </w:r>
      <w:r>
        <w:rPr>
          <w:rFonts w:ascii="Times New Roman" w:eastAsia="仿宋" w:hAnsi="Times New Roman" w:cs="Times New Roman" w:hint="eastAsia"/>
          <w:color w:val="FF0000"/>
          <w:sz w:val="32"/>
          <w:szCs w:val="32"/>
        </w:rPr>
        <w:t>适用）</w:t>
      </w:r>
      <w:r>
        <w:rPr>
          <w:rFonts w:eastAsia="仿宋" w:hint="eastAsia"/>
          <w:color w:val="FF0000"/>
          <w:sz w:val="32"/>
          <w:szCs w:val="32"/>
        </w:rPr>
        <w:t>□</w:t>
      </w:r>
      <w:r>
        <w:rPr>
          <w:rFonts w:ascii="Times New Roman" w:eastAsia="仿宋" w:hAnsi="Times New Roman" w:cs="Times New Roman" w:hint="eastAsia"/>
          <w:color w:val="FF0000"/>
          <w:sz w:val="32"/>
          <w:szCs w:val="32"/>
        </w:rPr>
        <w:t>持续经营能力存在重大不确定性</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出现重大风险事件</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筹划控制权变动</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涉及要约收购</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全国股转公司认定的其他重大事项，具体内容为：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rsidR="00413284" w:rsidRDefault="00413284">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 xml:space="preserve"> </w:t>
      </w:r>
      <w:r>
        <w:rPr>
          <w:rFonts w:ascii="Times New Roman" w:eastAsia="仿宋" w:hAnsi="Times New Roman" w:cs="Times New Roman" w:hint="eastAsia"/>
          <w:color w:val="000000" w:themeColor="text1"/>
          <w:sz w:val="32"/>
          <w:szCs w:val="32"/>
        </w:rPr>
        <w:t>规定的其他停牌事项</w:t>
      </w:r>
      <w:r>
        <w:rPr>
          <w:rFonts w:ascii="Times New Roman" w:eastAsia="仿宋" w:hAnsi="Times New Roman" w:cs="Times New Roman"/>
          <w:color w:val="000000" w:themeColor="text1"/>
          <w:sz w:val="32"/>
          <w:szCs w:val="32"/>
        </w:rPr>
        <w:t>的具</w:t>
      </w:r>
      <w:r>
        <w:rPr>
          <w:rFonts w:ascii="Times New Roman" w:eastAsia="仿宋" w:hAnsi="Times New Roman" w:cs="Times New Roman"/>
          <w:sz w:val="32"/>
          <w:szCs w:val="32"/>
        </w:rPr>
        <w:t>体内容是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rsidR="00413284" w:rsidRDefault="00413284">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（规定的其他停牌事项适用）</w:t>
      </w:r>
      <w:r>
        <w:rPr>
          <w:rFonts w:eastAsia="仿宋" w:hint="eastAsia"/>
          <w:color w:val="FF0000"/>
          <w:sz w:val="32"/>
          <w:szCs w:val="32"/>
        </w:rPr>
        <w:t>□</w:t>
      </w:r>
      <w:r>
        <w:rPr>
          <w:rFonts w:ascii="Times New Roman" w:eastAsia="仿宋" w:hAnsi="Times New Roman" w:cs="Times New Roman" w:hint="eastAsia"/>
          <w:color w:val="FF0000"/>
          <w:sz w:val="32"/>
          <w:szCs w:val="32"/>
        </w:rPr>
        <w:t>向全国股转公司主动申请终止挂牌</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未及时披露异常波动公告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未能与控股股东、实际控制人同步披露公告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披露权益分派实施公告后未能按期实施且未于</w:t>
      </w:r>
      <w:r>
        <w:rPr>
          <w:rFonts w:ascii="Times New Roman" w:eastAsia="仿宋" w:hAnsi="Times New Roman" w:cs="Times New Roman"/>
          <w:color w:val="FF0000"/>
          <w:sz w:val="32"/>
          <w:szCs w:val="32"/>
        </w:rPr>
        <w:t>R-1</w:t>
      </w:r>
      <w:r>
        <w:rPr>
          <w:rFonts w:ascii="Times New Roman" w:eastAsia="仿宋" w:hAnsi="Times New Roman" w:cs="Times New Roman" w:hint="eastAsia"/>
          <w:color w:val="FF0000"/>
          <w:sz w:val="32"/>
          <w:szCs w:val="32"/>
        </w:rPr>
        <w:t>日披露延期公告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其他，具体内容为：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rsidR="00413284" w:rsidRDefault="00413284">
      <w:pPr>
        <w:adjustRightInd w:val="0"/>
        <w:snapToGrid w:val="0"/>
        <w:spacing w:line="560" w:lineRule="exact"/>
        <w:ind w:firstLine="640"/>
        <w:rPr>
          <w:rFonts w:ascii="Times New Roman" w:eastAsia="黑体" w:hAnsi="Times New Roman" w:cs="Times New Roman"/>
          <w:sz w:val="32"/>
          <w:szCs w:val="32"/>
        </w:rPr>
      </w:pPr>
      <w:r>
        <w:rPr>
          <w:rFonts w:ascii="Times New Roman" w:eastAsia="仿宋" w:hAnsi="Times New Roman" w:cs="Times New Roman" w:hint="eastAsia"/>
          <w:sz w:val="32"/>
          <w:szCs w:val="32"/>
        </w:rPr>
        <w:t>本</w:t>
      </w:r>
      <w:r>
        <w:rPr>
          <w:rFonts w:ascii="Times New Roman" w:eastAsia="仿宋" w:hAnsi="Times New Roman" w:cs="Times New Roman" w:hint="eastAsia"/>
          <w:color w:val="000000" w:themeColor="text1"/>
          <w:sz w:val="32"/>
          <w:szCs w:val="32"/>
        </w:rPr>
        <w:t>次停牌事项不涉及其他证券产品</w:t>
      </w:r>
      <w:r>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本次停牌事项涉及优先股</w:t>
      </w:r>
      <w:r>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代码</w:t>
      </w:r>
      <w:r>
        <w:rPr>
          <w:rFonts w:ascii="Times New Roman" w:eastAsia="仿宋" w:hAnsi="Times New Roman" w:cs="Times New Roman"/>
          <w:color w:val="000000" w:themeColor="text1"/>
          <w:sz w:val="32"/>
          <w:szCs w:val="32"/>
        </w:rPr>
        <w:t>为</w:t>
      </w:r>
      <w:r>
        <w:rPr>
          <w:rFonts w:ascii="Times New Roman" w:eastAsia="仿宋" w:hAnsi="Times New Roman" w:cs="Times New Roman"/>
          <w:color w:val="FF0000"/>
          <w:sz w:val="32"/>
          <w:szCs w:val="32"/>
        </w:rPr>
        <w:t>（）</w:t>
      </w:r>
      <w:r>
        <w:rPr>
          <w:rFonts w:ascii="Times New Roman" w:eastAsia="仿宋" w:hAnsi="Times New Roman" w:cs="Times New Roman" w:hint="eastAsia"/>
          <w:color w:val="000000" w:themeColor="text1"/>
          <w:sz w:val="32"/>
          <w:szCs w:val="32"/>
        </w:rPr>
        <w:t>，简称</w:t>
      </w:r>
      <w:r>
        <w:rPr>
          <w:rFonts w:ascii="Times New Roman" w:eastAsia="仿宋" w:hAnsi="Times New Roman" w:cs="Times New Roman"/>
          <w:color w:val="000000" w:themeColor="text1"/>
          <w:sz w:val="32"/>
          <w:szCs w:val="32"/>
        </w:rPr>
        <w:t>为</w:t>
      </w:r>
      <w:r>
        <w:rPr>
          <w:rFonts w:ascii="Times New Roman" w:eastAsia="仿宋" w:hAnsi="Times New Roman" w:cs="Times New Roman"/>
          <w:color w:val="FF0000"/>
          <w:sz w:val="32"/>
          <w:szCs w:val="32"/>
        </w:rPr>
        <w:t>（）</w:t>
      </w:r>
      <w:r>
        <w:rPr>
          <w:rFonts w:ascii="Times New Roman" w:eastAsia="仿宋" w:hAnsi="Times New Roman" w:cs="Times New Roman" w:hint="eastAsia"/>
          <w:color w:val="000000" w:themeColor="text1"/>
          <w:sz w:val="32"/>
          <w:szCs w:val="32"/>
        </w:rPr>
        <w:t>，将</w:t>
      </w:r>
      <w:r w:rsidRPr="00CA7FCB">
        <w:rPr>
          <w:rFonts w:ascii="Times New Roman" w:eastAsia="仿宋" w:hAnsi="Times New Roman" w:cs="Times New Roman"/>
          <w:color w:val="000000" w:themeColor="text1"/>
          <w:sz w:val="32"/>
          <w:szCs w:val="32"/>
        </w:rPr>
        <w:t>同步暂停转让</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本次</w:t>
      </w:r>
      <w:r>
        <w:rPr>
          <w:rFonts w:ascii="Times New Roman" w:eastAsia="仿宋" w:hAnsi="Times New Roman" w:cs="Times New Roman"/>
          <w:color w:val="000000" w:themeColor="text1"/>
          <w:sz w:val="32"/>
          <w:szCs w:val="32"/>
        </w:rPr>
        <w:t>停牌事项涉及</w:t>
      </w:r>
      <w:r>
        <w:rPr>
          <w:rFonts w:ascii="Times New Roman" w:eastAsia="仿宋" w:hAnsi="Times New Roman" w:cs="Times New Roman" w:hint="eastAsia"/>
          <w:color w:val="000000" w:themeColor="text1"/>
          <w:sz w:val="32"/>
          <w:szCs w:val="32"/>
        </w:rPr>
        <w:t>其他证券产品，产品类别为</w:t>
      </w:r>
      <w:r>
        <w:rPr>
          <w:rFonts w:ascii="Times New Roman" w:eastAsia="仿宋" w:hAnsi="Times New Roman" w:cs="Times New Roman" w:hint="eastAsia"/>
          <w:color w:val="FF0000"/>
          <w:sz w:val="32"/>
          <w:szCs w:val="32"/>
        </w:rPr>
        <w:t>（可转债</w:t>
      </w:r>
      <w:r>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H</w:t>
      </w:r>
      <w:r>
        <w:rPr>
          <w:rFonts w:ascii="Times New Roman" w:eastAsia="仿宋" w:hAnsi="Times New Roman" w:cs="Times New Roman"/>
          <w:color w:val="FF0000"/>
          <w:sz w:val="32"/>
          <w:szCs w:val="32"/>
        </w:rPr>
        <w:t>股</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证券产品，自行填写</w:t>
      </w:r>
      <w:r>
        <w:rPr>
          <w:rFonts w:ascii="Times New Roman" w:eastAsia="仿宋" w:hAnsi="Times New Roman" w:cs="Times New Roman" w:hint="eastAsia"/>
          <w:color w:val="FF0000"/>
          <w:sz w:val="32"/>
          <w:szCs w:val="32"/>
        </w:rPr>
        <w:t>）</w:t>
      </w:r>
      <w:r>
        <w:rPr>
          <w:rFonts w:ascii="Times New Roman" w:eastAsia="仿宋" w:hAnsi="Times New Roman" w:cs="Times New Roman"/>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证券</w:t>
      </w:r>
      <w:bookmarkStart w:id="0" w:name="_GoBack"/>
      <w:bookmarkEnd w:id="0"/>
      <w:r>
        <w:rPr>
          <w:rFonts w:ascii="Times New Roman" w:eastAsia="仿宋" w:hAnsi="Times New Roman" w:cs="Times New Roman"/>
          <w:color w:val="FF0000"/>
          <w:sz w:val="32"/>
          <w:szCs w:val="32"/>
        </w:rPr>
        <w:t>产品</w:t>
      </w:r>
      <w:r>
        <w:rPr>
          <w:rFonts w:ascii="Times New Roman" w:eastAsia="仿宋" w:hAnsi="Times New Roman" w:cs="Times New Roman" w:hint="eastAsia"/>
          <w:color w:val="FF0000"/>
          <w:sz w:val="32"/>
          <w:szCs w:val="32"/>
        </w:rPr>
        <w:t>（优先股</w:t>
      </w:r>
      <w:r>
        <w:rPr>
          <w:rFonts w:ascii="Times New Roman" w:eastAsia="仿宋" w:hAnsi="Times New Roman" w:cs="Times New Roman"/>
          <w:color w:val="FF0000"/>
          <w:sz w:val="32"/>
          <w:szCs w:val="32"/>
        </w:rPr>
        <w:t>除外</w:t>
      </w:r>
      <w:r>
        <w:rPr>
          <w:rFonts w:ascii="Times New Roman" w:eastAsia="仿宋" w:hAnsi="Times New Roman" w:cs="Times New Roman" w:hint="eastAsia"/>
          <w:color w:val="FF0000"/>
          <w:sz w:val="32"/>
          <w:szCs w:val="32"/>
        </w:rPr>
        <w:t>）停复牌</w:t>
      </w:r>
      <w:r>
        <w:rPr>
          <w:rFonts w:ascii="Times New Roman" w:eastAsia="仿宋" w:hAnsi="Times New Roman" w:cs="Times New Roman"/>
          <w:color w:val="FF0000"/>
          <w:sz w:val="32"/>
          <w:szCs w:val="32"/>
        </w:rPr>
        <w:t>相关安排</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w:t>
      </w:r>
    </w:p>
    <w:p w:rsidR="00413284" w:rsidRDefault="00413284">
      <w:pPr>
        <w:numPr>
          <w:ilvl w:val="255"/>
          <w:numId w:val="0"/>
        </w:num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eastAsia="仿宋" w:hint="eastAsia"/>
          <w:color w:val="FF0000"/>
          <w:sz w:val="32"/>
          <w:szCs w:val="32"/>
        </w:rPr>
        <w:t>（</w:t>
      </w:r>
      <w:r>
        <w:rPr>
          <w:rFonts w:ascii="Times New Roman" w:eastAsia="黑体" w:hAnsi="Times New Roman" w:cs="Times New Roman" w:hint="eastAsia"/>
          <w:color w:val="FF0000"/>
          <w:sz w:val="32"/>
          <w:szCs w:val="32"/>
        </w:rPr>
        <w:t>强制停牌</w:t>
      </w:r>
      <w:r>
        <w:rPr>
          <w:rFonts w:eastAsia="黑体" w:hint="eastAsia"/>
          <w:color w:val="FF0000"/>
          <w:sz w:val="32"/>
          <w:szCs w:val="32"/>
        </w:rPr>
        <w:t>/</w:t>
      </w:r>
      <w:r>
        <w:rPr>
          <w:rFonts w:eastAsia="黑体" w:hint="eastAsia"/>
          <w:color w:val="FF0000"/>
          <w:sz w:val="32"/>
          <w:szCs w:val="32"/>
        </w:rPr>
        <w:t>新增</w:t>
      </w:r>
      <w:r>
        <w:rPr>
          <w:rFonts w:eastAsia="黑体"/>
          <w:color w:val="FF0000"/>
          <w:sz w:val="32"/>
          <w:szCs w:val="32"/>
        </w:rPr>
        <w:t>强制停牌</w:t>
      </w:r>
      <w:r>
        <w:rPr>
          <w:rFonts w:eastAsia="仿宋" w:hint="eastAsia"/>
          <w:color w:val="FF0000"/>
          <w:sz w:val="32"/>
          <w:szCs w:val="32"/>
        </w:rPr>
        <w:t>）</w:t>
      </w:r>
      <w:r>
        <w:rPr>
          <w:rFonts w:ascii="Times New Roman" w:eastAsia="黑体" w:hAnsi="Times New Roman" w:cs="Times New Roman" w:hint="eastAsia"/>
          <w:sz w:val="32"/>
          <w:szCs w:val="32"/>
        </w:rPr>
        <w:t>具体事由</w:t>
      </w:r>
    </w:p>
    <w:p w:rsidR="00413284" w:rsidRDefault="00413284">
      <w:pPr>
        <w:adjustRightInd w:val="0"/>
        <w:snapToGrid w:val="0"/>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（未在规定期限内披露年度报告或中期报告适用）</w:t>
      </w:r>
    </w:p>
    <w:tbl>
      <w:tblPr>
        <w:tblStyle w:val="a3"/>
        <w:tblW w:w="0" w:type="auto"/>
        <w:tblLook w:val="04A0" w:firstRow="1" w:lastRow="0" w:firstColumn="1" w:lastColumn="0" w:noHBand="0" w:noVBand="1"/>
      </w:tblPr>
      <w:tblGrid>
        <w:gridCol w:w="8296"/>
      </w:tblGrid>
      <w:tr w:rsidR="00413284">
        <w:tc>
          <w:tcPr>
            <w:tcW w:w="8720" w:type="dxa"/>
          </w:tcPr>
          <w:p w:rsidR="00413284" w:rsidRDefault="00413284">
            <w:pPr>
              <w:adjustRightInd w:val="0"/>
              <w:snapToGrid w:val="0"/>
              <w:spacing w:line="52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说明挂牌公司强制停牌的具体事由。</w:t>
            </w:r>
            <w:r>
              <w:rPr>
                <w:rFonts w:ascii="Times New Roman" w:eastAsia="仿宋" w:hAnsi="Times New Roman" w:cs="Times New Roman" w:hint="eastAsia"/>
                <w:color w:val="000000" w:themeColor="text1"/>
                <w:sz w:val="32"/>
                <w:szCs w:val="32"/>
              </w:rPr>
              <w:t>例如，公司原定于</w:t>
            </w:r>
            <w:r>
              <w:rPr>
                <w:rFonts w:ascii="Times New Roman" w:eastAsia="仿宋" w:hAnsi="Times New Roman" w:cs="Times New Roman" w:hint="eastAsia"/>
                <w:color w:val="000000" w:themeColor="text1"/>
                <w:sz w:val="32"/>
                <w:szCs w:val="32"/>
              </w:rPr>
              <w:t>X</w:t>
            </w:r>
            <w:r>
              <w:rPr>
                <w:rFonts w:ascii="Times New Roman" w:eastAsia="仿宋" w:hAnsi="Times New Roman" w:cs="Times New Roman" w:hint="eastAsia"/>
                <w:color w:val="000000" w:themeColor="text1"/>
                <w:sz w:val="32"/>
                <w:szCs w:val="32"/>
              </w:rPr>
              <w:t>年</w:t>
            </w:r>
            <w:r>
              <w:rPr>
                <w:rFonts w:ascii="Times New Roman" w:eastAsia="仿宋" w:hAnsi="Times New Roman" w:cs="Times New Roman" w:hint="eastAsia"/>
                <w:color w:val="000000" w:themeColor="text1"/>
                <w:sz w:val="32"/>
                <w:szCs w:val="32"/>
              </w:rPr>
              <w:t>X</w:t>
            </w:r>
            <w:r>
              <w:rPr>
                <w:rFonts w:ascii="Times New Roman" w:eastAsia="仿宋" w:hAnsi="Times New Roman" w:cs="Times New Roman" w:hint="eastAsia"/>
                <w:color w:val="000000" w:themeColor="text1"/>
                <w:sz w:val="32"/>
                <w:szCs w:val="32"/>
              </w:rPr>
              <w:t>月</w:t>
            </w:r>
            <w:r>
              <w:rPr>
                <w:rFonts w:ascii="Times New Roman" w:eastAsia="仿宋" w:hAnsi="Times New Roman" w:cs="Times New Roman" w:hint="eastAsia"/>
                <w:color w:val="000000" w:themeColor="text1"/>
                <w:sz w:val="32"/>
                <w:szCs w:val="32"/>
              </w:rPr>
              <w:t>X</w:t>
            </w:r>
            <w:r>
              <w:rPr>
                <w:rFonts w:ascii="Times New Roman" w:eastAsia="仿宋" w:hAnsi="Times New Roman" w:cs="Times New Roman" w:hint="eastAsia"/>
                <w:color w:val="000000" w:themeColor="text1"/>
                <w:sz w:val="32"/>
                <w:szCs w:val="32"/>
              </w:rPr>
              <w:t>日披露《</w:t>
            </w:r>
            <w:r>
              <w:rPr>
                <w:rFonts w:ascii="Times New Roman" w:eastAsia="仿宋" w:hAnsi="Times New Roman" w:cs="Times New Roman" w:hint="eastAsia"/>
                <w:color w:val="000000" w:themeColor="text1"/>
                <w:sz w:val="32"/>
                <w:szCs w:val="32"/>
              </w:rPr>
              <w:t>X</w:t>
            </w:r>
            <w:r>
              <w:rPr>
                <w:rFonts w:ascii="Times New Roman" w:eastAsia="仿宋" w:hAnsi="Times New Roman" w:cs="Times New Roman" w:hint="eastAsia"/>
                <w:color w:val="000000" w:themeColor="text1"/>
                <w:sz w:val="32"/>
                <w:szCs w:val="32"/>
              </w:rPr>
              <w:t>年（年度报告</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半年度报告）》，因（具体原因），公司无法按期披露。</w:t>
            </w:r>
          </w:p>
          <w:p w:rsidR="00413284" w:rsidRDefault="00413284">
            <w:pPr>
              <w:numPr>
                <w:ilvl w:val="255"/>
                <w:numId w:val="0"/>
              </w:numPr>
              <w:adjustRightInd w:val="0"/>
              <w:snapToGrid w:val="0"/>
              <w:spacing w:line="520" w:lineRule="exact"/>
              <w:ind w:firstLineChars="200" w:firstLine="640"/>
            </w:pPr>
            <w:r>
              <w:rPr>
                <w:rFonts w:ascii="Times New Roman" w:eastAsia="仿宋" w:hAnsi="Times New Roman" w:cs="Times New Roman" w:hint="eastAsia"/>
                <w:color w:val="000000" w:themeColor="text1"/>
                <w:sz w:val="32"/>
                <w:szCs w:val="32"/>
              </w:rPr>
              <w:t>对未能及时申请停牌的具体原因进行解释说明。</w:t>
            </w:r>
          </w:p>
        </w:tc>
      </w:tr>
    </w:tbl>
    <w:p w:rsidR="00413284" w:rsidRDefault="00413284">
      <w:pPr>
        <w:adjustRightInd w:val="0"/>
        <w:snapToGrid w:val="0"/>
        <w:spacing w:line="600" w:lineRule="exact"/>
        <w:ind w:left="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（应当</w:t>
      </w:r>
      <w:r>
        <w:rPr>
          <w:rFonts w:ascii="Times New Roman" w:eastAsia="仿宋" w:hAnsi="Times New Roman" w:cs="Times New Roman"/>
          <w:color w:val="FF0000"/>
          <w:sz w:val="32"/>
          <w:szCs w:val="32"/>
        </w:rPr>
        <w:t>申请停牌事项、</w:t>
      </w:r>
      <w:r>
        <w:rPr>
          <w:rFonts w:ascii="Times New Roman" w:eastAsia="仿宋" w:hAnsi="Times New Roman" w:cs="Times New Roman" w:hint="eastAsia"/>
          <w:color w:val="FF0000"/>
          <w:sz w:val="32"/>
          <w:szCs w:val="32"/>
        </w:rPr>
        <w:t>其他强制停牌事项适用）</w:t>
      </w:r>
    </w:p>
    <w:tbl>
      <w:tblPr>
        <w:tblStyle w:val="a3"/>
        <w:tblW w:w="0" w:type="auto"/>
        <w:tblLook w:val="04A0" w:firstRow="1" w:lastRow="0" w:firstColumn="1" w:lastColumn="0" w:noHBand="0" w:noVBand="1"/>
      </w:tblPr>
      <w:tblGrid>
        <w:gridCol w:w="8296"/>
      </w:tblGrid>
      <w:tr w:rsidR="00413284">
        <w:tc>
          <w:tcPr>
            <w:tcW w:w="8720" w:type="dxa"/>
          </w:tcPr>
          <w:p w:rsidR="00413284" w:rsidRDefault="00413284">
            <w:pPr>
              <w:numPr>
                <w:ilvl w:val="255"/>
                <w:numId w:val="0"/>
              </w:numPr>
              <w:adjustRightInd w:val="0"/>
              <w:snapToGrid w:val="0"/>
              <w:spacing w:line="600" w:lineRule="exact"/>
              <w:ind w:firstLineChars="200" w:firstLine="640"/>
            </w:pPr>
            <w:r>
              <w:rPr>
                <w:rFonts w:ascii="Times New Roman" w:eastAsia="仿宋" w:hAnsi="Times New Roman" w:cs="Times New Roman" w:hint="eastAsia"/>
                <w:sz w:val="32"/>
                <w:szCs w:val="32"/>
              </w:rPr>
              <w:t>说明公司强制停牌的具体事项内容，</w:t>
            </w:r>
            <w:r>
              <w:rPr>
                <w:rFonts w:ascii="Times New Roman" w:eastAsia="仿宋" w:hAnsi="Times New Roman" w:cs="Times New Roman" w:hint="eastAsia"/>
                <w:color w:val="000000" w:themeColor="text1"/>
                <w:sz w:val="32"/>
                <w:szCs w:val="32"/>
              </w:rPr>
              <w:t>对未能及时申请停牌的具体原因进行解释说明（如有）。</w:t>
            </w:r>
          </w:p>
        </w:tc>
      </w:tr>
    </w:tbl>
    <w:p w:rsidR="00413284" w:rsidRDefault="00413284">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二、停牌日期及预计复牌日期</w:t>
      </w:r>
    </w:p>
    <w:p w:rsidR="00413284" w:rsidRDefault="00413284">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（强制停牌适用）</w:t>
      </w:r>
      <w:r>
        <w:rPr>
          <w:rFonts w:ascii="Times New Roman" w:eastAsia="仿宋" w:hAnsi="Times New Roman" w:cs="Times New Roman" w:hint="eastAsia"/>
          <w:sz w:val="32"/>
          <w:szCs w:val="32"/>
        </w:rPr>
        <w:t>本公司股票自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日起停牌，</w:t>
      </w:r>
      <w:r>
        <w:rPr>
          <w:rFonts w:ascii="Times New Roman" w:eastAsia="仿宋" w:hAnsi="Times New Roman" w:cs="Times New Roman"/>
          <w:sz w:val="32"/>
          <w:szCs w:val="32"/>
        </w:rPr>
        <w:t>预计</w:t>
      </w:r>
      <w:r>
        <w:rPr>
          <w:rFonts w:ascii="Times New Roman" w:eastAsia="仿宋" w:hAnsi="Times New Roman" w:cs="Times New Roman" w:hint="eastAsia"/>
          <w:sz w:val="32"/>
          <w:szCs w:val="32"/>
        </w:rPr>
        <w:t>将于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w:t>
      </w:r>
      <w:r>
        <w:rPr>
          <w:rFonts w:ascii="Times New Roman" w:eastAsia="仿宋" w:hAnsi="Times New Roman" w:cs="Times New Roman"/>
          <w:sz w:val="32"/>
          <w:szCs w:val="32"/>
        </w:rPr>
        <w:t>复牌</w:t>
      </w:r>
      <w:r>
        <w:rPr>
          <w:rFonts w:ascii="Times New Roman" w:eastAsia="仿宋" w:hAnsi="Times New Roman" w:cs="Times New Roman" w:hint="eastAsia"/>
          <w:color w:val="FF0000"/>
          <w:sz w:val="32"/>
          <w:szCs w:val="32"/>
        </w:rPr>
        <w:t>（适用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不适用</w:t>
      </w:r>
      <w:r>
        <w:rPr>
          <w:rFonts w:ascii="Times New Roman" w:eastAsia="仿宋" w:hAnsi="Times New Roman" w:cs="Times New Roman"/>
          <w:color w:val="FF0000"/>
          <w:sz w:val="32"/>
          <w:szCs w:val="32"/>
        </w:rPr>
        <w:t>）</w:t>
      </w:r>
      <w:r>
        <w:rPr>
          <w:rFonts w:ascii="Times New Roman" w:eastAsia="仿宋" w:hAnsi="Times New Roman" w:cs="Times New Roman"/>
          <w:sz w:val="32"/>
          <w:szCs w:val="32"/>
        </w:rPr>
        <w:t>。</w:t>
      </w:r>
    </w:p>
    <w:p w:rsidR="00413284" w:rsidRDefault="00413284">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（新增强制停牌事项适用）</w:t>
      </w:r>
      <w:r>
        <w:rPr>
          <w:rFonts w:ascii="Times New Roman" w:eastAsia="仿宋" w:hAnsi="Times New Roman" w:cs="Times New Roman" w:hint="eastAsia"/>
          <w:sz w:val="32"/>
          <w:szCs w:val="32"/>
        </w:rPr>
        <w:t>本次</w:t>
      </w:r>
      <w:r>
        <w:rPr>
          <w:rFonts w:ascii="Times New Roman" w:eastAsia="仿宋" w:hAnsi="Times New Roman" w:cs="Times New Roman"/>
          <w:sz w:val="32"/>
          <w:szCs w:val="32"/>
        </w:rPr>
        <w:t>新增</w:t>
      </w:r>
      <w:r>
        <w:rPr>
          <w:rFonts w:ascii="Times New Roman" w:eastAsia="仿宋" w:hAnsi="Times New Roman" w:cs="Times New Roman" w:hint="eastAsia"/>
          <w:sz w:val="32"/>
          <w:szCs w:val="32"/>
        </w:rPr>
        <w:t>强制</w:t>
      </w:r>
      <w:r>
        <w:rPr>
          <w:rFonts w:ascii="Times New Roman" w:eastAsia="仿宋" w:hAnsi="Times New Roman" w:cs="Times New Roman"/>
          <w:sz w:val="32"/>
          <w:szCs w:val="32"/>
        </w:rPr>
        <w:t>停牌事项前，</w:t>
      </w:r>
      <w:r>
        <w:rPr>
          <w:rFonts w:ascii="Times New Roman" w:eastAsia="仿宋" w:hAnsi="Times New Roman" w:cs="Times New Roman" w:hint="eastAsia"/>
          <w:sz w:val="32"/>
          <w:szCs w:val="32"/>
        </w:rPr>
        <w:lastRenderedPageBreak/>
        <w:t>公司股票已于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日起停牌，预计将于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w:t>
      </w:r>
      <w:r>
        <w:rPr>
          <w:rFonts w:ascii="Times New Roman" w:eastAsia="仿宋" w:hAnsi="Times New Roman" w:cs="Times New Roman"/>
          <w:sz w:val="32"/>
          <w:szCs w:val="32"/>
        </w:rPr>
        <w:t>复牌</w:t>
      </w:r>
      <w:r>
        <w:rPr>
          <w:rFonts w:ascii="Times New Roman" w:eastAsia="仿宋" w:hAnsi="Times New Roman" w:cs="Times New Roman" w:hint="eastAsia"/>
          <w:color w:val="FF0000"/>
          <w:sz w:val="32"/>
          <w:szCs w:val="32"/>
        </w:rPr>
        <w:t>（适用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不适用</w:t>
      </w:r>
      <w:r>
        <w:rPr>
          <w:rFonts w:ascii="Times New Roman" w:eastAsia="仿宋" w:hAnsi="Times New Roman" w:cs="Times New Roman"/>
          <w:color w:val="FF0000"/>
          <w:sz w:val="32"/>
          <w:szCs w:val="32"/>
        </w:rPr>
        <w:t>）</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本次</w:t>
      </w:r>
      <w:r>
        <w:rPr>
          <w:rFonts w:ascii="Times New Roman" w:eastAsia="仿宋" w:hAnsi="Times New Roman" w:cs="Times New Roman"/>
          <w:sz w:val="32"/>
          <w:szCs w:val="32"/>
        </w:rPr>
        <w:t>新增</w:t>
      </w:r>
      <w:r>
        <w:rPr>
          <w:rFonts w:ascii="Times New Roman" w:eastAsia="仿宋" w:hAnsi="Times New Roman" w:cs="Times New Roman" w:hint="eastAsia"/>
          <w:sz w:val="32"/>
          <w:szCs w:val="32"/>
        </w:rPr>
        <w:t>强制</w:t>
      </w:r>
      <w:r>
        <w:rPr>
          <w:rFonts w:ascii="Times New Roman" w:eastAsia="仿宋" w:hAnsi="Times New Roman" w:cs="Times New Roman"/>
          <w:sz w:val="32"/>
          <w:szCs w:val="32"/>
        </w:rPr>
        <w:t>停牌事项后，预计复牌日期不变</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本次</w:t>
      </w:r>
      <w:r>
        <w:rPr>
          <w:rFonts w:ascii="Times New Roman" w:eastAsia="仿宋" w:hAnsi="Times New Roman" w:cs="Times New Roman"/>
          <w:sz w:val="32"/>
          <w:szCs w:val="32"/>
        </w:rPr>
        <w:t>新增</w:t>
      </w:r>
      <w:r>
        <w:rPr>
          <w:rFonts w:ascii="Times New Roman" w:eastAsia="仿宋" w:hAnsi="Times New Roman" w:cs="Times New Roman" w:hint="eastAsia"/>
          <w:sz w:val="32"/>
          <w:szCs w:val="32"/>
        </w:rPr>
        <w:t>强制</w:t>
      </w:r>
      <w:r>
        <w:rPr>
          <w:rFonts w:ascii="Times New Roman" w:eastAsia="仿宋" w:hAnsi="Times New Roman" w:cs="Times New Roman"/>
          <w:sz w:val="32"/>
          <w:szCs w:val="32"/>
        </w:rPr>
        <w:t>停牌事项后，预计</w:t>
      </w:r>
      <w:r>
        <w:rPr>
          <w:rFonts w:ascii="Times New Roman" w:eastAsia="仿宋" w:hAnsi="Times New Roman" w:cs="Times New Roman" w:hint="eastAsia"/>
          <w:sz w:val="32"/>
          <w:szCs w:val="32"/>
        </w:rPr>
        <w:t>将于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w:t>
      </w:r>
      <w:r>
        <w:rPr>
          <w:rFonts w:ascii="Times New Roman" w:eastAsia="仿宋" w:hAnsi="Times New Roman" w:cs="Times New Roman"/>
          <w:sz w:val="32"/>
          <w:szCs w:val="32"/>
        </w:rPr>
        <w:t>复牌</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不适用</w:t>
      </w:r>
      <w:r>
        <w:rPr>
          <w:rFonts w:ascii="Times New Roman" w:eastAsia="仿宋" w:hAnsi="Times New Roman" w:cs="Times New Roman"/>
          <w:color w:val="FF0000"/>
          <w:sz w:val="32"/>
          <w:szCs w:val="32"/>
        </w:rPr>
        <w:t>）</w:t>
      </w:r>
      <w:r>
        <w:rPr>
          <w:rFonts w:ascii="Times New Roman" w:eastAsia="仿宋" w:hAnsi="Times New Roman" w:cs="Times New Roman"/>
          <w:sz w:val="32"/>
          <w:szCs w:val="32"/>
        </w:rPr>
        <w:t>。</w:t>
      </w:r>
    </w:p>
    <w:p w:rsidR="00413284" w:rsidRDefault="00413284">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三、后续安排</w:t>
      </w:r>
    </w:p>
    <w:tbl>
      <w:tblPr>
        <w:tblStyle w:val="a3"/>
        <w:tblW w:w="0" w:type="auto"/>
        <w:tblLook w:val="04A0" w:firstRow="1" w:lastRow="0" w:firstColumn="1" w:lastColumn="0" w:noHBand="0" w:noVBand="1"/>
      </w:tblPr>
      <w:tblGrid>
        <w:gridCol w:w="8296"/>
      </w:tblGrid>
      <w:tr w:rsidR="00413284">
        <w:tc>
          <w:tcPr>
            <w:tcW w:w="8720" w:type="dxa"/>
          </w:tcPr>
          <w:p w:rsidR="00413284" w:rsidRDefault="00413284">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说明停牌期间公司将积极推进的相关事项，并说明在相关事项取得重要进展或者发生重大变化时及时披露停牌进展情况。待停牌事项消除后，将及时申请股票复牌。</w:t>
            </w:r>
          </w:p>
          <w:p w:rsidR="00413284" w:rsidRDefault="00413284">
            <w:pPr>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如存在重大事项、重大资产重组或其他特殊情形的，须承诺并履行相应的信息披露义务。</w:t>
            </w:r>
          </w:p>
        </w:tc>
      </w:tr>
    </w:tbl>
    <w:p w:rsidR="00413284" w:rsidRDefault="00413284">
      <w:pPr>
        <w:adjustRightInd w:val="0"/>
        <w:snapToGrid w:val="0"/>
        <w:spacing w:line="600" w:lineRule="exact"/>
        <w:ind w:firstLineChars="200" w:firstLine="640"/>
      </w:pPr>
      <w:r>
        <w:rPr>
          <w:rFonts w:eastAsia="黑体" w:hint="eastAsia"/>
          <w:sz w:val="32"/>
          <w:szCs w:val="32"/>
        </w:rPr>
        <w:t>四、</w:t>
      </w:r>
      <w:r>
        <w:rPr>
          <w:rFonts w:eastAsia="黑体"/>
          <w:sz w:val="32"/>
          <w:szCs w:val="32"/>
        </w:rPr>
        <w:t>备查文件目录</w:t>
      </w:r>
    </w:p>
    <w:p w:rsidR="00413284" w:rsidRDefault="00413284">
      <w:pPr>
        <w:adjustRightInd w:val="0"/>
        <w:snapToGrid w:val="0"/>
        <w:spacing w:line="600" w:lineRule="exact"/>
        <w:ind w:firstLineChars="200" w:firstLine="640"/>
        <w:rPr>
          <w:rFonts w:ascii="Times New Roman" w:eastAsia="仿宋" w:hAnsi="Times New Roman" w:cs="Times New Roman"/>
          <w:sz w:val="32"/>
          <w:szCs w:val="32"/>
        </w:rPr>
      </w:pPr>
      <w:r>
        <w:rPr>
          <w:rFonts w:eastAsia="仿宋" w:hint="eastAsia"/>
          <w:sz w:val="32"/>
          <w:szCs w:val="32"/>
        </w:rPr>
        <w:t>（一）其他文件</w:t>
      </w:r>
      <w:r>
        <w:rPr>
          <w:rFonts w:eastAsia="仿宋" w:hint="eastAsia"/>
          <w:color w:val="FF0000"/>
          <w:sz w:val="32"/>
          <w:szCs w:val="32"/>
        </w:rPr>
        <w:t>（如有）</w:t>
      </w:r>
      <w:r>
        <w:rPr>
          <w:rFonts w:eastAsia="仿宋" w:hint="eastAsia"/>
          <w:sz w:val="32"/>
          <w:szCs w:val="32"/>
        </w:rPr>
        <w:t>。</w:t>
      </w:r>
    </w:p>
    <w:p w:rsidR="00413284" w:rsidRDefault="00413284">
      <w:pPr>
        <w:adjustRightInd w:val="0"/>
        <w:snapToGrid w:val="0"/>
        <w:spacing w:line="600" w:lineRule="exact"/>
        <w:ind w:left="360" w:right="320"/>
        <w:jc w:val="right"/>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sz w:val="32"/>
          <w:szCs w:val="32"/>
        </w:rPr>
        <w:t>公司董事会</w:t>
      </w:r>
    </w:p>
    <w:p w:rsidR="00413284" w:rsidRDefault="00413284">
      <w:pPr>
        <w:adjustRightInd w:val="0"/>
        <w:snapToGrid w:val="0"/>
        <w:spacing w:line="600" w:lineRule="exact"/>
        <w:ind w:left="360" w:right="480"/>
        <w:jc w:val="right"/>
        <w:rPr>
          <w:rFonts w:ascii="Times New Roman" w:eastAsia="仿宋" w:hAnsi="Times New Roman" w:cs="Times New Roman"/>
          <w:sz w:val="32"/>
          <w:szCs w:val="32"/>
        </w:rPr>
      </w:pPr>
      <w:r>
        <w:rPr>
          <w:rFonts w:ascii="Times New Roman" w:eastAsia="仿宋" w:hAnsi="Times New Roman" w:cs="Times New Roman"/>
          <w:color w:val="FF0000"/>
          <w:sz w:val="32"/>
          <w:szCs w:val="32"/>
        </w:rPr>
        <w:t>（年</w:t>
      </w:r>
      <w:r>
        <w:rPr>
          <w:rFonts w:ascii="Times New Roman" w:eastAsia="仿宋" w:hAnsi="Times New Roman" w:cs="Times New Roman"/>
          <w:color w:val="FF0000"/>
          <w:sz w:val="32"/>
          <w:szCs w:val="32"/>
        </w:rPr>
        <w:t>/</w:t>
      </w:r>
      <w:r>
        <w:rPr>
          <w:rFonts w:ascii="Times New Roman" w:eastAsia="仿宋" w:hAnsi="Times New Roman" w:cs="Times New Roman"/>
          <w:color w:val="FF0000"/>
          <w:sz w:val="32"/>
          <w:szCs w:val="32"/>
        </w:rPr>
        <w:t>月</w:t>
      </w:r>
      <w:r>
        <w:rPr>
          <w:rFonts w:ascii="Times New Roman" w:eastAsia="仿宋" w:hAnsi="Times New Roman" w:cs="Times New Roman"/>
          <w:color w:val="FF0000"/>
          <w:sz w:val="32"/>
          <w:szCs w:val="32"/>
        </w:rPr>
        <w:t>/</w:t>
      </w:r>
      <w:r>
        <w:rPr>
          <w:rFonts w:ascii="Times New Roman" w:eastAsia="仿宋" w:hAnsi="Times New Roman" w:cs="Times New Roman"/>
          <w:color w:val="FF0000"/>
          <w:sz w:val="32"/>
          <w:szCs w:val="32"/>
        </w:rPr>
        <w:t>日）</w:t>
      </w:r>
    </w:p>
    <w:p w:rsidR="00413284" w:rsidRDefault="00413284" w:rsidP="00BE141A">
      <w:pPr>
        <w:sectPr w:rsidR="00413284">
          <w:pgSz w:w="11906" w:h="16838"/>
          <w:pgMar w:top="1440" w:right="1800" w:bottom="1440" w:left="1800" w:header="851" w:footer="992" w:gutter="0"/>
          <w:cols w:space="425"/>
          <w:docGrid w:type="lines" w:linePitch="312"/>
        </w:sectPr>
      </w:pPr>
    </w:p>
    <w:p w:rsidR="00837E10" w:rsidRDefault="00837E10"/>
    <w:sectPr w:rsidR="00837E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726" w:rsidRDefault="00956726" w:rsidP="00CA7FCB">
      <w:r>
        <w:separator/>
      </w:r>
    </w:p>
  </w:endnote>
  <w:endnote w:type="continuationSeparator" w:id="0">
    <w:p w:rsidR="00956726" w:rsidRDefault="00956726" w:rsidP="00CA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726" w:rsidRDefault="00956726" w:rsidP="00CA7FCB">
      <w:r>
        <w:separator/>
      </w:r>
    </w:p>
  </w:footnote>
  <w:footnote w:type="continuationSeparator" w:id="0">
    <w:p w:rsidR="00956726" w:rsidRDefault="00956726" w:rsidP="00CA7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284"/>
    <w:rsid w:val="00413284"/>
    <w:rsid w:val="00837E10"/>
    <w:rsid w:val="00956726"/>
    <w:rsid w:val="00CA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C733C3-DF6C-4FCA-8956-59F57210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13284"/>
    <w:pPr>
      <w:keepNext/>
      <w:keepLines/>
      <w:spacing w:before="340" w:after="330" w:line="578" w:lineRule="auto"/>
      <w:outlineLvl w:val="0"/>
    </w:pPr>
    <w:rPr>
      <w:rFonts w:ascii="Times New Roman" w:eastAsia="宋体" w:hAnsi="Times New Roman" w:cs="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13284"/>
    <w:rPr>
      <w:rFonts w:ascii="Times New Roman" w:eastAsia="宋体" w:hAnsi="Times New Roman" w:cs="Times New Roman"/>
      <w:b/>
      <w:bCs/>
      <w:kern w:val="44"/>
      <w:sz w:val="44"/>
      <w:szCs w:val="44"/>
      <w:lang w:val="zh-CN"/>
    </w:rPr>
  </w:style>
  <w:style w:type="table" w:styleId="a3">
    <w:name w:val="Table Grid"/>
    <w:basedOn w:val="a1"/>
    <w:uiPriority w:val="39"/>
    <w:qFormat/>
    <w:rsid w:val="0041328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CA7F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A7FCB"/>
    <w:rPr>
      <w:sz w:val="18"/>
      <w:szCs w:val="18"/>
    </w:rPr>
  </w:style>
  <w:style w:type="paragraph" w:styleId="a5">
    <w:name w:val="footer"/>
    <w:basedOn w:val="a"/>
    <w:link w:val="Char0"/>
    <w:uiPriority w:val="99"/>
    <w:unhideWhenUsed/>
    <w:rsid w:val="00CA7FCB"/>
    <w:pPr>
      <w:tabs>
        <w:tab w:val="center" w:pos="4153"/>
        <w:tab w:val="right" w:pos="8306"/>
      </w:tabs>
      <w:snapToGrid w:val="0"/>
      <w:jc w:val="left"/>
    </w:pPr>
    <w:rPr>
      <w:sz w:val="18"/>
      <w:szCs w:val="18"/>
    </w:rPr>
  </w:style>
  <w:style w:type="character" w:customStyle="1" w:styleId="Char0">
    <w:name w:val="页脚 Char"/>
    <w:basedOn w:val="a0"/>
    <w:link w:val="a5"/>
    <w:uiPriority w:val="99"/>
    <w:rsid w:val="00CA7F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张铭媛zmy</dc:creator>
  <cp:keywords/>
  <dc:description/>
  <cp:lastModifiedBy>张铭媛zmy</cp:lastModifiedBy>
  <cp:revision>2</cp:revision>
  <dcterms:created xsi:type="dcterms:W3CDTF">2020-10-12T10:24:00Z</dcterms:created>
  <dcterms:modified xsi:type="dcterms:W3CDTF">2020-10-16T06:01:00Z</dcterms:modified>
</cp:coreProperties>
</file>