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F5" w:rsidRDefault="00C82EF5">
      <w:pPr>
        <w:pStyle w:val="1"/>
        <w:spacing w:before="0" w:after="0" w:line="640" w:lineRule="exact"/>
        <w:jc w:val="center"/>
        <w:rPr>
          <w:rFonts w:eastAsia="方正大标宋简体"/>
          <w:b w:val="0"/>
        </w:rPr>
      </w:pPr>
      <w:r>
        <w:rPr>
          <w:rFonts w:eastAsia="方正大标宋简体"/>
          <w:b w:val="0"/>
        </w:rPr>
        <w:t>第</w:t>
      </w:r>
      <w:r>
        <w:rPr>
          <w:rFonts w:eastAsia="方正大标宋简体"/>
          <w:b w:val="0"/>
        </w:rPr>
        <w:t>87</w:t>
      </w:r>
      <w:r>
        <w:rPr>
          <w:rFonts w:eastAsia="方正大标宋简体"/>
          <w:b w:val="0"/>
        </w:rPr>
        <w:t>号</w:t>
      </w:r>
      <w:r>
        <w:rPr>
          <w:rFonts w:eastAsia="方正大标宋简体"/>
          <w:b w:val="0"/>
        </w:rPr>
        <w:t xml:space="preserve">  </w:t>
      </w:r>
      <w:r>
        <w:rPr>
          <w:rFonts w:eastAsia="方正大标宋简体"/>
          <w:b w:val="0"/>
        </w:rPr>
        <w:t>挂牌公</w:t>
      </w:r>
      <w:r>
        <w:rPr>
          <w:rFonts w:eastAsia="方正大标宋简体" w:hint="eastAsia"/>
          <w:b w:val="0"/>
        </w:rPr>
        <w:t>司股票强制复</w:t>
      </w:r>
      <w:r>
        <w:rPr>
          <w:rFonts w:eastAsia="方正大标宋简体" w:hint="eastAsia"/>
          <w:b w:val="0"/>
          <w:lang w:val="en-US"/>
        </w:rPr>
        <w:t>牌</w:t>
      </w:r>
      <w:r>
        <w:rPr>
          <w:rFonts w:eastAsia="方正大标宋简体"/>
          <w:b w:val="0"/>
        </w:rPr>
        <w:t>公告格式模板</w:t>
      </w:r>
    </w:p>
    <w:p w:rsidR="00C82EF5" w:rsidRDefault="00C82EF5">
      <w:pPr>
        <w:adjustRightInd w:val="0"/>
        <w:snapToGrid w:val="0"/>
        <w:spacing w:line="560" w:lineRule="exact"/>
        <w:ind w:left="360"/>
        <w:rPr>
          <w:rFonts w:ascii="Times New Roman" w:eastAsia="仿宋" w:hAnsi="Times New Roman" w:cs="Times New Roman"/>
          <w:sz w:val="28"/>
          <w:szCs w:val="28"/>
        </w:rPr>
      </w:pPr>
    </w:p>
    <w:p w:rsidR="00C82EF5" w:rsidRDefault="00C82EF5">
      <w:pPr>
        <w:adjustRightInd w:val="0"/>
        <w:snapToGrid w:val="0"/>
        <w:spacing w:line="560" w:lineRule="exact"/>
        <w:ind w:left="360"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证券代码：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>证券简称：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>主办券商：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>公告编号：</w:t>
      </w:r>
    </w:p>
    <w:p w:rsidR="00C82EF5" w:rsidRDefault="00C82EF5">
      <w:pPr>
        <w:adjustRightInd w:val="0"/>
        <w:snapToGrid w:val="0"/>
        <w:spacing w:line="560" w:lineRule="exact"/>
        <w:ind w:left="360"/>
        <w:rPr>
          <w:rFonts w:ascii="Times New Roman" w:eastAsia="仿宋" w:hAnsi="Times New Roman" w:cs="Times New Roman"/>
          <w:b/>
          <w:sz w:val="32"/>
          <w:szCs w:val="32"/>
        </w:rPr>
      </w:pPr>
    </w:p>
    <w:p w:rsidR="00C82EF5" w:rsidRDefault="00C82EF5">
      <w:pPr>
        <w:adjustRightInd w:val="0"/>
        <w:snapToGrid w:val="0"/>
        <w:spacing w:line="560" w:lineRule="exact"/>
        <w:ind w:left="360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sz w:val="44"/>
          <w:szCs w:val="44"/>
        </w:rPr>
        <w:t>XXXX</w:t>
      </w:r>
      <w:r>
        <w:rPr>
          <w:rFonts w:ascii="Times New Roman" w:eastAsia="方正大标宋简体" w:hAnsi="Times New Roman" w:cs="Times New Roman"/>
          <w:sz w:val="44"/>
          <w:szCs w:val="44"/>
        </w:rPr>
        <w:t>公司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股票强制复牌</w:t>
      </w:r>
      <w:r>
        <w:rPr>
          <w:rFonts w:ascii="Times New Roman" w:eastAsia="方正大标宋简体" w:hAnsi="Times New Roman" w:cs="Times New Roman"/>
          <w:sz w:val="44"/>
          <w:szCs w:val="44"/>
        </w:rPr>
        <w:t>公告</w:t>
      </w:r>
    </w:p>
    <w:p w:rsidR="00C82EF5" w:rsidRDefault="00C82EF5">
      <w:pPr>
        <w:adjustRightInd w:val="0"/>
        <w:snapToGrid w:val="0"/>
        <w:spacing w:line="560" w:lineRule="exact"/>
        <w:ind w:left="360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</w:p>
    <w:p w:rsidR="00C82EF5" w:rsidRDefault="00C82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left="360"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本公司及董事会全体成员保证公告内容不存在虚假记载、误导性陈述或者重大遗漏，并对其内容的真实、准确和完整承担个别及连带责任。</w:t>
      </w:r>
    </w:p>
    <w:p w:rsidR="00C82EF5" w:rsidRDefault="00C82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left="360"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董事</w:t>
      </w:r>
      <w:r>
        <w:rPr>
          <w:rFonts w:ascii="Times New Roman" w:eastAsia="仿宋" w:hAnsi="Times New Roman" w:cs="Times New Roman"/>
          <w:sz w:val="24"/>
        </w:rPr>
        <w:t>XXX</w:t>
      </w:r>
      <w:r>
        <w:rPr>
          <w:rFonts w:ascii="Times New Roman" w:eastAsia="仿宋" w:hAnsi="Times New Roman" w:cs="Times New Roman"/>
          <w:sz w:val="24"/>
        </w:rPr>
        <w:t>、</w:t>
      </w:r>
      <w:r>
        <w:rPr>
          <w:rFonts w:ascii="Times New Roman" w:eastAsia="仿宋" w:hAnsi="Times New Roman" w:cs="Times New Roman"/>
          <w:sz w:val="24"/>
        </w:rPr>
        <w:t>XXX</w:t>
      </w:r>
      <w:r>
        <w:rPr>
          <w:rFonts w:ascii="Times New Roman" w:eastAsia="仿宋" w:hAnsi="Times New Roman" w:cs="Times New Roman"/>
          <w:sz w:val="24"/>
        </w:rPr>
        <w:t>因</w:t>
      </w:r>
      <w:r>
        <w:rPr>
          <w:rFonts w:ascii="Times New Roman" w:eastAsia="仿宋" w:hAnsi="Times New Roman" w:cs="Times New Roman"/>
          <w:sz w:val="24"/>
        </w:rPr>
        <w:t xml:space="preserve">      </w:t>
      </w:r>
      <w:r>
        <w:rPr>
          <w:rFonts w:ascii="Times New Roman" w:eastAsia="仿宋" w:hAnsi="Times New Roman" w:cs="Times New Roman"/>
          <w:sz w:val="24"/>
        </w:rPr>
        <w:t>（具体和明确的理由）不能保证公告内容真实、准确、完整。</w:t>
      </w:r>
    </w:p>
    <w:p w:rsidR="00C82EF5" w:rsidRDefault="00C82EF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挂牌公司股票被全国股转公司实施复牌，应当</w:t>
      </w:r>
      <w:r>
        <w:rPr>
          <w:rFonts w:ascii="Times New Roman" w:eastAsia="仿宋" w:hAnsi="Times New Roman" w:cs="Times New Roman" w:hint="eastAsia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>股票复牌生效前</w:t>
      </w:r>
      <w:r>
        <w:rPr>
          <w:rFonts w:ascii="Times New Roman" w:eastAsia="仿宋" w:hAnsi="Times New Roman" w:cs="Times New Roman" w:hint="eastAsia"/>
          <w:sz w:val="32"/>
          <w:szCs w:val="32"/>
        </w:rPr>
        <w:t>按照</w:t>
      </w:r>
      <w:r>
        <w:rPr>
          <w:rFonts w:ascii="Times New Roman" w:eastAsia="仿宋" w:hAnsi="Times New Roman" w:cs="Times New Roman"/>
          <w:sz w:val="32"/>
          <w:szCs w:val="32"/>
        </w:rPr>
        <w:t>本模板要求披露</w:t>
      </w:r>
      <w:r>
        <w:rPr>
          <w:rFonts w:ascii="Times New Roman" w:eastAsia="仿宋" w:hAnsi="Times New Roman" w:cs="Times New Roman" w:hint="eastAsia"/>
          <w:sz w:val="32"/>
          <w:szCs w:val="32"/>
        </w:rPr>
        <w:t>股票强制</w:t>
      </w:r>
      <w:r>
        <w:rPr>
          <w:rFonts w:ascii="Times New Roman" w:eastAsia="仿宋" w:hAnsi="Times New Roman" w:cs="Times New Roman"/>
          <w:sz w:val="32"/>
          <w:szCs w:val="32"/>
        </w:rPr>
        <w:t>复牌公告。</w:t>
      </w:r>
    </w:p>
    <w:p w:rsidR="00C82EF5" w:rsidRDefault="00C82EF5" w:rsidP="00C82EF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强制复牌情况</w:t>
      </w:r>
      <w:r>
        <w:rPr>
          <w:rFonts w:ascii="Times New Roman" w:eastAsia="黑体" w:hAnsi="Times New Roman" w:cs="Times New Roman"/>
          <w:sz w:val="32"/>
          <w:szCs w:val="32"/>
        </w:rPr>
        <w:t>概述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挂牌公司应当说明公司停牌事项类型与被实施复牌的具体事由，</w:t>
      </w:r>
      <w:r>
        <w:rPr>
          <w:rFonts w:eastAsia="仿宋"/>
          <w:sz w:val="32"/>
          <w:szCs w:val="32"/>
        </w:rPr>
        <w:t>对</w:t>
      </w:r>
      <w:r>
        <w:rPr>
          <w:rFonts w:eastAsia="仿宋" w:hint="eastAsia"/>
          <w:sz w:val="32"/>
          <w:szCs w:val="32"/>
        </w:rPr>
        <w:t>未能及时申请复牌的具体原因进行解释说明。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二、停牌事项进展</w:t>
      </w:r>
    </w:p>
    <w:p w:rsidR="00C82EF5" w:rsidRDefault="00C82EF5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说明</w:t>
      </w:r>
      <w:r>
        <w:rPr>
          <w:rFonts w:ascii="Times New Roman" w:eastAsia="仿宋" w:hAnsi="Times New Roman"/>
          <w:sz w:val="32"/>
          <w:szCs w:val="32"/>
        </w:rPr>
        <w:t>停牌事项最新进展、</w:t>
      </w:r>
      <w:r>
        <w:rPr>
          <w:rFonts w:ascii="Times New Roman" w:eastAsia="仿宋" w:hAnsi="Times New Roman"/>
          <w:bCs/>
          <w:sz w:val="32"/>
          <w:szCs w:val="32"/>
        </w:rPr>
        <w:t>停牌期间的主要工作、对公司的影响以及后续安排</w:t>
      </w:r>
      <w:r>
        <w:rPr>
          <w:rFonts w:ascii="Times New Roman" w:eastAsia="仿宋" w:hAnsi="Times New Roman"/>
          <w:sz w:val="32"/>
          <w:szCs w:val="32"/>
        </w:rPr>
        <w:t>等具体信息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三、复牌日期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说明公司股票</w:t>
      </w:r>
      <w:r>
        <w:rPr>
          <w:rFonts w:ascii="Times New Roman" w:eastAsia="仿宋" w:hAnsi="Times New Roman" w:cs="Times New Roman"/>
          <w:sz w:val="32"/>
          <w:szCs w:val="32"/>
        </w:rPr>
        <w:t>复牌日期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、备查文件目录</w:t>
      </w:r>
    </w:p>
    <w:p w:rsidR="00C82EF5" w:rsidRDefault="00C82EF5">
      <w:pPr>
        <w:adjustRightInd w:val="0"/>
        <w:snapToGrid w:val="0"/>
        <w:spacing w:line="600" w:lineRule="exact"/>
        <w:ind w:firstLineChars="150" w:firstLine="480"/>
        <w:rPr>
          <w:rFonts w:eastAsia="仿宋"/>
          <w:sz w:val="32"/>
          <w:szCs w:val="30"/>
        </w:rPr>
      </w:pPr>
      <w:r>
        <w:rPr>
          <w:rFonts w:eastAsia="仿宋"/>
          <w:sz w:val="32"/>
          <w:szCs w:val="30"/>
        </w:rPr>
        <w:t>（</w:t>
      </w:r>
      <w:r>
        <w:rPr>
          <w:rFonts w:eastAsia="仿宋" w:hint="eastAsia"/>
          <w:sz w:val="32"/>
          <w:szCs w:val="30"/>
        </w:rPr>
        <w:t>一</w:t>
      </w:r>
      <w:r>
        <w:rPr>
          <w:rFonts w:eastAsia="仿宋"/>
          <w:sz w:val="32"/>
          <w:szCs w:val="30"/>
        </w:rPr>
        <w:t>）</w:t>
      </w:r>
      <w:r>
        <w:rPr>
          <w:rFonts w:eastAsia="仿宋" w:hint="eastAsia"/>
          <w:sz w:val="32"/>
          <w:szCs w:val="30"/>
        </w:rPr>
        <w:t>其他文件（如有）。</w:t>
      </w:r>
    </w:p>
    <w:p w:rsidR="00C82EF5" w:rsidRDefault="00C82EF5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C82EF5" w:rsidRDefault="00C82EF5">
      <w:pPr>
        <w:adjustRightInd w:val="0"/>
        <w:snapToGrid w:val="0"/>
        <w:spacing w:line="600" w:lineRule="exact"/>
        <w:ind w:left="360" w:right="32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/>
          <w:sz w:val="32"/>
          <w:szCs w:val="32"/>
        </w:rPr>
        <w:t>公司董事会</w:t>
      </w:r>
    </w:p>
    <w:p w:rsidR="00C82EF5" w:rsidRDefault="00C82EF5">
      <w:pPr>
        <w:adjustRightInd w:val="0"/>
        <w:snapToGrid w:val="0"/>
        <w:spacing w:line="600" w:lineRule="exact"/>
        <w:ind w:left="360" w:right="32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XX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C82EF5" w:rsidRDefault="00C82EF5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82EF5" w:rsidRDefault="00C82EF5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82EF5" w:rsidRDefault="00C82EF5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C82EF5" w:rsidRDefault="00C82EF5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kern w:val="0"/>
          <w:sz w:val="22"/>
          <w:u w:val="single"/>
        </w:rPr>
        <w:lastRenderedPageBreak/>
        <w:t xml:space="preserve">                                              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>公告编号：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:rsidR="00C82EF5" w:rsidRDefault="00C82EF5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证券代码：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 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证券简称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:           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主办券商：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</w:t>
      </w:r>
    </w:p>
    <w:p w:rsidR="00C82EF5" w:rsidRDefault="00C82EF5">
      <w:pPr>
        <w:widowControl/>
        <w:rPr>
          <w:rFonts w:ascii="Times New Roman" w:hAnsi="Times New Roman" w:cs="Times New Roman"/>
          <w:color w:val="000000"/>
          <w:kern w:val="0"/>
          <w:szCs w:val="21"/>
        </w:rPr>
      </w:pPr>
    </w:p>
    <w:p w:rsidR="00C82EF5" w:rsidRDefault="00C82EF5">
      <w:pPr>
        <w:tabs>
          <w:tab w:val="left" w:pos="900"/>
        </w:tabs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FF0000"/>
          <w:kern w:val="0"/>
          <w:sz w:val="44"/>
          <w:szCs w:val="44"/>
        </w:rPr>
        <w:t>（）</w:t>
      </w:r>
      <w:r>
        <w:rPr>
          <w:rFonts w:ascii="Times New Roman" w:eastAsia="方正大标宋简体" w:hAnsi="Times New Roman" w:cs="Times New Roman"/>
          <w:sz w:val="44"/>
          <w:szCs w:val="44"/>
        </w:rPr>
        <w:t>公司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股票强制复牌</w:t>
      </w:r>
      <w:r>
        <w:rPr>
          <w:rFonts w:ascii="Times New Roman" w:eastAsia="方正大标宋简体" w:hAnsi="Times New Roman" w:cs="Times New Roman"/>
          <w:sz w:val="44"/>
          <w:szCs w:val="44"/>
        </w:rPr>
        <w:t>公告</w:t>
      </w:r>
    </w:p>
    <w:tbl>
      <w:tblPr>
        <w:tblpPr w:leftFromText="180" w:rightFromText="180" w:vertAnchor="text" w:horzAnchor="page" w:tblpX="1669" w:tblpY="1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720" w:type="dxa"/>
            <w:shd w:val="clear" w:color="auto" w:fill="auto"/>
          </w:tcPr>
          <w:p w:rsidR="00C82EF5" w:rsidRDefault="00C82EF5">
            <w:pPr>
              <w:spacing w:line="5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本公司及董事会全体成员保证公告内容的真实、准确和完整，没有虚假记载、误导性陈述或者重大遗漏，并对其内容的真实性、准确性和完整性承担个别及连带法律责任。</w:t>
            </w:r>
          </w:p>
          <w:p w:rsidR="00C82EF5" w:rsidRDefault="00C82EF5">
            <w:pPr>
              <w:spacing w:line="560" w:lineRule="exact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董事（）因（）不能保证公告内容真实、准确、完整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>（如适用）。</w:t>
            </w:r>
          </w:p>
        </w:tc>
      </w:tr>
    </w:tbl>
    <w:p w:rsidR="00C82EF5" w:rsidRDefault="00C82EF5" w:rsidP="00C82EF5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强制复牌情况</w:t>
      </w:r>
      <w:r>
        <w:rPr>
          <w:rFonts w:ascii="Times New Roman" w:eastAsia="黑体" w:hAnsi="Times New Roman" w:cs="Times New Roman"/>
          <w:sz w:val="32"/>
          <w:szCs w:val="32"/>
        </w:rPr>
        <w:t>概述</w:t>
      </w:r>
    </w:p>
    <w:p w:rsidR="00C82EF5" w:rsidRDefault="00C82EF5">
      <w:pPr>
        <w:pStyle w:val="a3"/>
        <w:adjustRightInd w:val="0"/>
        <w:snapToGrid w:val="0"/>
        <w:spacing w:line="600" w:lineRule="exact"/>
        <w:ind w:left="420" w:firstLineChars="0" w:firstLine="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（一）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停牌</w:t>
      </w:r>
      <w:r>
        <w:rPr>
          <w:rFonts w:eastAsia="黑体"/>
          <w:color w:val="000000" w:themeColor="text1"/>
          <w:sz w:val="32"/>
          <w:szCs w:val="32"/>
        </w:rPr>
        <w:t>事项类别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当前停牌事项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eastAsia="仿宋" w:hint="eastAsia"/>
          <w:color w:val="FF0000"/>
          <w:sz w:val="32"/>
          <w:szCs w:val="32"/>
        </w:rPr>
        <w:t>□重大事项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□重大资产重组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□向中国证监会或境内证券交易所申请公开发行股票并上市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□精选层</w:t>
      </w:r>
      <w:r>
        <w:rPr>
          <w:rFonts w:eastAsia="仿宋"/>
          <w:color w:val="FF0000"/>
          <w:sz w:val="32"/>
          <w:szCs w:val="32"/>
        </w:rPr>
        <w:t>公司</w:t>
      </w:r>
      <w:r>
        <w:rPr>
          <w:rFonts w:eastAsia="仿宋" w:hint="eastAsia"/>
          <w:color w:val="FF0000"/>
          <w:sz w:val="32"/>
          <w:szCs w:val="32"/>
        </w:rPr>
        <w:t>向境内证券交易所直接申请股票上市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□向全国股转公司申请股票公开发行并在精选层挂牌</w:t>
      </w:r>
      <w:r>
        <w:rPr>
          <w:rFonts w:eastAsia="仿宋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未在规定期限内披露年度报告或中期报告</w:t>
      </w:r>
      <w:r>
        <w:rPr>
          <w:rFonts w:ascii="仿宋" w:eastAsia="仿宋" w:hAnsi="仿宋" w:cs="仿宋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其他强制停牌事项，具体内容为：</w:t>
      </w:r>
      <w:r>
        <w:rPr>
          <w:rFonts w:ascii="仿宋" w:eastAsia="仿宋" w:hAnsi="仿宋" w:cs="仿宋"/>
          <w:color w:val="FF000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存在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强制停牌事项，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强制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停牌的事项内容</w:t>
      </w:r>
      <w:r>
        <w:rPr>
          <w:rFonts w:ascii="仿宋" w:eastAsia="仿宋" w:hAnsi="仿宋" w:cs="仿宋"/>
          <w:color w:val="FF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属于</w:t>
      </w:r>
      <w:r>
        <w:rPr>
          <w:rFonts w:ascii="仿宋" w:eastAsia="仿宋" w:hAnsi="仿宋" w:cs="仿宋"/>
          <w:color w:val="FF0000"/>
          <w:sz w:val="32"/>
          <w:szCs w:val="32"/>
        </w:rPr>
        <w:t>/不属于）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应当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申请停牌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事项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（适用/不适用）</w:t>
      </w:r>
      <w:r>
        <w:rPr>
          <w:rFonts w:ascii="仿宋" w:eastAsia="仿宋" w:hAnsi="仿宋" w:cs="仿宋"/>
          <w:color w:val="FF0000"/>
          <w:sz w:val="32"/>
          <w:szCs w:val="32"/>
        </w:rPr>
        <w:t xml:space="preserve">  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重大事项的具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持续经营能力存在重大不确定性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出现重大风险事件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筹划控制权变动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涉及要约收购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全国股转公司认定的其他重大事项，具体内容为：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（规定的其他停牌事项适用）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向全国股转公司主动申请终止挂牌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未及时披露异常波动公告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未能与控股股东、实际控制人同步披露公告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披露权益分派实施公告后未能按期实施且未于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R-1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日披露延期公告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因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（公司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相关信息披露义务人）（存在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筹划）</w:t>
      </w:r>
      <w:r>
        <w:rPr>
          <w:rFonts w:ascii="Times New Roman" w:eastAsia="仿宋" w:hAnsi="Times New Roman" w:cs="Times New Roman" w:hint="eastAsia"/>
          <w:sz w:val="32"/>
          <w:szCs w:val="32"/>
        </w:rPr>
        <w:t>上述事项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根据《全国中小企业股份转让系统挂牌公司股票停复牌业务实施细则》等相关</w:t>
      </w:r>
      <w:r>
        <w:rPr>
          <w:rFonts w:ascii="Times New Roman" w:eastAsia="仿宋" w:hAnsi="Times New Roman" w:cs="Times New Roman"/>
          <w:sz w:val="32"/>
          <w:szCs w:val="32"/>
        </w:rPr>
        <w:t>规定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（（申请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经向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股转公司申请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公司股票自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日起停牌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（强制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股票自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起被实施停牌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:rsidR="00C82EF5" w:rsidRDefault="00C82EF5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当前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停牌事项不涉及其他证券产品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当前停牌事项涉及优先股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代码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为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，简称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为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，将</w:t>
      </w:r>
      <w:r w:rsidRPr="00914F8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同步</w:t>
      </w:r>
      <w:r w:rsidRPr="00914F85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恢复</w:t>
      </w:r>
      <w:r w:rsidRPr="00914F8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转让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当前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停牌事项涉及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其他证券产品，产品类别为</w:t>
      </w:r>
      <w:bookmarkStart w:id="0" w:name="_GoBack"/>
      <w:bookmarkEnd w:id="0"/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（可转债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H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证券产品，自行填写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（其他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证券产品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（优先股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除外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）停复牌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相关安排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C82EF5" w:rsidRDefault="00C82EF5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（二）强制复牌具体事由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720" w:type="dxa"/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说明被实施复牌的具体事由，</w:t>
            </w:r>
            <w:r>
              <w:rPr>
                <w:rFonts w:eastAsia="仿宋"/>
                <w:sz w:val="32"/>
                <w:szCs w:val="32"/>
              </w:rPr>
              <w:t>对</w:t>
            </w:r>
            <w:r>
              <w:rPr>
                <w:rFonts w:eastAsia="仿宋" w:hint="eastAsia"/>
                <w:sz w:val="32"/>
                <w:szCs w:val="32"/>
              </w:rPr>
              <w:t>未能及时申请复牌的具体原因进行解释说明。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二、停牌事项进展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（重大事项适用）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spacing w:line="56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说明挂牌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公司重大事项停牌事项是否消除，已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消除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的，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lastRenderedPageBreak/>
              <w:t>应当披露</w:t>
            </w:r>
            <w:r>
              <w:rPr>
                <w:rFonts w:ascii="仿宋" w:eastAsia="仿宋" w:hAnsi="仿宋"/>
                <w:sz w:val="32"/>
                <w:szCs w:val="32"/>
              </w:rPr>
              <w:t>停牌事项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消除的原因、对公司的影响及后续安排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；停牌事项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未消除的，应当披露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停牌期间筹划或核实相关事项的主要工作、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停牌事项的最新进展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、停牌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期间信息披露情况、停牌期限是否届满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、尚需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履行的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审批程序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如有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、相关事项的风险和不确定性（如有）、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对公司的影响及后续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安排。</w:t>
            </w:r>
          </w:p>
          <w:p w:rsidR="00C82EF5" w:rsidRDefault="00C82EF5">
            <w:pPr>
              <w:spacing w:line="560" w:lineRule="exact"/>
              <w:ind w:firstLineChars="200" w:firstLine="640"/>
              <w:rPr>
                <w:rFonts w:ascii="Times New Roman" w:eastAsia="仿宋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如公司终止筹划重大事项的,还应当详尽披露终止原因、决策程序等</w:t>
            </w:r>
            <w:r>
              <w:rPr>
                <w:rFonts w:ascii="仿宋" w:eastAsia="仿宋" w:hAnsi="仿宋"/>
                <w:sz w:val="32"/>
                <w:szCs w:val="32"/>
              </w:rPr>
              <w:t>内容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lastRenderedPageBreak/>
        <w:t>（重大资产重组适用）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说明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重大资产重组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事项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的进展、重组预案或重组情况报告书的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审议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情况及披露时间。</w:t>
            </w:r>
          </w:p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如公司终止筹划重大资产重组的,还应当详尽披露终止的原因、决策程序、对公司的影响以及后续安排等</w:t>
            </w:r>
            <w:r>
              <w:rPr>
                <w:rFonts w:ascii="仿宋" w:eastAsia="仿宋" w:hAnsi="仿宋"/>
                <w:sz w:val="32"/>
                <w:szCs w:val="32"/>
              </w:rPr>
              <w:t>内容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。</w:t>
            </w:r>
          </w:p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如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公司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判断相关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事项不构成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重大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资产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重组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的，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应当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说明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此前判断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可能构成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重组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的依据，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详尽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说明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重新计算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后的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结果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及依据。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（向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中国证监会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或境内证券交易所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申请公开发行股票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上市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spacing w:line="600" w:lineRule="exac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说明收到中国证监会不予受理通知书、终止审查通知书、不予核准或注册决定，或境内证券交易所不予受理决定、终止上市审核决定、不同意上市决定等文书相关情况。</w:t>
            </w:r>
          </w:p>
        </w:tc>
      </w:tr>
    </w:tbl>
    <w:p w:rsidR="00C82EF5" w:rsidRDefault="00C82EF5">
      <w:pPr>
        <w:widowControl/>
        <w:adjustRightInd w:val="0"/>
        <w:snapToGrid w:val="0"/>
        <w:spacing w:line="240" w:lineRule="atLeast"/>
        <w:ind w:firstLineChars="200" w:firstLine="640"/>
        <w:jc w:val="left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（精选层公司向境内证券交易所直接申请股票上市适用）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widowControl/>
              <w:spacing w:line="240" w:lineRule="atLeast"/>
              <w:ind w:firstLineChars="200" w:firstLine="640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lastRenderedPageBreak/>
              <w:t>说明收到境内证券交易所不予受理决定、终止上市审核决定、不同意上市决定等文书相关情况。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lastRenderedPageBreak/>
        <w:t>（向全国股转公司申请股票公开发行并在精选层挂牌适用）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spacing w:line="600" w:lineRule="exact"/>
              <w:ind w:firstLineChars="200" w:firstLine="64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说明主动终止发行或者核准文件到期情况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，或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收到全国股转公司不予受理通知书、终止自律审查决定书，或者中国证监会终止审查决定、不予核准决定等文书相关情况。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（向全国股转公司主动申请股票终止挂牌适用）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情形一（股东大会否决情况）：说明股东大会否决主动终止挂牌议案的相关情况。</w:t>
            </w:r>
          </w:p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情形二（股东大会已审议通过主动终止挂牌议案，再次股东大会审议终止摘牌或撤回摘牌材料情况）：说明前次股东大会审议通过主动终止挂牌议案的时间，本次股东大会审议终止摘牌或撤回摘牌材料的决议情况。说明前次股东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大会后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是否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向全国股转公司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提交过主动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终止挂牌申请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、申请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受理时间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，申请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已受理的说明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收到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全国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股转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公司终止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审查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通知书情况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（未及时披露异常波动公告适用）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异常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波动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公告披露情况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（未能与控股股东、实际控制人同步披露公告适用）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挂牌公司定期报告、临时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公告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披露情况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（披露权益分派实施公告后未能按期实施且未于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R-1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lastRenderedPageBreak/>
        <w:t>披露延期公告情形适用）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说明</w:t>
            </w:r>
            <w:r>
              <w:rPr>
                <w:rFonts w:ascii="仿宋" w:eastAsia="仿宋" w:hAnsi="仿宋"/>
                <w:sz w:val="32"/>
                <w:szCs w:val="32"/>
              </w:rPr>
              <w:t>延期实施权益分派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</w:t>
            </w:r>
            <w:r>
              <w:rPr>
                <w:rFonts w:ascii="仿宋" w:eastAsia="仿宋" w:hAnsi="仿宋"/>
                <w:sz w:val="32"/>
                <w:szCs w:val="32"/>
              </w:rPr>
              <w:t>公告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披露</w:t>
            </w:r>
            <w:r>
              <w:rPr>
                <w:rFonts w:ascii="仿宋" w:eastAsia="仿宋" w:hAnsi="仿宋"/>
                <w:sz w:val="32"/>
                <w:szCs w:val="32"/>
              </w:rPr>
              <w:t>情况。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（中国证监会或全国股转公司规定的其他停牌事项适用）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F5" w:rsidRDefault="00C82EF5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说明停牌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事项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最新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进展、停牌期间的主要工作、对公司的影响及后续安排等具体信息。</w:t>
            </w:r>
          </w:p>
        </w:tc>
      </w:tr>
    </w:tbl>
    <w:p w:rsidR="00C82EF5" w:rsidRDefault="00C82E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（未在规定期限内披露年度报告或中期报告适用）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720" w:type="dxa"/>
          </w:tcPr>
          <w:p w:rsidR="00C82EF5" w:rsidRDefault="00C82EF5">
            <w:pPr>
              <w:numPr>
                <w:ilvl w:val="255"/>
                <w:numId w:val="0"/>
              </w:numPr>
              <w:adjustRightInd w:val="0"/>
              <w:snapToGrid w:val="0"/>
              <w:spacing w:line="520" w:lineRule="exact"/>
              <w:ind w:firstLineChars="200" w:firstLine="640"/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挂牌公司年度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报告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或中期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报告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披露情况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left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（其他强制停牌事项适用）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2EF5">
        <w:tc>
          <w:tcPr>
            <w:tcW w:w="8720" w:type="dxa"/>
          </w:tcPr>
          <w:p w:rsidR="00C82EF5" w:rsidRDefault="00C82EF5">
            <w:pPr>
              <w:numPr>
                <w:ilvl w:val="255"/>
                <w:numId w:val="0"/>
              </w:numPr>
              <w:adjustRightInd w:val="0"/>
              <w:snapToGrid w:val="0"/>
              <w:spacing w:line="600" w:lineRule="exact"/>
              <w:ind w:firstLineChars="200" w:firstLine="640"/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说明强制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停牌事项进展情况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。</w:t>
            </w:r>
          </w:p>
        </w:tc>
      </w:tr>
    </w:tbl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三、复牌</w:t>
      </w:r>
      <w:r>
        <w:rPr>
          <w:rFonts w:ascii="Times New Roman" w:eastAsia="黑体" w:hAnsi="Times New Roman" w:cs="Times New Roman"/>
          <w:sz w:val="32"/>
          <w:szCs w:val="32"/>
        </w:rPr>
        <w:t>日期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本公司股票自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起复牌。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本公司及相关信息披露义务人承诺自公告之日起至少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个月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/12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个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内</w:t>
      </w:r>
      <w:r>
        <w:rPr>
          <w:rFonts w:ascii="Times New Roman" w:eastAsia="仿宋" w:hAnsi="Times New Roman" w:cs="Times New Roman" w:hint="eastAsia"/>
          <w:sz w:val="32"/>
          <w:szCs w:val="32"/>
        </w:rPr>
        <w:t>不再筹划重大资产重组。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不适用）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股票复牌后，本公司仍将按照中国证监会、全国股转公司相关规定规范履行信息披露义务，敬请投资者关注。</w:t>
      </w:r>
    </w:p>
    <w:p w:rsidR="00C82EF5" w:rsidRDefault="00C82EF5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四、备查文件目录</w:t>
      </w:r>
    </w:p>
    <w:p w:rsidR="00C82EF5" w:rsidRDefault="00C82EF5">
      <w:pPr>
        <w:pStyle w:val="a3"/>
        <w:adjustRightInd w:val="0"/>
        <w:snapToGrid w:val="0"/>
        <w:spacing w:line="600" w:lineRule="exact"/>
        <w:ind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（一）其他文件</w:t>
      </w:r>
      <w:r>
        <w:rPr>
          <w:rFonts w:eastAsia="仿宋" w:hint="eastAsia"/>
          <w:color w:val="FF0000"/>
          <w:sz w:val="32"/>
          <w:szCs w:val="32"/>
        </w:rPr>
        <w:t>（如有）</w:t>
      </w:r>
      <w:r>
        <w:rPr>
          <w:rFonts w:eastAsia="仿宋" w:hint="eastAsia"/>
          <w:sz w:val="32"/>
          <w:szCs w:val="32"/>
        </w:rPr>
        <w:t>。</w:t>
      </w:r>
    </w:p>
    <w:p w:rsidR="00C82EF5" w:rsidRDefault="00C82EF5">
      <w:pPr>
        <w:adjustRightInd w:val="0"/>
        <w:snapToGrid w:val="0"/>
        <w:spacing w:line="600" w:lineRule="exact"/>
        <w:ind w:left="360" w:right="32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/>
          <w:sz w:val="32"/>
          <w:szCs w:val="32"/>
        </w:rPr>
        <w:t>公司董事会</w:t>
      </w:r>
    </w:p>
    <w:p w:rsidR="00C82EF5" w:rsidRDefault="00C82EF5">
      <w:pPr>
        <w:adjustRightInd w:val="0"/>
        <w:snapToGrid w:val="0"/>
        <w:spacing w:line="600" w:lineRule="exact"/>
        <w:ind w:left="360" w:right="48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FF0000"/>
          <w:sz w:val="32"/>
          <w:szCs w:val="32"/>
        </w:rPr>
        <w:t>（年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日）</w:t>
      </w:r>
    </w:p>
    <w:p w:rsidR="00C82EF5" w:rsidRDefault="00C82EF5"/>
    <w:p w:rsidR="00C82EF5" w:rsidRDefault="00C82EF5" w:rsidP="00BE141A">
      <w:pPr>
        <w:sectPr w:rsidR="00C82E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30A4" w:rsidRDefault="007B30A4"/>
    <w:sectPr w:rsidR="007B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3C7" w:rsidRDefault="000353C7" w:rsidP="00914F85">
      <w:r>
        <w:separator/>
      </w:r>
    </w:p>
  </w:endnote>
  <w:endnote w:type="continuationSeparator" w:id="0">
    <w:p w:rsidR="000353C7" w:rsidRDefault="000353C7" w:rsidP="0091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3C7" w:rsidRDefault="000353C7" w:rsidP="00914F85">
      <w:r>
        <w:separator/>
      </w:r>
    </w:p>
  </w:footnote>
  <w:footnote w:type="continuationSeparator" w:id="0">
    <w:p w:rsidR="000353C7" w:rsidRDefault="000353C7" w:rsidP="0091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3CC6F3"/>
    <w:multiLevelType w:val="singleLevel"/>
    <w:tmpl w:val="D73CC6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C7EAFC"/>
    <w:multiLevelType w:val="singleLevel"/>
    <w:tmpl w:val="5CC7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F5"/>
    <w:rsid w:val="000353C7"/>
    <w:rsid w:val="007B30A4"/>
    <w:rsid w:val="00914F85"/>
    <w:rsid w:val="00C8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B6FE2-7122-4CAD-805B-A883E52A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82EF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82EF5"/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paragraph" w:styleId="a3">
    <w:name w:val="List Paragraph"/>
    <w:basedOn w:val="a"/>
    <w:link w:val="Char"/>
    <w:uiPriority w:val="34"/>
    <w:qFormat/>
    <w:rsid w:val="00C82EF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basedOn w:val="a0"/>
    <w:link w:val="a3"/>
    <w:uiPriority w:val="34"/>
    <w:qFormat/>
    <w:rsid w:val="00C82EF5"/>
    <w:rPr>
      <w:rFonts w:ascii="Times New Roman" w:eastAsia="宋体" w:hAnsi="Times New Roman" w:cs="Times New Roman"/>
      <w:szCs w:val="24"/>
    </w:rPr>
  </w:style>
  <w:style w:type="table" w:customStyle="1" w:styleId="2">
    <w:name w:val="网格型2"/>
    <w:basedOn w:val="a1"/>
    <w:uiPriority w:val="39"/>
    <w:qFormat/>
    <w:rsid w:val="00C82E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uiPriority w:val="39"/>
    <w:qFormat/>
    <w:rsid w:val="00C82E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unhideWhenUsed/>
    <w:rsid w:val="0091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4F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4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张铭媛zmy</dc:creator>
  <cp:keywords/>
  <dc:description/>
  <cp:lastModifiedBy>张铭媛zmy</cp:lastModifiedBy>
  <cp:revision>2</cp:revision>
  <dcterms:created xsi:type="dcterms:W3CDTF">2020-10-12T10:24:00Z</dcterms:created>
  <dcterms:modified xsi:type="dcterms:W3CDTF">2020-10-16T06:01:00Z</dcterms:modified>
</cp:coreProperties>
</file>