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E0" w:rsidRDefault="007236E0">
      <w:pPr>
        <w:pStyle w:val="1"/>
        <w:spacing w:before="0" w:after="0" w:line="640" w:lineRule="exact"/>
        <w:jc w:val="center"/>
        <w:rPr>
          <w:rFonts w:eastAsia="方正大标宋简体"/>
          <w:b w:val="0"/>
        </w:rPr>
      </w:pPr>
      <w:r>
        <w:rPr>
          <w:rFonts w:eastAsia="方正大标宋简体" w:hint="eastAsia"/>
          <w:b w:val="0"/>
        </w:rPr>
        <w:t>第</w:t>
      </w:r>
      <w:r>
        <w:rPr>
          <w:rFonts w:eastAsia="方正大标宋简体"/>
          <w:b w:val="0"/>
        </w:rPr>
        <w:t>85</w:t>
      </w:r>
      <w:r>
        <w:rPr>
          <w:rFonts w:eastAsia="方正大标宋简体" w:hint="eastAsia"/>
          <w:b w:val="0"/>
        </w:rPr>
        <w:t>号</w:t>
      </w:r>
      <w:r>
        <w:rPr>
          <w:rFonts w:eastAsia="方正大标宋简体"/>
          <w:b w:val="0"/>
        </w:rPr>
        <w:t xml:space="preserve">  </w:t>
      </w:r>
      <w:r>
        <w:rPr>
          <w:rFonts w:eastAsia="方正大标宋简体" w:hint="eastAsia"/>
          <w:b w:val="0"/>
        </w:rPr>
        <w:t>挂牌公司股票停牌事项</w:t>
      </w:r>
      <w:r>
        <w:rPr>
          <w:rFonts w:eastAsia="方正大标宋简体"/>
          <w:b w:val="0"/>
        </w:rPr>
        <w:t>变更</w:t>
      </w:r>
      <w:r>
        <w:rPr>
          <w:rFonts w:eastAsia="方正大标宋简体" w:hint="eastAsia"/>
          <w:b w:val="0"/>
        </w:rPr>
        <w:t>公告格式模板</w:t>
      </w:r>
    </w:p>
    <w:p w:rsidR="007236E0" w:rsidRDefault="007236E0">
      <w:pPr>
        <w:adjustRightInd w:val="0"/>
        <w:snapToGrid w:val="0"/>
        <w:spacing w:line="560" w:lineRule="exact"/>
        <w:ind w:left="360"/>
        <w:rPr>
          <w:rFonts w:ascii="Times New Roman" w:eastAsia="仿宋" w:hAnsi="Times New Roman" w:cs="Times New Roman"/>
          <w:sz w:val="28"/>
          <w:szCs w:val="28"/>
        </w:rPr>
      </w:pPr>
    </w:p>
    <w:p w:rsidR="007236E0" w:rsidRDefault="007236E0">
      <w:pPr>
        <w:adjustRightInd w:val="0"/>
        <w:snapToGrid w:val="0"/>
        <w:spacing w:line="560" w:lineRule="exact"/>
        <w:ind w:left="360"/>
        <w:jc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证券代码：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 w:hint="eastAsia"/>
          <w:sz w:val="28"/>
          <w:szCs w:val="28"/>
        </w:rPr>
        <w:t>证券简称：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 w:hint="eastAsia"/>
          <w:sz w:val="28"/>
          <w:szCs w:val="28"/>
        </w:rPr>
        <w:t>主办券商：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 w:hint="eastAsia"/>
          <w:sz w:val="28"/>
          <w:szCs w:val="28"/>
        </w:rPr>
        <w:t>公告编号：</w:t>
      </w:r>
    </w:p>
    <w:p w:rsidR="007236E0" w:rsidRDefault="007236E0">
      <w:pPr>
        <w:adjustRightInd w:val="0"/>
        <w:snapToGrid w:val="0"/>
        <w:spacing w:line="560" w:lineRule="exact"/>
        <w:ind w:left="360"/>
        <w:rPr>
          <w:rFonts w:ascii="Times New Roman" w:eastAsia="仿宋" w:hAnsi="Times New Roman" w:cs="Times New Roman"/>
          <w:b/>
          <w:sz w:val="32"/>
          <w:szCs w:val="32"/>
        </w:rPr>
      </w:pPr>
    </w:p>
    <w:p w:rsidR="007236E0" w:rsidRDefault="007236E0">
      <w:pPr>
        <w:adjustRightInd w:val="0"/>
        <w:snapToGrid w:val="0"/>
        <w:spacing w:line="560" w:lineRule="exact"/>
        <w:ind w:left="360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>
        <w:rPr>
          <w:rFonts w:ascii="Times New Roman" w:eastAsia="方正大标宋简体" w:hAnsi="Times New Roman" w:cs="Times New Roman"/>
          <w:sz w:val="44"/>
          <w:szCs w:val="44"/>
        </w:rPr>
        <w:t>XXXX</w:t>
      </w:r>
      <w:r>
        <w:rPr>
          <w:rFonts w:ascii="Times New Roman" w:eastAsia="方正大标宋简体" w:hAnsi="Times New Roman" w:cs="Times New Roman" w:hint="eastAsia"/>
          <w:sz w:val="44"/>
          <w:szCs w:val="44"/>
        </w:rPr>
        <w:t>公司股票停牌事项变更公告</w:t>
      </w:r>
    </w:p>
    <w:p w:rsidR="007236E0" w:rsidRDefault="007236E0">
      <w:pPr>
        <w:adjustRightInd w:val="0"/>
        <w:snapToGrid w:val="0"/>
        <w:spacing w:line="560" w:lineRule="exact"/>
        <w:ind w:left="360"/>
        <w:jc w:val="center"/>
        <w:rPr>
          <w:rFonts w:ascii="Times New Roman" w:eastAsia="仿宋" w:hAnsi="Times New Roman" w:cs="Times New Roman"/>
          <w:b/>
          <w:sz w:val="30"/>
          <w:szCs w:val="30"/>
        </w:rPr>
      </w:pPr>
    </w:p>
    <w:p w:rsidR="007236E0" w:rsidRDefault="00723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left="360"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本公司及董事会全体成员保证公告内容不存在虚假记载、误导性陈述或者重大遗漏，并对其内容的真实、准确和完整承担个别及连带责任。</w:t>
      </w:r>
    </w:p>
    <w:p w:rsidR="007236E0" w:rsidRDefault="00723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left="360"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董事</w:t>
      </w:r>
      <w:r>
        <w:rPr>
          <w:rFonts w:ascii="Times New Roman" w:eastAsia="仿宋" w:hAnsi="Times New Roman" w:cs="Times New Roman"/>
          <w:sz w:val="24"/>
        </w:rPr>
        <w:t>XXX</w:t>
      </w:r>
      <w:r>
        <w:rPr>
          <w:rFonts w:ascii="Times New Roman" w:eastAsia="仿宋" w:hAnsi="Times New Roman" w:cs="Times New Roman" w:hint="eastAsia"/>
          <w:sz w:val="24"/>
        </w:rPr>
        <w:t>、</w:t>
      </w:r>
      <w:r>
        <w:rPr>
          <w:rFonts w:ascii="Times New Roman" w:eastAsia="仿宋" w:hAnsi="Times New Roman" w:cs="Times New Roman"/>
          <w:sz w:val="24"/>
        </w:rPr>
        <w:t>XXX</w:t>
      </w:r>
      <w:r>
        <w:rPr>
          <w:rFonts w:ascii="Times New Roman" w:eastAsia="仿宋" w:hAnsi="Times New Roman" w:cs="Times New Roman" w:hint="eastAsia"/>
          <w:sz w:val="24"/>
        </w:rPr>
        <w:t>因</w:t>
      </w:r>
      <w:r>
        <w:rPr>
          <w:rFonts w:ascii="Times New Roman" w:eastAsia="仿宋" w:hAnsi="Times New Roman" w:cs="Times New Roman"/>
          <w:sz w:val="24"/>
        </w:rPr>
        <w:t xml:space="preserve">      </w:t>
      </w:r>
      <w:r>
        <w:rPr>
          <w:rFonts w:ascii="Times New Roman" w:eastAsia="仿宋" w:hAnsi="Times New Roman" w:cs="Times New Roman" w:hint="eastAsia"/>
          <w:sz w:val="24"/>
        </w:rPr>
        <w:t>（具体和明确的理由）不能保证公告内容真实、准确、完整。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挂牌公司根据《全国中小企业股份转让系统挂牌公司股票停复牌业务实施细则》《全国中小企业股份转让系统非上市公众公司重大资产重组业务细则》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Times New Roman" w:eastAsia="仿宋" w:hAnsi="Times New Roman" w:cs="Times New Roman" w:hint="eastAsia"/>
          <w:sz w:val="32"/>
          <w:szCs w:val="32"/>
        </w:rPr>
        <w:t>相关规定，向</w:t>
      </w:r>
      <w:r>
        <w:rPr>
          <w:rFonts w:ascii="Times New Roman" w:eastAsia="仿宋" w:hAnsi="Times New Roman" w:cs="Times New Roman"/>
          <w:sz w:val="32"/>
          <w:szCs w:val="32"/>
        </w:rPr>
        <w:t>全国股转公司</w:t>
      </w:r>
      <w:r>
        <w:rPr>
          <w:rFonts w:ascii="Times New Roman" w:eastAsia="仿宋" w:hAnsi="Times New Roman" w:cs="Times New Roman" w:hint="eastAsia"/>
          <w:sz w:val="32"/>
          <w:szCs w:val="32"/>
        </w:rPr>
        <w:t>申请公司股票停牌</w:t>
      </w:r>
      <w:r>
        <w:rPr>
          <w:rFonts w:ascii="Times New Roman" w:eastAsia="仿宋" w:hAnsi="Times New Roman" w:cs="Times New Roman"/>
          <w:sz w:val="32"/>
          <w:szCs w:val="32"/>
        </w:rPr>
        <w:t>事项变更</w:t>
      </w:r>
      <w:r>
        <w:rPr>
          <w:rFonts w:ascii="Times New Roman" w:eastAsia="仿宋" w:hAnsi="Times New Roman" w:cs="Times New Roman" w:hint="eastAsia"/>
          <w:sz w:val="32"/>
          <w:szCs w:val="32"/>
        </w:rPr>
        <w:t>并经</w:t>
      </w:r>
      <w:r>
        <w:rPr>
          <w:rFonts w:ascii="Times New Roman" w:eastAsia="仿宋" w:hAnsi="Times New Roman" w:cs="Times New Roman"/>
          <w:sz w:val="32"/>
          <w:szCs w:val="32"/>
        </w:rPr>
        <w:t>同意的，</w:t>
      </w:r>
      <w:r>
        <w:rPr>
          <w:rFonts w:ascii="Times New Roman" w:eastAsia="仿宋" w:hAnsi="Times New Roman" w:cs="Times New Roman" w:hint="eastAsia"/>
          <w:sz w:val="32"/>
          <w:szCs w:val="32"/>
        </w:rPr>
        <w:t>应当</w:t>
      </w:r>
      <w:r>
        <w:rPr>
          <w:rFonts w:ascii="Times New Roman" w:eastAsia="仿宋" w:hAnsi="Times New Roman" w:cs="Times New Roman"/>
          <w:sz w:val="32"/>
          <w:szCs w:val="32"/>
        </w:rPr>
        <w:t>于</w:t>
      </w:r>
      <w:r>
        <w:rPr>
          <w:rFonts w:ascii="Times New Roman" w:eastAsia="仿宋" w:hAnsi="Times New Roman" w:cs="Times New Roman" w:hint="eastAsia"/>
          <w:sz w:val="32"/>
          <w:szCs w:val="32"/>
        </w:rPr>
        <w:t>停牌事项</w:t>
      </w:r>
      <w:r>
        <w:rPr>
          <w:rFonts w:ascii="Times New Roman" w:eastAsia="仿宋" w:hAnsi="Times New Roman" w:cs="Times New Roman"/>
          <w:sz w:val="32"/>
          <w:szCs w:val="32"/>
        </w:rPr>
        <w:t>变更生效前</w:t>
      </w:r>
      <w:r>
        <w:rPr>
          <w:rFonts w:ascii="Times New Roman" w:eastAsia="仿宋" w:hAnsi="Times New Roman" w:cs="Times New Roman" w:hint="eastAsia"/>
          <w:sz w:val="32"/>
          <w:szCs w:val="32"/>
        </w:rPr>
        <w:t>按照</w:t>
      </w:r>
      <w:r>
        <w:rPr>
          <w:rFonts w:ascii="Times New Roman" w:eastAsia="仿宋" w:hAnsi="Times New Roman" w:cs="Times New Roman"/>
          <w:sz w:val="32"/>
          <w:szCs w:val="32"/>
        </w:rPr>
        <w:t>本模板要求披露</w:t>
      </w:r>
      <w:r>
        <w:rPr>
          <w:rFonts w:ascii="Times New Roman" w:eastAsia="仿宋" w:hAnsi="Times New Roman" w:cs="Times New Roman" w:hint="eastAsia"/>
          <w:sz w:val="32"/>
          <w:szCs w:val="32"/>
        </w:rPr>
        <w:t>股票停牌</w:t>
      </w:r>
      <w:r>
        <w:rPr>
          <w:rFonts w:ascii="Times New Roman" w:eastAsia="仿宋" w:hAnsi="Times New Roman" w:cs="Times New Roman"/>
          <w:sz w:val="32"/>
          <w:szCs w:val="32"/>
        </w:rPr>
        <w:t>事项变更</w:t>
      </w:r>
      <w:r>
        <w:rPr>
          <w:rFonts w:ascii="Times New Roman" w:eastAsia="仿宋" w:hAnsi="Times New Roman" w:cs="Times New Roman" w:hint="eastAsia"/>
          <w:sz w:val="32"/>
          <w:szCs w:val="32"/>
        </w:rPr>
        <w:t>公告。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一、变更前停牌事项</w:t>
      </w:r>
      <w:r>
        <w:rPr>
          <w:rFonts w:ascii="Times New Roman" w:eastAsia="黑体" w:hAnsi="Times New Roman" w:cs="Times New Roman"/>
          <w:sz w:val="32"/>
          <w:szCs w:val="32"/>
        </w:rPr>
        <w:t>概述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说明公司</w:t>
      </w:r>
      <w:r>
        <w:rPr>
          <w:rFonts w:ascii="Times New Roman" w:eastAsia="仿宋" w:hAnsi="Times New Roman" w:cs="Times New Roman"/>
          <w:sz w:val="32"/>
          <w:szCs w:val="32"/>
        </w:rPr>
        <w:t>股票当前的停牌</w:t>
      </w:r>
      <w:r>
        <w:rPr>
          <w:rFonts w:ascii="Times New Roman" w:eastAsia="仿宋" w:hAnsi="Times New Roman" w:cs="Times New Roman" w:hint="eastAsia"/>
          <w:sz w:val="32"/>
          <w:szCs w:val="32"/>
        </w:rPr>
        <w:t>事项类别或强制停牌类别、停牌</w:t>
      </w:r>
      <w:r>
        <w:rPr>
          <w:rFonts w:ascii="Times New Roman" w:eastAsia="仿宋" w:hAnsi="Times New Roman" w:cs="Times New Roman"/>
          <w:sz w:val="32"/>
          <w:szCs w:val="32"/>
        </w:rPr>
        <w:t>事项具体内容</w:t>
      </w:r>
      <w:r>
        <w:rPr>
          <w:rFonts w:ascii="Times New Roman" w:eastAsia="仿宋" w:hAnsi="Times New Roman" w:cs="Times New Roman" w:hint="eastAsia"/>
          <w:sz w:val="32"/>
          <w:szCs w:val="32"/>
        </w:rPr>
        <w:t>、停牌</w:t>
      </w:r>
      <w:r>
        <w:rPr>
          <w:rFonts w:ascii="Times New Roman" w:eastAsia="仿宋" w:hAnsi="Times New Roman" w:cs="Times New Roman"/>
          <w:sz w:val="32"/>
          <w:szCs w:val="32"/>
        </w:rPr>
        <w:t>起始日期</w:t>
      </w:r>
      <w:r>
        <w:rPr>
          <w:rFonts w:ascii="Times New Roman" w:eastAsia="仿宋" w:hAnsi="Times New Roman" w:cs="Times New Roman" w:hint="eastAsia"/>
          <w:sz w:val="32"/>
          <w:szCs w:val="32"/>
        </w:rPr>
        <w:t>、停牌事项当前</w:t>
      </w:r>
      <w:r>
        <w:rPr>
          <w:rFonts w:ascii="Times New Roman" w:eastAsia="仿宋" w:hAnsi="Times New Roman" w:cs="Times New Roman"/>
          <w:sz w:val="32"/>
          <w:szCs w:val="32"/>
        </w:rPr>
        <w:t>进展</w:t>
      </w:r>
      <w:r>
        <w:rPr>
          <w:rFonts w:ascii="Times New Roman" w:eastAsia="仿宋" w:hAnsi="Times New Roman" w:cs="Times New Roman" w:hint="eastAsia"/>
          <w:sz w:val="32"/>
          <w:szCs w:val="32"/>
        </w:rPr>
        <w:t>等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  <w:r>
        <w:rPr>
          <w:rFonts w:ascii="Times New Roman" w:eastAsia="仿宋" w:hAnsi="Times New Roman" w:cs="Times New Roman" w:hint="eastAsia"/>
          <w:sz w:val="32"/>
          <w:szCs w:val="32"/>
        </w:rPr>
        <w:t>停牌事项</w:t>
      </w:r>
      <w:r>
        <w:rPr>
          <w:rFonts w:ascii="Times New Roman" w:eastAsia="仿宋" w:hAnsi="Times New Roman" w:cs="Times New Roman"/>
          <w:sz w:val="32"/>
          <w:szCs w:val="32"/>
        </w:rPr>
        <w:t>内容</w:t>
      </w:r>
      <w:r>
        <w:rPr>
          <w:rFonts w:ascii="Times New Roman" w:eastAsia="仿宋" w:hAnsi="Times New Roman" w:cs="Times New Roman" w:hint="eastAsia"/>
          <w:sz w:val="32"/>
          <w:szCs w:val="32"/>
        </w:rPr>
        <w:t>须与停牌公告或强制停牌公告内容一致。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</w:t>
      </w:r>
      <w:r>
        <w:rPr>
          <w:rFonts w:ascii="Times New Roman" w:eastAsia="黑体" w:hAnsi="Times New Roman" w:cs="Times New Roman"/>
          <w:sz w:val="32"/>
          <w:szCs w:val="32"/>
        </w:rPr>
        <w:t>停牌事项</w:t>
      </w:r>
      <w:r>
        <w:rPr>
          <w:rFonts w:ascii="Times New Roman" w:eastAsia="黑体" w:hAnsi="Times New Roman" w:cs="Times New Roman" w:hint="eastAsia"/>
          <w:sz w:val="32"/>
          <w:szCs w:val="32"/>
        </w:rPr>
        <w:t>变更情况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停牌事项发生变化的，应当说明变</w:t>
      </w:r>
      <w:r>
        <w:rPr>
          <w:rFonts w:ascii="Times New Roman" w:eastAsia="仿宋" w:hAnsi="Times New Roman" w:cs="Times New Roman" w:hint="eastAsia"/>
          <w:sz w:val="32"/>
          <w:szCs w:val="32"/>
        </w:rPr>
        <w:t>更</w:t>
      </w:r>
      <w:r>
        <w:rPr>
          <w:rFonts w:ascii="Times New Roman" w:eastAsia="仿宋" w:hAnsi="Times New Roman" w:cs="Times New Roman"/>
          <w:sz w:val="32"/>
          <w:szCs w:val="32"/>
        </w:rPr>
        <w:t>前停牌事项的</w:t>
      </w:r>
      <w:r>
        <w:rPr>
          <w:rFonts w:ascii="Times New Roman" w:eastAsia="仿宋" w:hAnsi="Times New Roman" w:cs="Times New Roman" w:hint="eastAsia"/>
          <w:sz w:val="32"/>
          <w:szCs w:val="32"/>
        </w:rPr>
        <w:t>消除</w:t>
      </w:r>
      <w:r>
        <w:rPr>
          <w:rFonts w:ascii="Times New Roman" w:eastAsia="仿宋" w:hAnsi="Times New Roman" w:cs="Times New Roman"/>
          <w:sz w:val="32"/>
          <w:szCs w:val="32"/>
        </w:rPr>
        <w:lastRenderedPageBreak/>
        <w:t>或披露情况，</w:t>
      </w:r>
      <w:r>
        <w:rPr>
          <w:rFonts w:ascii="Times New Roman" w:eastAsia="仿宋" w:hAnsi="Times New Roman" w:cs="Times New Roman" w:hint="eastAsia"/>
          <w:sz w:val="32"/>
          <w:szCs w:val="32"/>
        </w:rPr>
        <w:t>变更</w:t>
      </w:r>
      <w:r>
        <w:rPr>
          <w:rFonts w:ascii="Times New Roman" w:eastAsia="仿宋" w:hAnsi="Times New Roman" w:cs="Times New Roman"/>
          <w:sz w:val="32"/>
          <w:szCs w:val="32"/>
        </w:rPr>
        <w:t>后停牌事项</w:t>
      </w:r>
      <w:r>
        <w:rPr>
          <w:rFonts w:ascii="Times New Roman" w:eastAsia="仿宋" w:hAnsi="Times New Roman" w:cs="Times New Roman" w:hint="eastAsia"/>
          <w:sz w:val="32"/>
          <w:szCs w:val="32"/>
        </w:rPr>
        <w:t>类别、</w:t>
      </w:r>
      <w:r>
        <w:rPr>
          <w:rFonts w:ascii="Times New Roman" w:eastAsia="仿宋" w:hAnsi="Times New Roman" w:cs="Times New Roman"/>
          <w:sz w:val="32"/>
          <w:szCs w:val="32"/>
        </w:rPr>
        <w:t>具体情况</w:t>
      </w:r>
      <w:r>
        <w:rPr>
          <w:rFonts w:ascii="Times New Roman" w:eastAsia="仿宋" w:hAnsi="Times New Roman" w:cs="Times New Roman" w:hint="eastAsia"/>
          <w:sz w:val="32"/>
          <w:szCs w:val="32"/>
        </w:rPr>
        <w:t>及预计</w:t>
      </w:r>
      <w:r>
        <w:rPr>
          <w:rFonts w:ascii="Times New Roman" w:eastAsia="仿宋" w:hAnsi="Times New Roman" w:cs="Times New Roman"/>
          <w:sz w:val="32"/>
          <w:szCs w:val="32"/>
        </w:rPr>
        <w:t>复牌日期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（如有）；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增加停牌事项的，应当说</w:t>
      </w:r>
      <w:r>
        <w:rPr>
          <w:rFonts w:ascii="Times New Roman" w:eastAsia="仿宋" w:hAnsi="Times New Roman" w:cs="Times New Roman" w:hint="eastAsia"/>
          <w:sz w:val="32"/>
          <w:szCs w:val="32"/>
        </w:rPr>
        <w:t>明增加的</w:t>
      </w:r>
      <w:r>
        <w:rPr>
          <w:rFonts w:ascii="Times New Roman" w:eastAsia="仿宋" w:hAnsi="Times New Roman" w:cs="Times New Roman"/>
          <w:sz w:val="32"/>
          <w:szCs w:val="32"/>
        </w:rPr>
        <w:t>停牌</w:t>
      </w:r>
      <w:r>
        <w:rPr>
          <w:rFonts w:ascii="Times New Roman" w:eastAsia="仿宋" w:hAnsi="Times New Roman" w:cs="Times New Roman" w:hint="eastAsia"/>
          <w:sz w:val="32"/>
          <w:szCs w:val="32"/>
        </w:rPr>
        <w:t>事项</w:t>
      </w:r>
      <w:r>
        <w:rPr>
          <w:rFonts w:ascii="Times New Roman" w:eastAsia="仿宋" w:hAnsi="Times New Roman" w:cs="Times New Roman"/>
          <w:sz w:val="32"/>
          <w:szCs w:val="32"/>
        </w:rPr>
        <w:t>类别</w:t>
      </w:r>
      <w:r>
        <w:rPr>
          <w:rFonts w:ascii="Times New Roman" w:eastAsia="仿宋" w:hAnsi="Times New Roman" w:cs="Times New Roman" w:hint="eastAsia"/>
          <w:sz w:val="32"/>
          <w:szCs w:val="32"/>
        </w:rPr>
        <w:t>、具体情况及预计</w:t>
      </w:r>
      <w:r>
        <w:rPr>
          <w:rFonts w:ascii="Times New Roman" w:eastAsia="仿宋" w:hAnsi="Times New Roman" w:cs="Times New Roman"/>
          <w:sz w:val="32"/>
          <w:szCs w:val="32"/>
        </w:rPr>
        <w:t>复牌日期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（如有）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减少停牌事项的，应当说明减</w:t>
      </w:r>
      <w:r>
        <w:rPr>
          <w:rFonts w:ascii="Times New Roman" w:eastAsia="仿宋" w:hAnsi="Times New Roman" w:cs="Times New Roman" w:hint="eastAsia"/>
          <w:sz w:val="32"/>
          <w:szCs w:val="32"/>
        </w:rPr>
        <w:t>少的</w:t>
      </w:r>
      <w:r>
        <w:rPr>
          <w:rFonts w:ascii="Times New Roman" w:eastAsia="仿宋" w:hAnsi="Times New Roman" w:cs="Times New Roman"/>
          <w:sz w:val="32"/>
          <w:szCs w:val="32"/>
        </w:rPr>
        <w:t>停牌事项</w:t>
      </w:r>
      <w:r>
        <w:rPr>
          <w:rFonts w:ascii="Times New Roman" w:eastAsia="仿宋" w:hAnsi="Times New Roman" w:cs="Times New Roman" w:hint="eastAsia"/>
          <w:sz w:val="32"/>
          <w:szCs w:val="32"/>
        </w:rPr>
        <w:t>类别</w:t>
      </w:r>
      <w:r>
        <w:rPr>
          <w:rFonts w:ascii="Times New Roman" w:eastAsia="仿宋" w:hAnsi="Times New Roman" w:cs="Times New Roman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t>消除</w:t>
      </w:r>
      <w:r>
        <w:rPr>
          <w:rFonts w:ascii="Times New Roman" w:eastAsia="仿宋" w:hAnsi="Times New Roman" w:cs="Times New Roman"/>
          <w:sz w:val="32"/>
          <w:szCs w:val="32"/>
        </w:rPr>
        <w:t>或披露情况</w:t>
      </w:r>
      <w:r>
        <w:rPr>
          <w:rFonts w:ascii="Times New Roman" w:eastAsia="仿宋" w:hAnsi="Times New Roman" w:cs="Times New Roman" w:hint="eastAsia"/>
          <w:sz w:val="32"/>
          <w:szCs w:val="32"/>
        </w:rPr>
        <w:t>，停牌</w:t>
      </w:r>
      <w:r>
        <w:rPr>
          <w:rFonts w:ascii="Times New Roman" w:eastAsia="仿宋" w:hAnsi="Times New Roman" w:cs="Times New Roman"/>
          <w:sz w:val="32"/>
          <w:szCs w:val="32"/>
        </w:rPr>
        <w:t>事项</w:t>
      </w:r>
      <w:r>
        <w:rPr>
          <w:rFonts w:ascii="Times New Roman" w:eastAsia="仿宋" w:hAnsi="Times New Roman" w:cs="Times New Roman" w:hint="eastAsia"/>
          <w:sz w:val="32"/>
          <w:szCs w:val="32"/>
        </w:rPr>
        <w:t>减少后预计</w:t>
      </w:r>
      <w:r>
        <w:rPr>
          <w:rFonts w:ascii="Times New Roman" w:eastAsia="仿宋" w:hAnsi="Times New Roman" w:cs="Times New Roman"/>
          <w:sz w:val="32"/>
          <w:szCs w:val="32"/>
        </w:rPr>
        <w:t>复牌日期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（如有）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三、备查文件目录</w:t>
      </w:r>
    </w:p>
    <w:p w:rsidR="007236E0" w:rsidRDefault="007236E0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（一）</w:t>
      </w:r>
      <w:r>
        <w:rPr>
          <w:rFonts w:ascii="Times New Roman" w:eastAsia="仿宋" w:hAnsi="Times New Roman" w:cs="Times New Roman" w:hint="eastAsia"/>
          <w:sz w:val="32"/>
          <w:szCs w:val="32"/>
        </w:rPr>
        <w:t>变更停牌事项申请表</w:t>
      </w:r>
      <w:r>
        <w:rPr>
          <w:rFonts w:ascii="Times New Roman" w:eastAsia="仿宋" w:hAnsi="Times New Roman" w:cs="Times New Roman"/>
          <w:sz w:val="32"/>
          <w:szCs w:val="32"/>
        </w:rPr>
        <w:t>；</w:t>
      </w:r>
    </w:p>
    <w:p w:rsidR="007236E0" w:rsidRDefault="007236E0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二</w:t>
      </w:r>
      <w:r>
        <w:rPr>
          <w:rFonts w:ascii="Times New Roman" w:eastAsia="仿宋" w:hAnsi="Times New Roman" w:cs="Times New Roman"/>
          <w:sz w:val="32"/>
          <w:szCs w:val="32"/>
        </w:rPr>
        <w:t>）其他文件</w:t>
      </w:r>
      <w:r>
        <w:rPr>
          <w:rFonts w:ascii="Times New Roman" w:eastAsia="仿宋" w:hAnsi="Times New Roman" w:cs="Times New Roman" w:hint="eastAsia"/>
          <w:sz w:val="32"/>
          <w:szCs w:val="32"/>
        </w:rPr>
        <w:t>（如有）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7236E0" w:rsidRDefault="007236E0">
      <w:pPr>
        <w:adjustRightInd w:val="0"/>
        <w:snapToGrid w:val="0"/>
        <w:spacing w:line="600" w:lineRule="exact"/>
        <w:ind w:left="36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7236E0" w:rsidRDefault="007236E0">
      <w:pPr>
        <w:adjustRightInd w:val="0"/>
        <w:snapToGrid w:val="0"/>
        <w:spacing w:line="600" w:lineRule="exact"/>
        <w:ind w:left="36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XXXX</w:t>
      </w:r>
      <w:r>
        <w:rPr>
          <w:rFonts w:ascii="Times New Roman" w:eastAsia="仿宋" w:hAnsi="Times New Roman" w:cs="Times New Roman" w:hint="eastAsia"/>
          <w:sz w:val="32"/>
          <w:szCs w:val="32"/>
        </w:rPr>
        <w:t>公司董事会</w:t>
      </w:r>
    </w:p>
    <w:p w:rsidR="007236E0" w:rsidRDefault="007236E0">
      <w:pPr>
        <w:spacing w:line="56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XXXX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XX 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:rsidR="007236E0" w:rsidRDefault="007236E0">
      <w:pPr>
        <w:rPr>
          <w:rFonts w:ascii="Times New Roman" w:eastAsia="仿宋" w:hAnsi="Times New Roman" w:cs="Times New Roman"/>
          <w:sz w:val="32"/>
          <w:szCs w:val="32"/>
        </w:rPr>
      </w:pPr>
      <w:r>
        <w:br w:type="page"/>
      </w:r>
    </w:p>
    <w:p w:rsidR="007236E0" w:rsidRDefault="007236E0">
      <w:pPr>
        <w:tabs>
          <w:tab w:val="left" w:pos="900"/>
        </w:tabs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kern w:val="0"/>
          <w:sz w:val="22"/>
          <w:u w:val="single"/>
        </w:rPr>
        <w:lastRenderedPageBreak/>
        <w:t xml:space="preserve">                                                  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u w:val="single"/>
        </w:rPr>
        <w:t>公告编号：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u w:val="single"/>
        </w:rPr>
        <w:t xml:space="preserve">             </w:t>
      </w:r>
    </w:p>
    <w:p w:rsidR="007236E0" w:rsidRDefault="007236E0">
      <w:pPr>
        <w:tabs>
          <w:tab w:val="left" w:pos="900"/>
        </w:tabs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</w:rPr>
        <w:t>证券代码：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        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</w:rPr>
        <w:t>证券简称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:            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</w:rPr>
        <w:t>主办券商：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   </w:t>
      </w:r>
    </w:p>
    <w:p w:rsidR="007236E0" w:rsidRDefault="007236E0">
      <w:pPr>
        <w:widowControl/>
        <w:rPr>
          <w:rFonts w:ascii="Times New Roman" w:hAnsi="Times New Roman" w:cs="Times New Roman"/>
          <w:color w:val="000000"/>
          <w:kern w:val="0"/>
          <w:szCs w:val="21"/>
        </w:rPr>
      </w:pPr>
    </w:p>
    <w:p w:rsidR="007236E0" w:rsidRDefault="007236E0">
      <w:pPr>
        <w:tabs>
          <w:tab w:val="left" w:pos="900"/>
        </w:tabs>
        <w:snapToGrid w:val="0"/>
        <w:spacing w:line="560" w:lineRule="exact"/>
        <w:jc w:val="center"/>
        <w:rPr>
          <w:rFonts w:ascii="Times New Roman" w:eastAsia="方正大标宋简体" w:hAnsi="Times New Roman" w:cs="Times New Roman"/>
          <w:color w:val="FF0000"/>
          <w:kern w:val="0"/>
          <w:sz w:val="44"/>
          <w:szCs w:val="44"/>
        </w:rPr>
      </w:pPr>
      <w:r>
        <w:rPr>
          <w:rFonts w:ascii="Times New Roman" w:eastAsia="方正大标宋简体" w:hAnsi="Times New Roman" w:cs="Times New Roman" w:hint="eastAsia"/>
          <w:color w:val="FF0000"/>
          <w:kern w:val="0"/>
          <w:sz w:val="44"/>
          <w:szCs w:val="44"/>
        </w:rPr>
        <w:t>（）</w:t>
      </w:r>
      <w:r>
        <w:rPr>
          <w:rFonts w:ascii="Times New Roman" w:eastAsia="方正大标宋简体" w:hAnsi="Times New Roman" w:cs="Times New Roman" w:hint="eastAsia"/>
          <w:sz w:val="44"/>
          <w:szCs w:val="44"/>
        </w:rPr>
        <w:t>公司股票停牌事项变更公告</w:t>
      </w:r>
      <w:r>
        <w:rPr>
          <w:rFonts w:ascii="Times New Roman" w:eastAsia="方正大标宋简体" w:hAnsi="Times New Roman" w:cs="Times New Roman" w:hint="eastAsia"/>
          <w:color w:val="FF0000"/>
          <w:sz w:val="44"/>
          <w:szCs w:val="44"/>
        </w:rPr>
        <w:t>（变化</w:t>
      </w:r>
      <w:r>
        <w:rPr>
          <w:rFonts w:ascii="Times New Roman" w:eastAsia="方正大标宋简体" w:hAnsi="Times New Roman" w:cs="Times New Roman" w:hint="eastAsia"/>
          <w:color w:val="FF0000"/>
          <w:sz w:val="44"/>
          <w:szCs w:val="44"/>
        </w:rPr>
        <w:t>/</w:t>
      </w:r>
      <w:r>
        <w:rPr>
          <w:rFonts w:ascii="Times New Roman" w:eastAsia="方正大标宋简体" w:hAnsi="Times New Roman" w:cs="Times New Roman" w:hint="eastAsia"/>
          <w:color w:val="FF0000"/>
          <w:sz w:val="44"/>
          <w:szCs w:val="44"/>
        </w:rPr>
        <w:t>增加</w:t>
      </w:r>
      <w:r>
        <w:rPr>
          <w:rFonts w:ascii="Times New Roman" w:eastAsia="方正大标宋简体" w:hAnsi="Times New Roman" w:cs="Times New Roman"/>
          <w:color w:val="FF0000"/>
          <w:sz w:val="44"/>
          <w:szCs w:val="44"/>
        </w:rPr>
        <w:t>/</w:t>
      </w:r>
      <w:r>
        <w:rPr>
          <w:rFonts w:ascii="Times New Roman" w:eastAsia="方正大标宋简体" w:hAnsi="Times New Roman" w:cs="Times New Roman" w:hint="eastAsia"/>
          <w:color w:val="FF0000"/>
          <w:sz w:val="44"/>
          <w:szCs w:val="44"/>
        </w:rPr>
        <w:t>减少</w:t>
      </w:r>
      <w:r>
        <w:rPr>
          <w:rFonts w:ascii="Times New Roman" w:eastAsia="方正大标宋简体" w:hAnsi="Times New Roman" w:cs="Times New Roman"/>
          <w:color w:val="FF0000"/>
          <w:sz w:val="44"/>
          <w:szCs w:val="44"/>
        </w:rPr>
        <w:t>）</w:t>
      </w:r>
    </w:p>
    <w:p w:rsidR="007236E0" w:rsidRDefault="007236E0">
      <w:pPr>
        <w:tabs>
          <w:tab w:val="left" w:pos="900"/>
        </w:tabs>
        <w:snapToGrid w:val="0"/>
        <w:spacing w:line="560" w:lineRule="exact"/>
        <w:rPr>
          <w:rFonts w:ascii="Times New Roman" w:hAnsi="Times New Roman" w:cs="Times New Roman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236E0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E0" w:rsidRDefault="007236E0">
            <w:pPr>
              <w:spacing w:line="5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本公司及董事会全体成员保证公告内容的真实、准确和完整，没有虚假记载、误导性陈述或者重大遗漏，并对其内容的真实性、准确性和完整性承担个别及连带法律责任。</w:t>
            </w:r>
          </w:p>
          <w:p w:rsidR="007236E0" w:rsidRDefault="007236E0">
            <w:pPr>
              <w:spacing w:line="560" w:lineRule="exact"/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</w:rPr>
              <w:t>董事（）因（）不能保证公告内容真实、准确、完整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FF0000"/>
                <w:sz w:val="24"/>
              </w:rPr>
              <w:t>（如适用）。</w:t>
            </w:r>
          </w:p>
        </w:tc>
      </w:tr>
    </w:tbl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本次停牌</w:t>
      </w:r>
      <w:r>
        <w:rPr>
          <w:rFonts w:ascii="Times New Roman" w:eastAsia="仿宋" w:hAnsi="Times New Roman" w:cs="Times New Roman"/>
          <w:sz w:val="32"/>
          <w:szCs w:val="32"/>
        </w:rPr>
        <w:t>事项</w:t>
      </w:r>
      <w:r>
        <w:rPr>
          <w:rFonts w:ascii="Times New Roman" w:eastAsia="仿宋" w:hAnsi="Times New Roman" w:cs="Times New Roman" w:hint="eastAsia"/>
          <w:sz w:val="32"/>
          <w:szCs w:val="32"/>
        </w:rPr>
        <w:t>变更</w:t>
      </w:r>
      <w:r>
        <w:rPr>
          <w:rFonts w:ascii="Times New Roman" w:eastAsia="仿宋" w:hAnsi="Times New Roman" w:cs="Times New Roman"/>
          <w:sz w:val="32"/>
          <w:szCs w:val="32"/>
        </w:rPr>
        <w:t>情形</w:t>
      </w:r>
      <w:r>
        <w:rPr>
          <w:rFonts w:ascii="Times New Roman" w:eastAsia="仿宋" w:hAnsi="Times New Roman" w:cs="Times New Roman" w:hint="eastAsia"/>
          <w:sz w:val="32"/>
          <w:szCs w:val="32"/>
        </w:rPr>
        <w:t>为</w:t>
      </w:r>
      <w:r>
        <w:rPr>
          <w:rFonts w:ascii="仿宋" w:eastAsia="仿宋" w:hAnsi="仿宋" w:cs="Times New Roman" w:hint="eastAsia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sz w:val="32"/>
          <w:szCs w:val="32"/>
        </w:rPr>
        <w:t>停牌事项发生变化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sz w:val="32"/>
          <w:szCs w:val="32"/>
        </w:rPr>
        <w:t>增加停牌事项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sz w:val="32"/>
          <w:szCs w:val="32"/>
        </w:rPr>
        <w:t>减少停牌事项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一、变更前停牌事项</w:t>
      </w:r>
      <w:r>
        <w:rPr>
          <w:rFonts w:ascii="Times New Roman" w:eastAsia="黑体" w:hAnsi="Times New Roman" w:cs="Times New Roman"/>
          <w:sz w:val="32"/>
          <w:szCs w:val="32"/>
        </w:rPr>
        <w:t>概述</w:t>
      </w:r>
    </w:p>
    <w:p w:rsidR="007236E0" w:rsidRDefault="007236E0">
      <w:pPr>
        <w:adjustRightInd w:val="0"/>
        <w:snapToGrid w:val="0"/>
        <w:spacing w:line="600" w:lineRule="exact"/>
        <w:ind w:firstLineChars="150" w:firstLine="4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（一）当前停牌</w:t>
      </w:r>
      <w:r>
        <w:rPr>
          <w:rFonts w:ascii="Times New Roman" w:eastAsia="黑体" w:hAnsi="Times New Roman" w:cs="Times New Roman"/>
          <w:sz w:val="32"/>
          <w:szCs w:val="32"/>
        </w:rPr>
        <w:t>事项类别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当前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停牌事项</w:t>
      </w:r>
      <w:r>
        <w:rPr>
          <w:rFonts w:ascii="Times New Roman" w:eastAsia="仿宋" w:hAnsi="Times New Roman" w:cs="Times New Roman" w:hint="eastAsia"/>
          <w:sz w:val="32"/>
          <w:szCs w:val="32"/>
        </w:rPr>
        <w:t>类别</w:t>
      </w:r>
      <w:r>
        <w:rPr>
          <w:rFonts w:ascii="Times New Roman" w:eastAsia="仿宋" w:hAnsi="Times New Roman" w:cs="Times New Roman"/>
          <w:sz w:val="32"/>
          <w:szCs w:val="32"/>
        </w:rPr>
        <w:t>为</w:t>
      </w:r>
      <w:r>
        <w:rPr>
          <w:rFonts w:eastAsia="仿宋" w:hint="eastAsia"/>
          <w:color w:val="FF0000"/>
          <w:sz w:val="32"/>
          <w:szCs w:val="32"/>
        </w:rPr>
        <w:t>□重大事项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□重大资产重组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□向中国证监会或境内证券交易所申请公开发行股票并上市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□精选层</w:t>
      </w:r>
      <w:r>
        <w:rPr>
          <w:rFonts w:eastAsia="仿宋"/>
          <w:color w:val="FF0000"/>
          <w:sz w:val="32"/>
          <w:szCs w:val="32"/>
        </w:rPr>
        <w:t>公司</w:t>
      </w:r>
      <w:r>
        <w:rPr>
          <w:rFonts w:eastAsia="仿宋" w:hint="eastAsia"/>
          <w:color w:val="FF0000"/>
          <w:sz w:val="32"/>
          <w:szCs w:val="32"/>
        </w:rPr>
        <w:t>向境内证券交易所直接申请股票上市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□向全国股转公司申请股票公开发行并在精选层挂牌</w:t>
      </w:r>
      <w:r>
        <w:rPr>
          <w:rFonts w:eastAsia="仿宋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规定的其他停牌事项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未在规定期限内披露年度报告或中期报告</w:t>
      </w:r>
      <w:r>
        <w:rPr>
          <w:rFonts w:ascii="仿宋" w:eastAsia="仿宋" w:hAnsi="仿宋" w:cs="仿宋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其他强制停牌事项，具体内容为：</w:t>
      </w:r>
      <w:r>
        <w:rPr>
          <w:rFonts w:ascii="仿宋" w:eastAsia="仿宋" w:hAnsi="仿宋" w:cs="仿宋"/>
          <w:color w:val="FF000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。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存在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强制停牌事项，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强制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停牌的事项内容</w:t>
      </w:r>
      <w:r>
        <w:rPr>
          <w:rFonts w:ascii="仿宋" w:eastAsia="仿宋" w:hAnsi="仿宋" w:cs="仿宋"/>
          <w:color w:val="FF000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属于</w:t>
      </w:r>
      <w:r>
        <w:rPr>
          <w:rFonts w:ascii="仿宋" w:eastAsia="仿宋" w:hAnsi="仿宋" w:cs="仿宋"/>
          <w:color w:val="FF0000"/>
          <w:sz w:val="32"/>
          <w:szCs w:val="32"/>
        </w:rPr>
        <w:t>/不属于）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应当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申请停牌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事项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。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（适用/不适用）</w:t>
      </w:r>
      <w:r>
        <w:rPr>
          <w:rFonts w:ascii="仿宋" w:eastAsia="仿宋" w:hAnsi="仿宋" w:cs="仿宋"/>
          <w:color w:val="FF0000"/>
          <w:sz w:val="32"/>
          <w:szCs w:val="32"/>
        </w:rPr>
        <w:t xml:space="preserve">  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重大事项的具</w:t>
      </w:r>
      <w:r>
        <w:rPr>
          <w:rFonts w:ascii="Times New Roman" w:eastAsia="仿宋" w:hAnsi="Times New Roman" w:cs="Times New Roman"/>
          <w:sz w:val="32"/>
          <w:szCs w:val="32"/>
        </w:rPr>
        <w:t>体内容是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eastAsia="仿宋" w:hint="eastAsia"/>
          <w:color w:val="FF0000"/>
          <w:sz w:val="32"/>
          <w:szCs w:val="32"/>
        </w:rPr>
        <w:t>（适用</w:t>
      </w:r>
      <w:r>
        <w:rPr>
          <w:rFonts w:eastAsia="仿宋" w:hint="eastAsia"/>
          <w:color w:val="FF0000"/>
          <w:sz w:val="32"/>
          <w:szCs w:val="32"/>
        </w:rPr>
        <w:t>/</w:t>
      </w:r>
      <w:r>
        <w:rPr>
          <w:rFonts w:eastAsia="仿宋" w:hint="eastAsia"/>
          <w:color w:val="FF0000"/>
          <w:sz w:val="32"/>
          <w:szCs w:val="32"/>
        </w:rPr>
        <w:t>不适用）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（重大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事项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适用）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持续经营能力存在重大不确定性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lastRenderedPageBreak/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出现重大风险事件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筹划控制权变动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涉及要约收购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全国股转公司认定的其他重大事项，具体内容为：</w:t>
      </w:r>
      <w:r>
        <w:rPr>
          <w:rFonts w:ascii="仿宋" w:eastAsia="仿宋" w:hAnsi="仿宋" w:cs="仿宋"/>
          <w:color w:val="FF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。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规定的其他停牌事项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的具</w:t>
      </w:r>
      <w:r>
        <w:rPr>
          <w:rFonts w:ascii="Times New Roman" w:eastAsia="仿宋" w:hAnsi="Times New Roman" w:cs="Times New Roman"/>
          <w:sz w:val="32"/>
          <w:szCs w:val="32"/>
        </w:rPr>
        <w:t>体内容是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eastAsia="仿宋" w:hint="eastAsia"/>
          <w:color w:val="FF0000"/>
          <w:sz w:val="32"/>
          <w:szCs w:val="32"/>
        </w:rPr>
        <w:t>（适用</w:t>
      </w:r>
      <w:r>
        <w:rPr>
          <w:rFonts w:eastAsia="仿宋" w:hint="eastAsia"/>
          <w:color w:val="FF0000"/>
          <w:sz w:val="32"/>
          <w:szCs w:val="32"/>
        </w:rPr>
        <w:t>/</w:t>
      </w:r>
      <w:r>
        <w:rPr>
          <w:rFonts w:eastAsia="仿宋" w:hint="eastAsia"/>
          <w:color w:val="FF0000"/>
          <w:sz w:val="32"/>
          <w:szCs w:val="32"/>
        </w:rPr>
        <w:t>不适用）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（规定的其他停牌事项适用）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向全国股转公司主动申请终止挂牌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未及时披露异常波动公告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未能与控股股东、实际控制人同步披露公告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披露权益分派实施公告后未能按期实施且未于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R-1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日披露延期公告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其他，具体内容为：</w:t>
      </w:r>
      <w:r>
        <w:rPr>
          <w:rFonts w:ascii="仿宋" w:eastAsia="仿宋" w:hAnsi="仿宋" w:cs="仿宋"/>
          <w:color w:val="FF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。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因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（公司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相关信息披露义务人）（存在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筹划）</w:t>
      </w:r>
      <w:r>
        <w:rPr>
          <w:rFonts w:ascii="Times New Roman" w:eastAsia="仿宋" w:hAnsi="Times New Roman" w:cs="Times New Roman" w:hint="eastAsia"/>
          <w:sz w:val="32"/>
          <w:szCs w:val="32"/>
        </w:rPr>
        <w:t>上述事项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根据《全国中小企业股份转让系统挂牌公司股票停复牌业务实施细则》等相关</w:t>
      </w:r>
      <w:r>
        <w:rPr>
          <w:rFonts w:ascii="Times New Roman" w:eastAsia="仿宋" w:hAnsi="Times New Roman" w:cs="Times New Roman"/>
          <w:sz w:val="32"/>
          <w:szCs w:val="32"/>
        </w:rPr>
        <w:t>规定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（（申请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停牌事项适用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经向</w:t>
      </w:r>
      <w:r>
        <w:rPr>
          <w:rFonts w:ascii="Times New Roman" w:eastAsia="仿宋" w:hAnsi="Times New Roman" w:cs="Times New Roman"/>
          <w:sz w:val="32"/>
          <w:szCs w:val="32"/>
        </w:rPr>
        <w:t>全国</w:t>
      </w:r>
      <w:r>
        <w:rPr>
          <w:rFonts w:ascii="Times New Roman" w:eastAsia="仿宋" w:hAnsi="Times New Roman" w:cs="Times New Roman" w:hint="eastAsia"/>
          <w:sz w:val="32"/>
          <w:szCs w:val="32"/>
        </w:rPr>
        <w:t>股转公司申请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公司股票自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日起停牌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（强制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停牌事项适用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本公司</w:t>
      </w:r>
      <w:r>
        <w:rPr>
          <w:rFonts w:ascii="Times New Roman" w:eastAsia="仿宋" w:hAnsi="Times New Roman" w:cs="Times New Roman" w:hint="eastAsia"/>
          <w:sz w:val="32"/>
          <w:szCs w:val="32"/>
        </w:rPr>
        <w:t>股票自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>起被实施停牌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7236E0" w:rsidRDefault="007236E0">
      <w:pPr>
        <w:adjustRightInd w:val="0"/>
        <w:snapToGrid w:val="0"/>
        <w:spacing w:line="600" w:lineRule="exact"/>
        <w:ind w:firstLineChars="150" w:firstLine="4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（二）当前停牌</w:t>
      </w:r>
      <w:r>
        <w:rPr>
          <w:rFonts w:ascii="Times New Roman" w:eastAsia="黑体" w:hAnsi="Times New Roman" w:cs="Times New Roman"/>
          <w:sz w:val="32"/>
          <w:szCs w:val="32"/>
        </w:rPr>
        <w:t>事项</w:t>
      </w:r>
      <w:r>
        <w:rPr>
          <w:rFonts w:ascii="Times New Roman" w:eastAsia="黑体" w:hAnsi="Times New Roman" w:cs="Times New Roman" w:hint="eastAsia"/>
          <w:sz w:val="32"/>
          <w:szCs w:val="32"/>
        </w:rPr>
        <w:t>进展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236E0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E0" w:rsidRDefault="007236E0">
            <w:pPr>
              <w:spacing w:line="560" w:lineRule="exact"/>
              <w:ind w:firstLineChars="200" w:firstLine="640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说明针对当前存在</w:t>
            </w: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的停牌事项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，公司</w:t>
            </w: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在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停牌期间筹划或核查相关事项的主要工作、事项最新进展、对公司的影响以及后续安排等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。</w:t>
            </w:r>
          </w:p>
          <w:p w:rsidR="007236E0" w:rsidRDefault="007236E0">
            <w:pPr>
              <w:spacing w:line="560" w:lineRule="exact"/>
              <w:ind w:firstLineChars="200" w:firstLine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如所筹划事项结果尚不确定的，应当披露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所筹划事项的基本情况、尚需履行的审批程序、存在的不确定性、对公司的影响以及风险揭示等；如公司终止筹划重大事项、重大资产重组的</w:t>
            </w: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,应当详尽披露终止的原因、决策程序、对公</w:t>
            </w: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lastRenderedPageBreak/>
              <w:t>司的影响以及后续安排等事项，并充分揭示风险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。</w:t>
            </w:r>
          </w:p>
        </w:tc>
      </w:tr>
    </w:tbl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二、</w:t>
      </w:r>
      <w:r>
        <w:rPr>
          <w:rFonts w:ascii="Times New Roman" w:eastAsia="黑体" w:hAnsi="Times New Roman" w:cs="Times New Roman"/>
          <w:sz w:val="32"/>
          <w:szCs w:val="32"/>
        </w:rPr>
        <w:t>停牌事项</w:t>
      </w:r>
      <w:r>
        <w:rPr>
          <w:rFonts w:ascii="Times New Roman" w:eastAsia="黑体" w:hAnsi="Times New Roman" w:cs="Times New Roman" w:hint="eastAsia"/>
          <w:sz w:val="32"/>
          <w:szCs w:val="32"/>
        </w:rPr>
        <w:t>变更情况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停牌事项发生变化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适用）</w:t>
      </w:r>
    </w:p>
    <w:p w:rsidR="007236E0" w:rsidRDefault="007236E0">
      <w:pPr>
        <w:adjustRightInd w:val="0"/>
        <w:snapToGrid w:val="0"/>
        <w:spacing w:line="600" w:lineRule="exact"/>
        <w:ind w:firstLineChars="150" w:firstLine="4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（一）变更后停牌</w:t>
      </w:r>
      <w:r>
        <w:rPr>
          <w:rFonts w:ascii="Times New Roman" w:eastAsia="黑体" w:hAnsi="Times New Roman" w:cs="Times New Roman"/>
          <w:sz w:val="32"/>
          <w:szCs w:val="32"/>
        </w:rPr>
        <w:t>事项类别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变更后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停牌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事项</w:t>
      </w:r>
      <w:r>
        <w:rPr>
          <w:rFonts w:ascii="Times New Roman" w:eastAsia="仿宋" w:hAnsi="Times New Roman" w:cs="Times New Roman" w:hint="eastAsia"/>
          <w:sz w:val="32"/>
          <w:szCs w:val="32"/>
        </w:rPr>
        <w:t>类别</w:t>
      </w:r>
      <w:r>
        <w:rPr>
          <w:rFonts w:ascii="Times New Roman" w:eastAsia="仿宋" w:hAnsi="Times New Roman" w:cs="Times New Roman"/>
          <w:sz w:val="32"/>
          <w:szCs w:val="32"/>
        </w:rPr>
        <w:t>为</w:t>
      </w:r>
      <w:r>
        <w:rPr>
          <w:rFonts w:eastAsia="仿宋" w:hint="eastAsia"/>
          <w:color w:val="FF0000"/>
          <w:sz w:val="32"/>
          <w:szCs w:val="32"/>
        </w:rPr>
        <w:t>□重大事项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□重大资产重组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□向中国证监会或境内证券交易所申请公开发行股票并上市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□精选层</w:t>
      </w:r>
      <w:r>
        <w:rPr>
          <w:rFonts w:eastAsia="仿宋"/>
          <w:color w:val="FF0000"/>
          <w:sz w:val="32"/>
          <w:szCs w:val="32"/>
        </w:rPr>
        <w:t>公司</w:t>
      </w:r>
      <w:r>
        <w:rPr>
          <w:rFonts w:eastAsia="仿宋" w:hint="eastAsia"/>
          <w:color w:val="FF0000"/>
          <w:sz w:val="32"/>
          <w:szCs w:val="32"/>
        </w:rPr>
        <w:t>向境内证券交易所直接申请股票上市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□向全国股转公司申请股票公开发行并在精选层挂牌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规定的其他停牌事项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 xml:space="preserve"> 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存在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强制停牌事项，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强制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停牌的事项内容</w:t>
      </w:r>
      <w:r>
        <w:rPr>
          <w:rFonts w:ascii="仿宋" w:eastAsia="仿宋" w:hAnsi="仿宋" w:cs="仿宋"/>
          <w:color w:val="FF000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属于/不属于</w:t>
      </w:r>
      <w:r>
        <w:rPr>
          <w:rFonts w:ascii="仿宋" w:eastAsia="仿宋" w:hAnsi="仿宋" w:cs="仿宋"/>
          <w:color w:val="FF000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应当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申请停牌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事项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。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（适用/不适用）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重大事项的具</w:t>
      </w:r>
      <w:r>
        <w:rPr>
          <w:rFonts w:ascii="Times New Roman" w:eastAsia="仿宋" w:hAnsi="Times New Roman" w:cs="Times New Roman"/>
          <w:sz w:val="32"/>
          <w:szCs w:val="32"/>
        </w:rPr>
        <w:t>体内容是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eastAsia="仿宋" w:hint="eastAsia"/>
          <w:color w:val="FF0000"/>
          <w:sz w:val="32"/>
          <w:szCs w:val="32"/>
        </w:rPr>
        <w:t>（适用</w:t>
      </w:r>
      <w:r>
        <w:rPr>
          <w:rFonts w:eastAsia="仿宋" w:hint="eastAsia"/>
          <w:color w:val="FF0000"/>
          <w:sz w:val="32"/>
          <w:szCs w:val="32"/>
        </w:rPr>
        <w:t>/</w:t>
      </w:r>
      <w:r>
        <w:rPr>
          <w:rFonts w:eastAsia="仿宋" w:hint="eastAsia"/>
          <w:color w:val="FF0000"/>
          <w:sz w:val="32"/>
          <w:szCs w:val="32"/>
        </w:rPr>
        <w:t>不适用）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（重大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事项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适用）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持续经营能力存在重大不确定性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出现重大风险事件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筹划控制权变动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涉及要约收购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全国股转公司认定的其他重大事项，具体内容为：</w:t>
      </w:r>
      <w:r>
        <w:rPr>
          <w:rFonts w:ascii="仿宋" w:eastAsia="仿宋" w:hAnsi="仿宋" w:cs="仿宋"/>
          <w:color w:val="FF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。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规定的其他停牌事项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的具</w:t>
      </w:r>
      <w:r>
        <w:rPr>
          <w:rFonts w:ascii="Times New Roman" w:eastAsia="仿宋" w:hAnsi="Times New Roman" w:cs="Times New Roman"/>
          <w:sz w:val="32"/>
          <w:szCs w:val="32"/>
        </w:rPr>
        <w:t>体内容是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eastAsia="仿宋" w:hint="eastAsia"/>
          <w:color w:val="FF0000"/>
          <w:sz w:val="32"/>
          <w:szCs w:val="32"/>
        </w:rPr>
        <w:t>（适用</w:t>
      </w:r>
      <w:r>
        <w:rPr>
          <w:rFonts w:eastAsia="仿宋" w:hint="eastAsia"/>
          <w:color w:val="FF0000"/>
          <w:sz w:val="32"/>
          <w:szCs w:val="32"/>
        </w:rPr>
        <w:t>/</w:t>
      </w:r>
      <w:r>
        <w:rPr>
          <w:rFonts w:eastAsia="仿宋" w:hint="eastAsia"/>
          <w:color w:val="FF0000"/>
          <w:sz w:val="32"/>
          <w:szCs w:val="32"/>
        </w:rPr>
        <w:t>不适用）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（规定的其他停牌事项适用）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向全国股转公司主动申请终止挂牌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未及时披露异常波动公告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未能与控股股东、实际控制人同步披露公告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披露权益分派实施公告后未能按期实施且未于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R-1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日披露延期公告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其他，具体内容为：</w:t>
      </w:r>
      <w:r>
        <w:rPr>
          <w:rFonts w:ascii="仿宋" w:eastAsia="仿宋" w:hAnsi="仿宋" w:cs="仿宋"/>
          <w:color w:val="FF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。</w:t>
      </w:r>
    </w:p>
    <w:p w:rsidR="007236E0" w:rsidRDefault="007236E0">
      <w:pPr>
        <w:adjustRightInd w:val="0"/>
        <w:snapToGrid w:val="0"/>
        <w:spacing w:line="600" w:lineRule="exact"/>
        <w:ind w:firstLineChars="150" w:firstLine="4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（二）停牌</w:t>
      </w:r>
      <w:r>
        <w:rPr>
          <w:rFonts w:ascii="Times New Roman" w:eastAsia="黑体" w:hAnsi="Times New Roman" w:cs="Times New Roman"/>
          <w:sz w:val="32"/>
          <w:szCs w:val="32"/>
        </w:rPr>
        <w:t>事项</w:t>
      </w:r>
      <w:r>
        <w:rPr>
          <w:rFonts w:ascii="Times New Roman" w:eastAsia="黑体" w:hAnsi="Times New Roman" w:cs="Times New Roman" w:hint="eastAsia"/>
          <w:sz w:val="32"/>
          <w:szCs w:val="32"/>
        </w:rPr>
        <w:t>变更情况说明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236E0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E0" w:rsidRDefault="007236E0">
            <w:pPr>
              <w:adjustRightInd w:val="0"/>
              <w:snapToGrid w:val="0"/>
              <w:spacing w:line="600" w:lineRule="exact"/>
              <w:ind w:firstLineChars="200" w:firstLine="640"/>
              <w:rPr>
                <w:rFonts w:ascii="Times New Roman" w:eastAsia="仿宋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停牌事项发生变化的，应当说明变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更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前停牌事项的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消除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或披露情</w:t>
            </w:r>
            <w:r w:rsidRPr="003215C6"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>况</w:t>
            </w:r>
            <w:r w:rsidRPr="003215C6"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，</w:t>
            </w:r>
            <w:r w:rsidRPr="003215C6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变更后停牌事项具体情况。</w:t>
            </w:r>
          </w:p>
        </w:tc>
      </w:tr>
    </w:tbl>
    <w:p w:rsidR="007236E0" w:rsidRDefault="007236E0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经向全国</w:t>
      </w:r>
      <w:r>
        <w:rPr>
          <w:rFonts w:ascii="Times New Roman" w:eastAsia="仿宋" w:hAnsi="Times New Roman" w:cs="Times New Roman"/>
          <w:sz w:val="32"/>
          <w:szCs w:val="32"/>
        </w:rPr>
        <w:t>股转公司</w:t>
      </w:r>
      <w:r>
        <w:rPr>
          <w:rFonts w:ascii="Times New Roman" w:eastAsia="仿宋" w:hAnsi="Times New Roman" w:cs="Times New Roman" w:hint="eastAsia"/>
          <w:sz w:val="32"/>
          <w:szCs w:val="32"/>
        </w:rPr>
        <w:t>申请，本次</w:t>
      </w:r>
      <w:r>
        <w:rPr>
          <w:rFonts w:ascii="Times New Roman" w:eastAsia="仿宋" w:hAnsi="Times New Roman" w:cs="Times New Roman"/>
          <w:sz w:val="32"/>
          <w:szCs w:val="32"/>
        </w:rPr>
        <w:t>停牌事项变更</w:t>
      </w:r>
      <w:r>
        <w:rPr>
          <w:rFonts w:ascii="Times New Roman" w:eastAsia="仿宋" w:hAnsi="Times New Roman" w:cs="Times New Roman" w:hint="eastAsia"/>
          <w:sz w:val="32"/>
          <w:szCs w:val="32"/>
        </w:rPr>
        <w:t>自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日起生效。</w:t>
      </w:r>
    </w:p>
    <w:p w:rsidR="007236E0" w:rsidRDefault="007236E0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（重大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事项、重大资产重组适用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本</w:t>
      </w:r>
      <w:r>
        <w:rPr>
          <w:rFonts w:ascii="Times New Roman" w:eastAsia="仿宋" w:hAnsi="Times New Roman" w:cs="Times New Roman"/>
          <w:sz w:val="32"/>
          <w:szCs w:val="32"/>
        </w:rPr>
        <w:t>公司股票</w:t>
      </w:r>
      <w:r>
        <w:rPr>
          <w:rFonts w:ascii="Times New Roman" w:eastAsia="仿宋" w:hAnsi="Times New Roman" w:cs="Times New Roman" w:hint="eastAsia"/>
          <w:sz w:val="32"/>
          <w:szCs w:val="32"/>
        </w:rPr>
        <w:t>预计将于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日前复牌</w:t>
      </w:r>
      <w:r>
        <w:rPr>
          <w:rFonts w:eastAsia="仿宋" w:hint="eastAsia"/>
          <w:color w:val="FF0000"/>
          <w:sz w:val="32"/>
          <w:szCs w:val="32"/>
        </w:rPr>
        <w:t>（适用</w:t>
      </w:r>
      <w:r>
        <w:rPr>
          <w:rFonts w:eastAsia="仿宋" w:hint="eastAsia"/>
          <w:color w:val="FF0000"/>
          <w:sz w:val="32"/>
          <w:szCs w:val="32"/>
        </w:rPr>
        <w:t>/</w:t>
      </w:r>
      <w:r>
        <w:rPr>
          <w:rFonts w:eastAsia="仿宋" w:hint="eastAsia"/>
          <w:color w:val="FF0000"/>
          <w:sz w:val="32"/>
          <w:szCs w:val="32"/>
        </w:rPr>
        <w:t>不适用）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7236E0" w:rsidRDefault="007236E0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（增加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停牌事项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适用）</w:t>
      </w:r>
    </w:p>
    <w:p w:rsidR="007236E0" w:rsidRDefault="007236E0">
      <w:pPr>
        <w:adjustRightInd w:val="0"/>
        <w:snapToGrid w:val="0"/>
        <w:spacing w:line="600" w:lineRule="exact"/>
        <w:ind w:firstLineChars="150" w:firstLine="4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（一）增加的停牌</w:t>
      </w:r>
      <w:r>
        <w:rPr>
          <w:rFonts w:ascii="Times New Roman" w:eastAsia="黑体" w:hAnsi="Times New Roman" w:cs="Times New Roman"/>
          <w:sz w:val="32"/>
          <w:szCs w:val="32"/>
        </w:rPr>
        <w:t>事项类别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增加的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停牌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事项</w:t>
      </w:r>
      <w:r>
        <w:rPr>
          <w:rFonts w:ascii="Times New Roman" w:eastAsia="仿宋" w:hAnsi="Times New Roman" w:cs="Times New Roman" w:hint="eastAsia"/>
          <w:sz w:val="32"/>
          <w:szCs w:val="32"/>
        </w:rPr>
        <w:t>类别</w:t>
      </w:r>
      <w:r>
        <w:rPr>
          <w:rFonts w:ascii="Times New Roman" w:eastAsia="仿宋" w:hAnsi="Times New Roman" w:cs="Times New Roman"/>
          <w:sz w:val="32"/>
          <w:szCs w:val="32"/>
        </w:rPr>
        <w:t>为</w:t>
      </w:r>
      <w:r>
        <w:rPr>
          <w:rFonts w:eastAsia="仿宋" w:hint="eastAsia"/>
          <w:color w:val="FF0000"/>
          <w:sz w:val="32"/>
          <w:szCs w:val="32"/>
        </w:rPr>
        <w:t>□重大事项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□重大资产重组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□向中国证监会或境内证券交易所申请公开发行股票并上市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□精选层</w:t>
      </w:r>
      <w:r>
        <w:rPr>
          <w:rFonts w:eastAsia="仿宋"/>
          <w:color w:val="FF0000"/>
          <w:sz w:val="32"/>
          <w:szCs w:val="32"/>
        </w:rPr>
        <w:t>公司</w:t>
      </w:r>
      <w:r>
        <w:rPr>
          <w:rFonts w:eastAsia="仿宋" w:hint="eastAsia"/>
          <w:color w:val="FF0000"/>
          <w:sz w:val="32"/>
          <w:szCs w:val="32"/>
        </w:rPr>
        <w:t>向境内证券交易所直接申请股票上市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□向全国股转公司申请股票公开发行并在精选层挂牌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规定的其他停牌事项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重大事项的具</w:t>
      </w:r>
      <w:r>
        <w:rPr>
          <w:rFonts w:ascii="Times New Roman" w:eastAsia="仿宋" w:hAnsi="Times New Roman" w:cs="Times New Roman"/>
          <w:sz w:val="32"/>
          <w:szCs w:val="32"/>
        </w:rPr>
        <w:t>体内容是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eastAsia="仿宋" w:hint="eastAsia"/>
          <w:color w:val="FF0000"/>
          <w:sz w:val="32"/>
          <w:szCs w:val="32"/>
        </w:rPr>
        <w:t>（适用</w:t>
      </w:r>
      <w:r>
        <w:rPr>
          <w:rFonts w:eastAsia="仿宋" w:hint="eastAsia"/>
          <w:color w:val="FF0000"/>
          <w:sz w:val="32"/>
          <w:szCs w:val="32"/>
        </w:rPr>
        <w:t>/</w:t>
      </w:r>
      <w:r>
        <w:rPr>
          <w:rFonts w:eastAsia="仿宋" w:hint="eastAsia"/>
          <w:color w:val="FF0000"/>
          <w:sz w:val="32"/>
          <w:szCs w:val="32"/>
        </w:rPr>
        <w:t>不适用）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（重大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事项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适用）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持续经营能力存在重大不确定性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出现重大风险事件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筹划控制权变动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涉及要约收购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全国股转公司认定的其他重大事项，具体内容为：</w:t>
      </w:r>
      <w:r>
        <w:rPr>
          <w:rFonts w:ascii="仿宋" w:eastAsia="仿宋" w:hAnsi="仿宋" w:cs="仿宋"/>
          <w:color w:val="FF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。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规定的其他停牌事项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的具</w:t>
      </w:r>
      <w:r>
        <w:rPr>
          <w:rFonts w:ascii="Times New Roman" w:eastAsia="仿宋" w:hAnsi="Times New Roman" w:cs="Times New Roman"/>
          <w:sz w:val="32"/>
          <w:szCs w:val="32"/>
        </w:rPr>
        <w:t>体内容是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eastAsia="仿宋" w:hint="eastAsia"/>
          <w:color w:val="FF0000"/>
          <w:sz w:val="32"/>
          <w:szCs w:val="32"/>
        </w:rPr>
        <w:t>（适用</w:t>
      </w:r>
      <w:r>
        <w:rPr>
          <w:rFonts w:eastAsia="仿宋" w:hint="eastAsia"/>
          <w:color w:val="FF0000"/>
          <w:sz w:val="32"/>
          <w:szCs w:val="32"/>
        </w:rPr>
        <w:t>/</w:t>
      </w:r>
      <w:r>
        <w:rPr>
          <w:rFonts w:eastAsia="仿宋" w:hint="eastAsia"/>
          <w:color w:val="FF0000"/>
          <w:sz w:val="32"/>
          <w:szCs w:val="32"/>
        </w:rPr>
        <w:t>不适用）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（规定的其他停牌事项适用）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向全国股转公司主动申请终止挂牌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未及时披露异常波动公告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未能与控股股东、实际控制人同步披露公告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披露权益分派实施公告后未能按期实施且未于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R-1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日披露延期公告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其他，具体内容为：</w:t>
      </w:r>
      <w:r>
        <w:rPr>
          <w:rFonts w:ascii="仿宋" w:eastAsia="仿宋" w:hAnsi="仿宋" w:cs="仿宋"/>
          <w:color w:val="FF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。</w:t>
      </w:r>
    </w:p>
    <w:p w:rsidR="007236E0" w:rsidRDefault="007236E0">
      <w:pPr>
        <w:adjustRightInd w:val="0"/>
        <w:snapToGrid w:val="0"/>
        <w:spacing w:line="600" w:lineRule="exact"/>
        <w:ind w:firstLineChars="150" w:firstLine="4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（二）增加的停牌</w:t>
      </w:r>
      <w:r>
        <w:rPr>
          <w:rFonts w:ascii="Times New Roman" w:eastAsia="黑体" w:hAnsi="Times New Roman" w:cs="Times New Roman"/>
          <w:sz w:val="32"/>
          <w:szCs w:val="32"/>
        </w:rPr>
        <w:t>事项</w:t>
      </w:r>
      <w:r>
        <w:rPr>
          <w:rFonts w:ascii="Times New Roman" w:eastAsia="黑体" w:hAnsi="Times New Roman" w:cs="Times New Roman" w:hint="eastAsia"/>
          <w:sz w:val="32"/>
          <w:szCs w:val="32"/>
        </w:rPr>
        <w:t>情况说明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236E0" w:rsidTr="003215C6">
        <w:trPr>
          <w:trHeight w:val="416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E0" w:rsidRDefault="007236E0">
            <w:pPr>
              <w:spacing w:line="560" w:lineRule="exact"/>
              <w:ind w:firstLineChars="200" w:firstLine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3215C6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说明增加</w:t>
            </w:r>
            <w:r w:rsidRPr="003215C6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的</w:t>
            </w:r>
            <w:r w:rsidRPr="003215C6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停牌事项具体情况。</w:t>
            </w:r>
          </w:p>
        </w:tc>
      </w:tr>
    </w:tbl>
    <w:p w:rsidR="007236E0" w:rsidRDefault="007236E0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经向全国</w:t>
      </w:r>
      <w:r>
        <w:rPr>
          <w:rFonts w:ascii="Times New Roman" w:eastAsia="仿宋" w:hAnsi="Times New Roman" w:cs="Times New Roman"/>
          <w:sz w:val="32"/>
          <w:szCs w:val="32"/>
        </w:rPr>
        <w:t>股转公司</w:t>
      </w:r>
      <w:r>
        <w:rPr>
          <w:rFonts w:ascii="Times New Roman" w:eastAsia="仿宋" w:hAnsi="Times New Roman" w:cs="Times New Roman" w:hint="eastAsia"/>
          <w:sz w:val="32"/>
          <w:szCs w:val="32"/>
        </w:rPr>
        <w:t>申请，本次</w:t>
      </w:r>
      <w:r>
        <w:rPr>
          <w:rFonts w:ascii="Times New Roman" w:eastAsia="仿宋" w:hAnsi="Times New Roman" w:cs="Times New Roman"/>
          <w:sz w:val="32"/>
          <w:szCs w:val="32"/>
        </w:rPr>
        <w:t>停牌事项变更</w:t>
      </w:r>
      <w:r>
        <w:rPr>
          <w:rFonts w:ascii="Times New Roman" w:eastAsia="仿宋" w:hAnsi="Times New Roman" w:cs="Times New Roman" w:hint="eastAsia"/>
          <w:sz w:val="32"/>
          <w:szCs w:val="32"/>
        </w:rPr>
        <w:t>自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日起生效。</w:t>
      </w:r>
    </w:p>
    <w:p w:rsidR="007236E0" w:rsidRDefault="007236E0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（重大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事项、重大资产重组适用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本</w:t>
      </w:r>
      <w:r>
        <w:rPr>
          <w:rFonts w:ascii="Times New Roman" w:eastAsia="仿宋" w:hAnsi="Times New Roman" w:cs="Times New Roman"/>
          <w:sz w:val="32"/>
          <w:szCs w:val="32"/>
        </w:rPr>
        <w:t>公司股票</w:t>
      </w:r>
      <w:r>
        <w:rPr>
          <w:rFonts w:ascii="Times New Roman" w:eastAsia="仿宋" w:hAnsi="Times New Roman" w:cs="Times New Roman" w:hint="eastAsia"/>
          <w:sz w:val="32"/>
          <w:szCs w:val="32"/>
        </w:rPr>
        <w:t>预计将于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日前复牌</w:t>
      </w:r>
      <w:r>
        <w:rPr>
          <w:rFonts w:eastAsia="仿宋" w:hint="eastAsia"/>
          <w:color w:val="FF0000"/>
          <w:sz w:val="32"/>
          <w:szCs w:val="32"/>
        </w:rPr>
        <w:t>（适用</w:t>
      </w:r>
      <w:r>
        <w:rPr>
          <w:rFonts w:eastAsia="仿宋" w:hint="eastAsia"/>
          <w:color w:val="FF0000"/>
          <w:sz w:val="32"/>
          <w:szCs w:val="32"/>
        </w:rPr>
        <w:t>/</w:t>
      </w:r>
      <w:r>
        <w:rPr>
          <w:rFonts w:eastAsia="仿宋" w:hint="eastAsia"/>
          <w:color w:val="FF0000"/>
          <w:sz w:val="32"/>
          <w:szCs w:val="32"/>
        </w:rPr>
        <w:t>不适用）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（减少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停牌事项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适用）</w:t>
      </w:r>
    </w:p>
    <w:p w:rsidR="007236E0" w:rsidRDefault="007236E0">
      <w:pPr>
        <w:adjustRightInd w:val="0"/>
        <w:snapToGrid w:val="0"/>
        <w:spacing w:line="600" w:lineRule="exact"/>
        <w:ind w:firstLineChars="150" w:firstLine="4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（一）减少的停牌</w:t>
      </w:r>
      <w:r>
        <w:rPr>
          <w:rFonts w:ascii="Times New Roman" w:eastAsia="黑体" w:hAnsi="Times New Roman" w:cs="Times New Roman"/>
          <w:sz w:val="32"/>
          <w:szCs w:val="32"/>
        </w:rPr>
        <w:t>事项类别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减少的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停牌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事项</w:t>
      </w:r>
      <w:r>
        <w:rPr>
          <w:rFonts w:ascii="Times New Roman" w:eastAsia="仿宋" w:hAnsi="Times New Roman" w:cs="Times New Roman" w:hint="eastAsia"/>
          <w:sz w:val="32"/>
          <w:szCs w:val="32"/>
        </w:rPr>
        <w:t>类别</w:t>
      </w:r>
      <w:r>
        <w:rPr>
          <w:rFonts w:ascii="Times New Roman" w:eastAsia="仿宋" w:hAnsi="Times New Roman" w:cs="Times New Roman"/>
          <w:sz w:val="32"/>
          <w:szCs w:val="32"/>
        </w:rPr>
        <w:t>为</w:t>
      </w:r>
      <w:r>
        <w:rPr>
          <w:rFonts w:eastAsia="仿宋" w:hint="eastAsia"/>
          <w:color w:val="FF0000"/>
          <w:sz w:val="32"/>
          <w:szCs w:val="32"/>
        </w:rPr>
        <w:t>□重大事项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□重大资产重组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□向中国证监会或境内证券交易所申请公开发行股票并上市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□精选层</w:t>
      </w:r>
      <w:r>
        <w:rPr>
          <w:rFonts w:eastAsia="仿宋"/>
          <w:color w:val="FF0000"/>
          <w:sz w:val="32"/>
          <w:szCs w:val="32"/>
        </w:rPr>
        <w:t>公司</w:t>
      </w:r>
      <w:r>
        <w:rPr>
          <w:rFonts w:eastAsia="仿宋" w:hint="eastAsia"/>
          <w:color w:val="FF0000"/>
          <w:sz w:val="32"/>
          <w:szCs w:val="32"/>
        </w:rPr>
        <w:t>向境内证券交易所直接申请股票上市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□向全国股转公司申请股票公开发行并在精选层挂牌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规定的其他停牌事项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未在规定期限内披露年度报告或中期报告</w:t>
      </w:r>
      <w:r>
        <w:rPr>
          <w:rFonts w:ascii="仿宋" w:eastAsia="仿宋" w:hAnsi="仿宋" w:cs="仿宋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其他强制停牌事项，具体内容为：</w:t>
      </w:r>
      <w:r>
        <w:rPr>
          <w:rFonts w:ascii="仿宋" w:eastAsia="仿宋" w:hAnsi="仿宋" w:cs="仿宋"/>
          <w:color w:val="FF000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。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重大事项的具</w:t>
      </w:r>
      <w:r>
        <w:rPr>
          <w:rFonts w:ascii="Times New Roman" w:eastAsia="仿宋" w:hAnsi="Times New Roman" w:cs="Times New Roman"/>
          <w:sz w:val="32"/>
          <w:szCs w:val="32"/>
        </w:rPr>
        <w:t>体内容是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eastAsia="仿宋" w:hint="eastAsia"/>
          <w:color w:val="FF0000"/>
          <w:sz w:val="32"/>
          <w:szCs w:val="32"/>
        </w:rPr>
        <w:t>（适用</w:t>
      </w:r>
      <w:r>
        <w:rPr>
          <w:rFonts w:eastAsia="仿宋" w:hint="eastAsia"/>
          <w:color w:val="FF0000"/>
          <w:sz w:val="32"/>
          <w:szCs w:val="32"/>
        </w:rPr>
        <w:t>/</w:t>
      </w:r>
      <w:r>
        <w:rPr>
          <w:rFonts w:eastAsia="仿宋" w:hint="eastAsia"/>
          <w:color w:val="FF0000"/>
          <w:sz w:val="32"/>
          <w:szCs w:val="32"/>
        </w:rPr>
        <w:t>不适用）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（重大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事项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适用）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持续经营能力存在重大不确定性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出现重大风险事件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筹划控制权变动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涉及要约收购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全国股转公司认定的其他重大事项，具体内容为：</w:t>
      </w:r>
      <w:r>
        <w:rPr>
          <w:rFonts w:ascii="仿宋" w:eastAsia="仿宋" w:hAnsi="仿宋" w:cs="仿宋"/>
          <w:color w:val="FF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。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规定的其他停牌事项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的具</w:t>
      </w:r>
      <w:r>
        <w:rPr>
          <w:rFonts w:ascii="Times New Roman" w:eastAsia="仿宋" w:hAnsi="Times New Roman" w:cs="Times New Roman"/>
          <w:sz w:val="32"/>
          <w:szCs w:val="32"/>
        </w:rPr>
        <w:t>体内容是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eastAsia="仿宋" w:hint="eastAsia"/>
          <w:color w:val="FF0000"/>
          <w:sz w:val="32"/>
          <w:szCs w:val="32"/>
        </w:rPr>
        <w:t>（适用</w:t>
      </w:r>
      <w:r>
        <w:rPr>
          <w:rFonts w:eastAsia="仿宋" w:hint="eastAsia"/>
          <w:color w:val="FF0000"/>
          <w:sz w:val="32"/>
          <w:szCs w:val="32"/>
        </w:rPr>
        <w:t>/</w:t>
      </w:r>
      <w:r>
        <w:rPr>
          <w:rFonts w:eastAsia="仿宋" w:hint="eastAsia"/>
          <w:color w:val="FF0000"/>
          <w:sz w:val="32"/>
          <w:szCs w:val="32"/>
        </w:rPr>
        <w:t>不适用）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（规定的其他停牌事项适用）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向全国股转公司主动申请终止挂牌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未及时披露异常波动公告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未能与控股股东、实际控制人同步披露公告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披露权益分派实施公告后未能按期实施且未于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R-1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日披露延期公告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其他，具体内容为：</w:t>
      </w:r>
      <w:r>
        <w:rPr>
          <w:rFonts w:ascii="仿宋" w:eastAsia="仿宋" w:hAnsi="仿宋" w:cs="仿宋"/>
          <w:color w:val="FF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。</w:t>
      </w:r>
    </w:p>
    <w:p w:rsidR="007236E0" w:rsidRDefault="007236E0">
      <w:pPr>
        <w:adjustRightInd w:val="0"/>
        <w:snapToGrid w:val="0"/>
        <w:spacing w:line="600" w:lineRule="exact"/>
        <w:ind w:firstLineChars="150" w:firstLine="4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（二）减少的停牌</w:t>
      </w:r>
      <w:r>
        <w:rPr>
          <w:rFonts w:ascii="Times New Roman" w:eastAsia="黑体" w:hAnsi="Times New Roman" w:cs="Times New Roman"/>
          <w:sz w:val="32"/>
          <w:szCs w:val="32"/>
        </w:rPr>
        <w:t>事项</w:t>
      </w:r>
      <w:r>
        <w:rPr>
          <w:rFonts w:ascii="Times New Roman" w:eastAsia="黑体" w:hAnsi="Times New Roman" w:cs="Times New Roman" w:hint="eastAsia"/>
          <w:sz w:val="32"/>
          <w:szCs w:val="32"/>
        </w:rPr>
        <w:t>情况说明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236E0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E0" w:rsidRDefault="007236E0">
            <w:pPr>
              <w:spacing w:line="560" w:lineRule="exact"/>
              <w:ind w:firstLineChars="200" w:firstLine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说明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>减少的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停牌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>事项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消除或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>披露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情况。</w:t>
            </w:r>
          </w:p>
        </w:tc>
      </w:tr>
    </w:tbl>
    <w:p w:rsidR="007236E0" w:rsidRDefault="007236E0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经向全国</w:t>
      </w:r>
      <w:r>
        <w:rPr>
          <w:rFonts w:ascii="Times New Roman" w:eastAsia="仿宋" w:hAnsi="Times New Roman" w:cs="Times New Roman"/>
          <w:sz w:val="32"/>
          <w:szCs w:val="32"/>
        </w:rPr>
        <w:t>股转公司</w:t>
      </w:r>
      <w:r>
        <w:rPr>
          <w:rFonts w:ascii="Times New Roman" w:eastAsia="仿宋" w:hAnsi="Times New Roman" w:cs="Times New Roman" w:hint="eastAsia"/>
          <w:sz w:val="32"/>
          <w:szCs w:val="32"/>
        </w:rPr>
        <w:t>申请，本次</w:t>
      </w:r>
      <w:r>
        <w:rPr>
          <w:rFonts w:ascii="Times New Roman" w:eastAsia="仿宋" w:hAnsi="Times New Roman" w:cs="Times New Roman"/>
          <w:sz w:val="32"/>
          <w:szCs w:val="32"/>
        </w:rPr>
        <w:t>停牌事项变更</w:t>
      </w:r>
      <w:r>
        <w:rPr>
          <w:rFonts w:ascii="Times New Roman" w:eastAsia="仿宋" w:hAnsi="Times New Roman" w:cs="Times New Roman" w:hint="eastAsia"/>
          <w:sz w:val="32"/>
          <w:szCs w:val="32"/>
        </w:rPr>
        <w:t>自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日起生效。</w:t>
      </w:r>
    </w:p>
    <w:p w:rsidR="007236E0" w:rsidRDefault="007236E0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（重大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事项、重大资产重组适用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本</w:t>
      </w:r>
      <w:r>
        <w:rPr>
          <w:rFonts w:ascii="Times New Roman" w:eastAsia="仿宋" w:hAnsi="Times New Roman" w:cs="Times New Roman"/>
          <w:sz w:val="32"/>
          <w:szCs w:val="32"/>
        </w:rPr>
        <w:t>公司股票</w:t>
      </w:r>
      <w:r>
        <w:rPr>
          <w:rFonts w:ascii="Times New Roman" w:eastAsia="仿宋" w:hAnsi="Times New Roman" w:cs="Times New Roman" w:hint="eastAsia"/>
          <w:sz w:val="32"/>
          <w:szCs w:val="32"/>
        </w:rPr>
        <w:t>预计将于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日前复牌</w:t>
      </w:r>
      <w:r>
        <w:rPr>
          <w:rFonts w:eastAsia="仿宋" w:hint="eastAsia"/>
          <w:color w:val="FF0000"/>
          <w:sz w:val="32"/>
          <w:szCs w:val="32"/>
        </w:rPr>
        <w:t>（适用</w:t>
      </w:r>
      <w:r>
        <w:rPr>
          <w:rFonts w:eastAsia="仿宋" w:hint="eastAsia"/>
          <w:color w:val="FF0000"/>
          <w:sz w:val="32"/>
          <w:szCs w:val="32"/>
        </w:rPr>
        <w:t>/</w:t>
      </w:r>
      <w:r>
        <w:rPr>
          <w:rFonts w:eastAsia="仿宋" w:hint="eastAsia"/>
          <w:color w:val="FF0000"/>
          <w:sz w:val="32"/>
          <w:szCs w:val="32"/>
        </w:rPr>
        <w:t>不适用）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本公司后续将按照中国证监会、全国股转公司相关规定规范履行信息披露义务，敬请投资者关注。</w:t>
      </w:r>
    </w:p>
    <w:p w:rsidR="007236E0" w:rsidRDefault="007236E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三、备查文件目录</w:t>
      </w:r>
    </w:p>
    <w:p w:rsidR="007236E0" w:rsidRDefault="007236E0">
      <w:pPr>
        <w:adjustRightInd w:val="0"/>
        <w:snapToGrid w:val="0"/>
        <w:spacing w:line="600" w:lineRule="exact"/>
        <w:ind w:firstLineChars="150" w:firstLine="4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（一）变更停牌事项申请表；</w:t>
      </w:r>
    </w:p>
    <w:p w:rsidR="007236E0" w:rsidRDefault="007236E0">
      <w:pPr>
        <w:adjustRightInd w:val="0"/>
        <w:snapToGrid w:val="0"/>
        <w:spacing w:line="600" w:lineRule="exact"/>
        <w:ind w:firstLineChars="150" w:firstLine="4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（二）其他文件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（如有）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7236E0" w:rsidRDefault="007236E0">
      <w:pPr>
        <w:adjustRightInd w:val="0"/>
        <w:snapToGrid w:val="0"/>
        <w:spacing w:line="600" w:lineRule="exact"/>
        <w:ind w:left="360"/>
        <w:jc w:val="righ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:rsidR="007236E0" w:rsidRDefault="007236E0">
      <w:pPr>
        <w:adjustRightInd w:val="0"/>
        <w:snapToGrid w:val="0"/>
        <w:spacing w:line="600" w:lineRule="exact"/>
        <w:ind w:left="36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公司董事会</w:t>
      </w:r>
    </w:p>
    <w:p w:rsidR="007236E0" w:rsidRDefault="007236E0">
      <w:pPr>
        <w:adjustRightInd w:val="0"/>
        <w:snapToGrid w:val="0"/>
        <w:spacing w:line="600" w:lineRule="exact"/>
        <w:ind w:left="360" w:right="16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（年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日）</w:t>
      </w:r>
    </w:p>
    <w:p w:rsidR="007236E0" w:rsidRDefault="007236E0"/>
    <w:p w:rsidR="007236E0" w:rsidRDefault="007236E0">
      <w:r>
        <w:br w:type="page"/>
      </w:r>
    </w:p>
    <w:p w:rsidR="007236E0" w:rsidRDefault="007236E0" w:rsidP="00BE141A">
      <w:pPr>
        <w:sectPr w:rsidR="007236E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F69D6" w:rsidRDefault="002F69D6"/>
    <w:sectPr w:rsidR="002F6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E0"/>
    <w:rsid w:val="002F69D6"/>
    <w:rsid w:val="003215C6"/>
    <w:rsid w:val="0072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B7E63-42BC-40BF-8E7D-8FE41AF0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236E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236E0"/>
    <w:rPr>
      <w:rFonts w:ascii="Times New Roman" w:eastAsia="宋体" w:hAnsi="Times New Roman" w:cs="Times New Roman"/>
      <w:b/>
      <w:bCs/>
      <w:kern w:val="44"/>
      <w:sz w:val="44"/>
      <w:szCs w:val="4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张铭媛zmy</dc:creator>
  <cp:keywords/>
  <dc:description/>
  <cp:lastModifiedBy>张铭媛zmy</cp:lastModifiedBy>
  <cp:revision>2</cp:revision>
  <dcterms:created xsi:type="dcterms:W3CDTF">2020-10-12T10:24:00Z</dcterms:created>
  <dcterms:modified xsi:type="dcterms:W3CDTF">2020-10-20T06:13:00Z</dcterms:modified>
</cp:coreProperties>
</file>