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88" w:rsidRPr="00060C50" w:rsidRDefault="00060C50">
      <w:pPr>
        <w:spacing w:before="120" w:line="560" w:lineRule="exact"/>
        <w:rPr>
          <w:rFonts w:ascii="Times New Roman" w:eastAsia="黑体" w:hAnsi="Times New Roman" w:cs="Times New Roman"/>
          <w:color w:val="000000" w:themeColor="text1"/>
          <w:sz w:val="32"/>
        </w:rPr>
      </w:pPr>
      <w:r w:rsidRPr="00060C50">
        <w:rPr>
          <w:rFonts w:ascii="Times New Roman" w:eastAsia="黑体" w:hAnsi="Times New Roman" w:cs="Times New Roman"/>
          <w:sz w:val="32"/>
          <w:szCs w:val="44"/>
        </w:rPr>
        <w:t>股转系统办发〔</w:t>
      </w:r>
      <w:r w:rsidRPr="00060C50">
        <w:rPr>
          <w:rFonts w:ascii="Times New Roman" w:eastAsia="黑体" w:hAnsi="Times New Roman" w:cs="Times New Roman"/>
          <w:sz w:val="32"/>
          <w:szCs w:val="44"/>
        </w:rPr>
        <w:t>2020</w:t>
      </w:r>
      <w:r w:rsidRPr="00060C50">
        <w:rPr>
          <w:rFonts w:ascii="Times New Roman" w:eastAsia="黑体" w:hAnsi="Times New Roman" w:cs="Times New Roman"/>
          <w:sz w:val="32"/>
          <w:szCs w:val="44"/>
        </w:rPr>
        <w:t>〕</w:t>
      </w:r>
      <w:r w:rsidRPr="00060C50">
        <w:rPr>
          <w:rFonts w:ascii="Times New Roman" w:eastAsia="黑体" w:hAnsi="Times New Roman" w:cs="Times New Roman"/>
          <w:sz w:val="32"/>
          <w:szCs w:val="44"/>
        </w:rPr>
        <w:t>107</w:t>
      </w:r>
      <w:r w:rsidRPr="00060C50">
        <w:rPr>
          <w:rFonts w:ascii="Times New Roman" w:eastAsia="黑体" w:hAnsi="Times New Roman" w:cs="Times New Roman"/>
          <w:sz w:val="32"/>
          <w:szCs w:val="44"/>
        </w:rPr>
        <w:t>号附件</w:t>
      </w:r>
      <w:r w:rsidRPr="00060C50">
        <w:rPr>
          <w:rFonts w:ascii="Times New Roman" w:eastAsia="黑体" w:hAnsi="Times New Roman" w:cs="Times New Roman"/>
          <w:sz w:val="32"/>
          <w:szCs w:val="44"/>
        </w:rPr>
        <w:t>2</w:t>
      </w:r>
    </w:p>
    <w:p w:rsidR="00E83B88" w:rsidRDefault="00E83B88">
      <w:pPr>
        <w:spacing w:before="120" w:line="560" w:lineRule="exact"/>
        <w:rPr>
          <w:rFonts w:ascii="Times New Roman" w:eastAsia="方正仿宋简体" w:hAnsi="Times New Roman" w:cs="Times New Roman"/>
          <w:b/>
          <w:color w:val="000000" w:themeColor="text1"/>
          <w:sz w:val="36"/>
          <w:szCs w:val="36"/>
        </w:rPr>
      </w:pPr>
    </w:p>
    <w:p w:rsidR="00E83B88" w:rsidRDefault="00E83B88">
      <w:pPr>
        <w:spacing w:before="120" w:line="560" w:lineRule="exact"/>
        <w:rPr>
          <w:rFonts w:ascii="Times New Roman" w:eastAsia="方正仿宋简体" w:hAnsi="Times New Roman" w:cs="Times New Roman"/>
          <w:b/>
          <w:color w:val="000000" w:themeColor="text1"/>
          <w:sz w:val="36"/>
          <w:szCs w:val="36"/>
        </w:rPr>
      </w:pPr>
    </w:p>
    <w:p w:rsidR="00E83B88" w:rsidRDefault="00E83B88">
      <w:pPr>
        <w:spacing w:before="120" w:line="560" w:lineRule="exact"/>
        <w:ind w:firstLine="723"/>
        <w:jc w:val="center"/>
        <w:rPr>
          <w:rFonts w:ascii="Times New Roman" w:eastAsia="方正大标宋简体" w:hAnsi="Times New Roman" w:cs="Times New Roman"/>
          <w:color w:val="000000" w:themeColor="text1"/>
          <w:sz w:val="36"/>
          <w:szCs w:val="36"/>
        </w:rPr>
      </w:pPr>
    </w:p>
    <w:p w:rsidR="00E83B88" w:rsidRDefault="00E83B88">
      <w:pPr>
        <w:spacing w:before="120" w:line="560" w:lineRule="exact"/>
        <w:ind w:firstLine="723"/>
        <w:jc w:val="center"/>
        <w:rPr>
          <w:rFonts w:ascii="Times New Roman" w:eastAsia="方正大标宋简体" w:hAnsi="Times New Roman" w:cs="Times New Roman"/>
          <w:color w:val="000000" w:themeColor="text1"/>
          <w:sz w:val="36"/>
          <w:szCs w:val="36"/>
        </w:rPr>
      </w:pPr>
    </w:p>
    <w:p w:rsidR="00E83B88" w:rsidRDefault="00E83B88">
      <w:pPr>
        <w:spacing w:before="120" w:line="560" w:lineRule="exact"/>
        <w:ind w:firstLine="723"/>
        <w:jc w:val="center"/>
        <w:rPr>
          <w:rFonts w:ascii="Times New Roman" w:eastAsia="方正大标宋简体" w:hAnsi="Times New Roman" w:cs="Times New Roman"/>
          <w:color w:val="000000" w:themeColor="text1"/>
          <w:sz w:val="36"/>
          <w:szCs w:val="36"/>
        </w:rPr>
      </w:pPr>
    </w:p>
    <w:p w:rsidR="00E83B88" w:rsidRDefault="00E83B88">
      <w:pPr>
        <w:spacing w:before="120" w:line="560" w:lineRule="exact"/>
        <w:ind w:firstLine="723"/>
        <w:jc w:val="center"/>
        <w:rPr>
          <w:rFonts w:ascii="Times New Roman" w:eastAsia="方正大标宋简体" w:hAnsi="Times New Roman" w:cs="Times New Roman"/>
          <w:color w:val="000000" w:themeColor="text1"/>
          <w:sz w:val="36"/>
          <w:szCs w:val="36"/>
        </w:rPr>
      </w:pPr>
    </w:p>
    <w:p w:rsidR="00E83B88" w:rsidRDefault="00E83B88">
      <w:pPr>
        <w:spacing w:before="120" w:line="560" w:lineRule="exact"/>
        <w:ind w:firstLine="723"/>
        <w:jc w:val="center"/>
        <w:rPr>
          <w:rFonts w:ascii="Times New Roman" w:eastAsia="方正大标宋简体" w:hAnsi="Times New Roman" w:cs="Times New Roman"/>
          <w:color w:val="000000" w:themeColor="text1"/>
          <w:sz w:val="36"/>
          <w:szCs w:val="36"/>
        </w:rPr>
      </w:pPr>
    </w:p>
    <w:p w:rsidR="00E83B88" w:rsidRDefault="00BC7703">
      <w:pPr>
        <w:spacing w:beforeLines="0" w:line="560" w:lineRule="exact"/>
        <w:jc w:val="center"/>
        <w:rPr>
          <w:rFonts w:ascii="Times New Roman" w:eastAsia="方正大标宋简体" w:hAnsi="Times New Roman" w:cs="Times New Roman"/>
          <w:color w:val="000000" w:themeColor="text1"/>
          <w:sz w:val="44"/>
          <w:szCs w:val="44"/>
        </w:rPr>
      </w:pPr>
      <w:bookmarkStart w:id="0" w:name="_Toc423685202"/>
      <w:r>
        <w:rPr>
          <w:rFonts w:ascii="Times New Roman" w:eastAsia="方正大标宋简体" w:hAnsi="Times New Roman" w:cs="Times New Roman"/>
          <w:color w:val="000000" w:themeColor="text1"/>
          <w:sz w:val="44"/>
          <w:szCs w:val="44"/>
        </w:rPr>
        <w:t>全国中小企业股份转让系统</w:t>
      </w:r>
      <w:bookmarkEnd w:id="0"/>
    </w:p>
    <w:p w:rsidR="00E83B88" w:rsidRDefault="00BC7703">
      <w:pPr>
        <w:spacing w:beforeLines="0" w:line="560" w:lineRule="exact"/>
        <w:jc w:val="center"/>
        <w:rPr>
          <w:rFonts w:ascii="Times New Roman" w:eastAsia="方正大标宋简体" w:hAnsi="Times New Roman" w:cs="Times New Roman"/>
          <w:color w:val="000000" w:themeColor="text1"/>
          <w:sz w:val="44"/>
          <w:szCs w:val="44"/>
        </w:rPr>
      </w:pPr>
      <w:bookmarkStart w:id="1" w:name="_Toc423685203"/>
      <w:r>
        <w:rPr>
          <w:rFonts w:ascii="Times New Roman" w:eastAsia="方正大标宋简体" w:hAnsi="Times New Roman" w:cs="Times New Roman"/>
          <w:color w:val="000000" w:themeColor="text1"/>
          <w:sz w:val="44"/>
          <w:szCs w:val="44"/>
        </w:rPr>
        <w:t>市场参与者技术系统变更指南</w:t>
      </w:r>
      <w:bookmarkEnd w:id="1"/>
    </w:p>
    <w:p w:rsidR="00E83B88" w:rsidRDefault="00BC7703">
      <w:pPr>
        <w:spacing w:beforeLines="0" w:line="560" w:lineRule="exact"/>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color w:val="000000" w:themeColor="text1"/>
          <w:sz w:val="44"/>
          <w:szCs w:val="44"/>
        </w:rPr>
        <w:t>之</w:t>
      </w:r>
      <w:r w:rsidR="00FC35C3">
        <w:rPr>
          <w:rFonts w:ascii="Times New Roman" w:eastAsia="方正大标宋简体" w:hAnsi="Times New Roman" w:cs="Times New Roman" w:hint="eastAsia"/>
          <w:color w:val="000000" w:themeColor="text1"/>
          <w:sz w:val="44"/>
          <w:szCs w:val="44"/>
        </w:rPr>
        <w:t>混合交易</w:t>
      </w:r>
      <w:r>
        <w:rPr>
          <w:rFonts w:ascii="Times New Roman" w:eastAsia="方正大标宋简体" w:hAnsi="Times New Roman" w:cs="Times New Roman"/>
          <w:color w:val="000000" w:themeColor="text1"/>
          <w:sz w:val="44"/>
          <w:szCs w:val="44"/>
        </w:rPr>
        <w:t>业务</w:t>
      </w:r>
      <w:r>
        <w:rPr>
          <w:rFonts w:ascii="Times New Roman" w:eastAsia="方正大标宋简体" w:hAnsi="Times New Roman" w:cs="Times New Roman" w:hint="eastAsia"/>
          <w:color w:val="000000" w:themeColor="text1"/>
          <w:sz w:val="44"/>
          <w:szCs w:val="44"/>
        </w:rPr>
        <w:t>及</w:t>
      </w:r>
      <w:r>
        <w:rPr>
          <w:rFonts w:ascii="Times New Roman" w:eastAsia="方正大标宋简体" w:hAnsi="Times New Roman" w:cs="Times New Roman"/>
          <w:color w:val="000000" w:themeColor="text1"/>
          <w:sz w:val="44"/>
          <w:szCs w:val="44"/>
        </w:rPr>
        <w:t>信息发布优化</w:t>
      </w:r>
    </w:p>
    <w:p w:rsidR="00E83B88" w:rsidRDefault="00BC7703">
      <w:pPr>
        <w:spacing w:beforeLines="0" w:line="560" w:lineRule="exact"/>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color w:val="000000" w:themeColor="text1"/>
          <w:sz w:val="44"/>
          <w:szCs w:val="44"/>
        </w:rPr>
        <w:t>（</w:t>
      </w:r>
      <w:r>
        <w:rPr>
          <w:rFonts w:ascii="Times New Roman" w:eastAsia="方正大标宋简体" w:hAnsi="Times New Roman" w:cs="Times New Roman"/>
          <w:color w:val="000000" w:themeColor="text1"/>
          <w:sz w:val="44"/>
          <w:szCs w:val="44"/>
        </w:rPr>
        <w:t>V</w:t>
      </w:r>
      <w:r w:rsidR="00FD7976">
        <w:rPr>
          <w:rFonts w:ascii="Times New Roman" w:eastAsia="方正大标宋简体" w:hAnsi="Times New Roman" w:cs="Times New Roman" w:hint="eastAsia"/>
          <w:color w:val="000000" w:themeColor="text1"/>
          <w:sz w:val="44"/>
          <w:szCs w:val="44"/>
        </w:rPr>
        <w:t>1.0</w:t>
      </w:r>
      <w:r>
        <w:rPr>
          <w:rFonts w:ascii="Times New Roman" w:eastAsia="方正大标宋简体" w:hAnsi="Times New Roman" w:cs="Times New Roman"/>
          <w:color w:val="000000" w:themeColor="text1"/>
          <w:sz w:val="44"/>
          <w:szCs w:val="44"/>
        </w:rPr>
        <w:t>）</w:t>
      </w:r>
    </w:p>
    <w:p w:rsidR="00E83B88" w:rsidRDefault="00E83B88">
      <w:pPr>
        <w:adjustRightInd w:val="0"/>
        <w:snapToGrid w:val="0"/>
        <w:spacing w:before="120" w:after="120" w:line="560" w:lineRule="exact"/>
        <w:ind w:firstLineChars="971" w:firstLine="2719"/>
        <w:rPr>
          <w:rFonts w:ascii="Times New Roman" w:eastAsia="方正大标宋简体" w:hAnsi="Times New Roman" w:cs="Times New Roman"/>
          <w:color w:val="000000" w:themeColor="text1"/>
          <w:sz w:val="28"/>
          <w:szCs w:val="28"/>
        </w:rPr>
      </w:pPr>
    </w:p>
    <w:p w:rsidR="00E83B88" w:rsidRDefault="00E83B88">
      <w:pPr>
        <w:tabs>
          <w:tab w:val="left" w:pos="4200"/>
        </w:tabs>
        <w:spacing w:before="120" w:line="560" w:lineRule="exact"/>
        <w:rPr>
          <w:rFonts w:ascii="Times New Roman" w:eastAsia="方正大标宋简体" w:hAnsi="Times New Roman" w:cs="Times New Roman"/>
          <w:color w:val="000000" w:themeColor="text1"/>
          <w:sz w:val="28"/>
          <w:szCs w:val="28"/>
        </w:rPr>
      </w:pPr>
    </w:p>
    <w:p w:rsidR="00E83B88" w:rsidRDefault="00E83B88">
      <w:pPr>
        <w:tabs>
          <w:tab w:val="left" w:pos="4200"/>
        </w:tabs>
        <w:spacing w:before="120" w:line="560" w:lineRule="exact"/>
        <w:rPr>
          <w:rFonts w:ascii="Times New Roman" w:eastAsia="方正大标宋简体" w:hAnsi="Times New Roman" w:cs="Times New Roman"/>
          <w:color w:val="000000" w:themeColor="text1"/>
          <w:sz w:val="28"/>
          <w:szCs w:val="28"/>
        </w:rPr>
      </w:pPr>
    </w:p>
    <w:p w:rsidR="00E83B88" w:rsidRDefault="00E83B88">
      <w:pPr>
        <w:tabs>
          <w:tab w:val="left" w:pos="4200"/>
        </w:tabs>
        <w:spacing w:before="120" w:line="560" w:lineRule="exact"/>
        <w:rPr>
          <w:rFonts w:ascii="Times New Roman" w:eastAsia="方正大标宋简体" w:hAnsi="Times New Roman" w:cs="Times New Roman"/>
          <w:color w:val="000000" w:themeColor="text1"/>
          <w:sz w:val="36"/>
        </w:rPr>
      </w:pPr>
    </w:p>
    <w:p w:rsidR="00E83B88" w:rsidRDefault="00E83B88">
      <w:pPr>
        <w:tabs>
          <w:tab w:val="left" w:pos="4200"/>
        </w:tabs>
        <w:spacing w:before="120" w:line="560" w:lineRule="exact"/>
        <w:rPr>
          <w:rFonts w:ascii="Times New Roman" w:eastAsia="方正大标宋简体" w:hAnsi="Times New Roman" w:cs="Times New Roman"/>
          <w:color w:val="000000" w:themeColor="text1"/>
          <w:sz w:val="36"/>
        </w:rPr>
      </w:pPr>
    </w:p>
    <w:p w:rsidR="00E83B88" w:rsidRDefault="00E83B88">
      <w:pPr>
        <w:tabs>
          <w:tab w:val="left" w:pos="4200"/>
        </w:tabs>
        <w:spacing w:before="120" w:line="560" w:lineRule="exact"/>
        <w:rPr>
          <w:rFonts w:ascii="Times New Roman" w:eastAsia="方正大标宋简体" w:hAnsi="Times New Roman" w:cs="Times New Roman"/>
          <w:color w:val="000000" w:themeColor="text1"/>
          <w:sz w:val="36"/>
        </w:rPr>
      </w:pPr>
    </w:p>
    <w:p w:rsidR="00E83B88" w:rsidRDefault="00BC7703">
      <w:pPr>
        <w:pStyle w:val="af4"/>
        <w:spacing w:before="120" w:line="560" w:lineRule="exact"/>
        <w:rPr>
          <w:rFonts w:eastAsia="方正大标宋简体" w:cs="Times New Roman"/>
          <w:b w:val="0"/>
          <w:color w:val="000000" w:themeColor="text1"/>
          <w:sz w:val="28"/>
          <w:szCs w:val="28"/>
        </w:rPr>
      </w:pPr>
      <w:r>
        <w:rPr>
          <w:rFonts w:eastAsia="方正大标宋简体" w:cs="Times New Roman"/>
          <w:b w:val="0"/>
          <w:color w:val="000000" w:themeColor="text1"/>
          <w:sz w:val="28"/>
          <w:szCs w:val="28"/>
        </w:rPr>
        <w:t>全国中小企业股份转让系统有限责任公司</w:t>
      </w:r>
    </w:p>
    <w:p w:rsidR="00E83B88" w:rsidRDefault="00BC7703">
      <w:pPr>
        <w:pStyle w:val="af4"/>
        <w:spacing w:before="120" w:line="560" w:lineRule="exact"/>
        <w:rPr>
          <w:rFonts w:eastAsia="方正大标宋简体" w:cs="Times New Roman"/>
          <w:b w:val="0"/>
          <w:color w:val="000000" w:themeColor="text1"/>
          <w:sz w:val="28"/>
          <w:szCs w:val="28"/>
        </w:rPr>
      </w:pPr>
      <w:r>
        <w:rPr>
          <w:rFonts w:eastAsia="方正大标宋简体" w:cs="Times New Roman"/>
          <w:b w:val="0"/>
          <w:color w:val="000000" w:themeColor="text1"/>
          <w:sz w:val="28"/>
          <w:szCs w:val="28"/>
        </w:rPr>
        <w:t>二</w:t>
      </w:r>
      <w:r>
        <w:rPr>
          <w:rFonts w:ascii="宋体" w:eastAsia="宋体" w:hAnsi="宋体" w:cs="宋体" w:hint="eastAsia"/>
          <w:b w:val="0"/>
          <w:color w:val="000000" w:themeColor="text1"/>
          <w:sz w:val="28"/>
          <w:szCs w:val="28"/>
        </w:rPr>
        <w:t>〇</w:t>
      </w:r>
      <w:r>
        <w:rPr>
          <w:rFonts w:eastAsia="方正大标宋简体" w:cs="Times New Roman"/>
          <w:b w:val="0"/>
          <w:color w:val="000000" w:themeColor="text1"/>
          <w:sz w:val="28"/>
          <w:szCs w:val="28"/>
        </w:rPr>
        <w:t>二</w:t>
      </w:r>
      <w:r>
        <w:rPr>
          <w:rFonts w:ascii="宋体" w:eastAsia="宋体" w:hAnsi="宋体" w:cs="宋体"/>
          <w:b w:val="0"/>
          <w:color w:val="000000" w:themeColor="text1"/>
          <w:sz w:val="28"/>
          <w:szCs w:val="28"/>
        </w:rPr>
        <w:t>〇</w:t>
      </w:r>
      <w:r>
        <w:rPr>
          <w:rFonts w:eastAsia="方正大标宋简体" w:cs="Times New Roman"/>
          <w:b w:val="0"/>
          <w:color w:val="000000" w:themeColor="text1"/>
          <w:sz w:val="28"/>
          <w:szCs w:val="28"/>
        </w:rPr>
        <w:t>年</w:t>
      </w:r>
      <w:r>
        <w:rPr>
          <w:rFonts w:eastAsia="方正大标宋简体" w:cs="Times New Roman" w:hint="eastAsia"/>
          <w:b w:val="0"/>
          <w:color w:val="000000" w:themeColor="text1"/>
          <w:sz w:val="28"/>
          <w:szCs w:val="28"/>
        </w:rPr>
        <w:t>六</w:t>
      </w:r>
      <w:r>
        <w:rPr>
          <w:rFonts w:eastAsia="方正大标宋简体" w:cs="Times New Roman"/>
          <w:b w:val="0"/>
          <w:color w:val="000000" w:themeColor="text1"/>
          <w:sz w:val="28"/>
          <w:szCs w:val="28"/>
        </w:rPr>
        <w:t>月</w:t>
      </w:r>
    </w:p>
    <w:p w:rsidR="00E83B88" w:rsidRDefault="00E83B88">
      <w:pPr>
        <w:spacing w:before="120"/>
        <w:ind w:firstLine="643"/>
        <w:jc w:val="center"/>
        <w:rPr>
          <w:rFonts w:ascii="Times New Roman" w:eastAsia="方正大标宋简体" w:hAnsi="Times New Roman" w:cs="Times New Roman"/>
          <w:color w:val="000000" w:themeColor="text1"/>
          <w:sz w:val="28"/>
          <w:szCs w:val="28"/>
        </w:rPr>
        <w:sectPr w:rsidR="00E83B88">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992" w:footer="612" w:gutter="0"/>
          <w:pgNumType w:fmt="upperRoman" w:start="1"/>
          <w:cols w:space="425"/>
          <w:titlePg/>
          <w:docGrid w:linePitch="326"/>
        </w:sectPr>
      </w:pPr>
    </w:p>
    <w:p w:rsidR="00E83B88" w:rsidRDefault="00BC7703">
      <w:pPr>
        <w:pStyle w:val="22"/>
        <w:rPr>
          <w:rFonts w:ascii="Times New Roman" w:hAnsi="Times New Roman"/>
          <w:color w:val="000000" w:themeColor="text1"/>
        </w:rPr>
      </w:pPr>
      <w:r>
        <w:rPr>
          <w:rFonts w:ascii="Times New Roman" w:hAnsi="Times New Roman"/>
          <w:color w:val="000000" w:themeColor="text1"/>
        </w:rPr>
        <w:lastRenderedPageBreak/>
        <w:t>修订历史</w:t>
      </w:r>
    </w:p>
    <w:p w:rsidR="00E83B88" w:rsidRDefault="00E83B88">
      <w:pPr>
        <w:pStyle w:val="a5"/>
        <w:spacing w:before="156"/>
        <w:ind w:firstLine="400"/>
        <w:rPr>
          <w:rFonts w:ascii="Times New Roman" w:eastAsia="方正仿宋简体" w:hAnsi="Times New Roman"/>
          <w:color w:val="000000" w:themeColor="text1"/>
        </w:rPr>
      </w:pPr>
    </w:p>
    <w:tbl>
      <w:tblPr>
        <w:tblW w:w="8613" w:type="dxa"/>
        <w:tblLayout w:type="fixed"/>
        <w:tblLook w:val="04A0" w:firstRow="1" w:lastRow="0" w:firstColumn="1" w:lastColumn="0" w:noHBand="0" w:noVBand="1"/>
      </w:tblPr>
      <w:tblGrid>
        <w:gridCol w:w="978"/>
        <w:gridCol w:w="1540"/>
        <w:gridCol w:w="6095"/>
      </w:tblGrid>
      <w:tr w:rsidR="00E83B88">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rsidR="00E83B88" w:rsidRDefault="00BC7703">
            <w:pPr>
              <w:pStyle w:val="af2"/>
              <w:spacing w:before="156"/>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E83B88">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rsidR="00E83B88" w:rsidRDefault="00BC7703">
            <w:pPr>
              <w:pStyle w:val="af2"/>
              <w:spacing w:before="156"/>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rsidR="00E83B88" w:rsidRDefault="00BC7703">
            <w:pPr>
              <w:pStyle w:val="af2"/>
              <w:spacing w:before="156"/>
              <w:rPr>
                <w:rFonts w:ascii="Times New Roman" w:eastAsia="方正仿宋简体" w:hAnsi="Times New Roman"/>
                <w:color w:val="000000" w:themeColor="text1"/>
              </w:rPr>
            </w:pPr>
            <w:r>
              <w:rPr>
                <w:rFonts w:ascii="Times New Roman" w:eastAsia="方正仿宋简体" w:hAnsi="Times New Roman"/>
                <w:color w:val="000000" w:themeColor="text1"/>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rsidR="00E83B88" w:rsidRDefault="00BC7703">
            <w:pPr>
              <w:pStyle w:val="af2"/>
              <w:spacing w:before="156"/>
              <w:rPr>
                <w:rFonts w:ascii="Times New Roman" w:eastAsia="方正仿宋简体" w:hAnsi="Times New Roman"/>
                <w:color w:val="000000" w:themeColor="text1"/>
              </w:rPr>
            </w:pPr>
            <w:r>
              <w:rPr>
                <w:rFonts w:ascii="Times New Roman" w:eastAsia="方正仿宋简体" w:hAnsi="Times New Roman"/>
                <w:color w:val="000000" w:themeColor="text1"/>
              </w:rPr>
              <w:t>修订说明</w:t>
            </w: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vAlign w:val="center"/>
          </w:tcPr>
          <w:p w:rsidR="00E83B88" w:rsidRDefault="00BC7703">
            <w:pPr>
              <w:pStyle w:val="af1"/>
              <w:spacing w:before="156"/>
              <w:rPr>
                <w:rFonts w:ascii="Times New Roman" w:eastAsia="方正仿宋简体" w:hAnsi="Times New Roman"/>
                <w:color w:val="000000" w:themeColor="text1"/>
                <w:lang w:val="en-GB"/>
              </w:rPr>
            </w:pPr>
            <w:r>
              <w:rPr>
                <w:rFonts w:ascii="Times New Roman" w:eastAsia="方正仿宋简体" w:hAnsi="Times New Roman"/>
                <w:color w:val="000000" w:themeColor="text1"/>
                <w:lang w:val="en-GB"/>
              </w:rPr>
              <w:t>V0.1</w:t>
            </w:r>
          </w:p>
        </w:tc>
        <w:tc>
          <w:tcPr>
            <w:tcW w:w="1540" w:type="dxa"/>
            <w:tcBorders>
              <w:top w:val="single" w:sz="4" w:space="0" w:color="auto"/>
              <w:left w:val="single" w:sz="4" w:space="0" w:color="auto"/>
              <w:bottom w:val="single" w:sz="4" w:space="0" w:color="auto"/>
              <w:right w:val="single" w:sz="4" w:space="0" w:color="auto"/>
            </w:tcBorders>
            <w:vAlign w:val="center"/>
          </w:tcPr>
          <w:p w:rsidR="00E83B88" w:rsidRDefault="00BC7703">
            <w:pPr>
              <w:pStyle w:val="af1"/>
              <w:spacing w:before="156"/>
              <w:rPr>
                <w:rFonts w:ascii="Times New Roman" w:eastAsia="方正仿宋简体" w:hAnsi="Times New Roman"/>
                <w:color w:val="000000" w:themeColor="text1"/>
                <w:lang w:val="en-GB"/>
              </w:rPr>
            </w:pPr>
            <w:r>
              <w:rPr>
                <w:rFonts w:ascii="Times New Roman" w:eastAsia="方正仿宋简体" w:hAnsi="Times New Roman"/>
                <w:color w:val="000000" w:themeColor="text1"/>
                <w:lang w:val="en-GB"/>
              </w:rPr>
              <w:t>2020.5.21</w:t>
            </w:r>
          </w:p>
        </w:tc>
        <w:tc>
          <w:tcPr>
            <w:tcW w:w="6095" w:type="dxa"/>
            <w:tcBorders>
              <w:top w:val="single" w:sz="4" w:space="0" w:color="auto"/>
              <w:left w:val="single" w:sz="4" w:space="0" w:color="auto"/>
              <w:bottom w:val="single" w:sz="4" w:space="0" w:color="auto"/>
              <w:right w:val="double" w:sz="4" w:space="0" w:color="auto"/>
            </w:tcBorders>
            <w:vAlign w:val="center"/>
          </w:tcPr>
          <w:p w:rsidR="00E83B88" w:rsidRDefault="00BC7703">
            <w:pPr>
              <w:pStyle w:val="af1"/>
              <w:spacing w:before="156"/>
              <w:rPr>
                <w:rFonts w:ascii="Times New Roman" w:eastAsia="方正仿宋简体" w:hAnsi="Times New Roman"/>
                <w:color w:val="000000" w:themeColor="text1"/>
              </w:rPr>
            </w:pPr>
            <w:r>
              <w:rPr>
                <w:rFonts w:ascii="Times New Roman" w:eastAsia="方正仿宋简体" w:hAnsi="Times New Roman"/>
                <w:color w:val="000000" w:themeColor="text1"/>
              </w:rPr>
              <w:t>创建文档</w:t>
            </w: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BC7703">
            <w:pPr>
              <w:pStyle w:val="af1"/>
              <w:spacing w:before="156"/>
              <w:rPr>
                <w:rFonts w:ascii="Times New Roman" w:eastAsia="方正仿宋简体" w:hAnsi="Times New Roman"/>
                <w:color w:val="000000" w:themeColor="text1"/>
                <w:lang w:val="en-GB"/>
              </w:rPr>
            </w:pPr>
            <w:r>
              <w:rPr>
                <w:rFonts w:ascii="Times New Roman" w:eastAsia="方正仿宋简体" w:hAnsi="Times New Roman" w:hint="eastAsia"/>
                <w:color w:val="000000" w:themeColor="text1"/>
                <w:lang w:val="en-GB"/>
              </w:rPr>
              <w:t>V</w:t>
            </w:r>
            <w:r>
              <w:rPr>
                <w:rFonts w:ascii="Times New Roman" w:eastAsia="方正仿宋简体" w:hAnsi="Times New Roman"/>
                <w:color w:val="000000" w:themeColor="text1"/>
                <w:lang w:val="en-GB"/>
              </w:rPr>
              <w:t>0.2</w:t>
            </w:r>
          </w:p>
        </w:tc>
        <w:tc>
          <w:tcPr>
            <w:tcW w:w="1540" w:type="dxa"/>
            <w:tcBorders>
              <w:top w:val="single" w:sz="4" w:space="0" w:color="auto"/>
              <w:left w:val="single" w:sz="4" w:space="0" w:color="auto"/>
              <w:bottom w:val="single" w:sz="4" w:space="0" w:color="auto"/>
              <w:right w:val="single" w:sz="4" w:space="0" w:color="auto"/>
            </w:tcBorders>
          </w:tcPr>
          <w:p w:rsidR="00E83B88" w:rsidRDefault="00BC7703">
            <w:pPr>
              <w:pStyle w:val="af1"/>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2020.6.18</w:t>
            </w:r>
          </w:p>
        </w:tc>
        <w:tc>
          <w:tcPr>
            <w:tcW w:w="6095" w:type="dxa"/>
            <w:tcBorders>
              <w:top w:val="single" w:sz="4" w:space="0" w:color="auto"/>
              <w:left w:val="single" w:sz="4" w:space="0" w:color="auto"/>
              <w:bottom w:val="single" w:sz="4" w:space="0" w:color="auto"/>
              <w:right w:val="double" w:sz="4" w:space="0" w:color="auto"/>
            </w:tcBorders>
          </w:tcPr>
          <w:p w:rsidR="00E83B88" w:rsidRDefault="00BC7703">
            <w:pPr>
              <w:pStyle w:val="af1"/>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根据</w:t>
            </w:r>
            <w:r>
              <w:rPr>
                <w:rFonts w:ascii="Times New Roman" w:eastAsia="方正仿宋简体" w:hAnsi="Times New Roman"/>
                <w:color w:val="000000" w:themeColor="text1"/>
              </w:rPr>
              <w:t>最新业务内容修订</w:t>
            </w: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FD7976">
            <w:pPr>
              <w:pStyle w:val="af1"/>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V1.0</w:t>
            </w:r>
          </w:p>
        </w:tc>
        <w:tc>
          <w:tcPr>
            <w:tcW w:w="1540" w:type="dxa"/>
            <w:tcBorders>
              <w:top w:val="single" w:sz="4" w:space="0" w:color="auto"/>
              <w:left w:val="single" w:sz="4" w:space="0" w:color="auto"/>
              <w:bottom w:val="single" w:sz="4" w:space="0" w:color="auto"/>
              <w:right w:val="single" w:sz="4" w:space="0" w:color="auto"/>
            </w:tcBorders>
          </w:tcPr>
          <w:p w:rsidR="00E83B88" w:rsidRDefault="00FD7976">
            <w:pPr>
              <w:pStyle w:val="af1"/>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2020.7.28</w:t>
            </w:r>
          </w:p>
        </w:tc>
        <w:tc>
          <w:tcPr>
            <w:tcW w:w="6095" w:type="dxa"/>
            <w:tcBorders>
              <w:top w:val="single" w:sz="4" w:space="0" w:color="auto"/>
              <w:left w:val="single" w:sz="4" w:space="0" w:color="auto"/>
              <w:bottom w:val="single" w:sz="4" w:space="0" w:color="auto"/>
              <w:right w:val="double" w:sz="4" w:space="0" w:color="auto"/>
            </w:tcBorders>
          </w:tcPr>
          <w:p w:rsidR="00E83B88" w:rsidRDefault="00FD7976">
            <w:pPr>
              <w:pStyle w:val="af1"/>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定稿</w:t>
            </w: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r w:rsidR="00E83B88">
        <w:trPr>
          <w:cantSplit/>
          <w:trHeight w:val="454"/>
        </w:trPr>
        <w:tc>
          <w:tcPr>
            <w:tcW w:w="978" w:type="dxa"/>
            <w:tcBorders>
              <w:top w:val="single" w:sz="4" w:space="0" w:color="auto"/>
              <w:left w:val="double" w:sz="4" w:space="0" w:color="auto"/>
              <w:bottom w:val="doub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double" w:sz="4" w:space="0" w:color="auto"/>
              <w:right w:val="sing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double" w:sz="4" w:space="0" w:color="auto"/>
              <w:right w:val="double" w:sz="4" w:space="0" w:color="auto"/>
            </w:tcBorders>
          </w:tcPr>
          <w:p w:rsidR="00E83B88" w:rsidRDefault="00E83B88">
            <w:pPr>
              <w:pStyle w:val="af1"/>
              <w:spacing w:before="156"/>
              <w:ind w:firstLine="480"/>
              <w:rPr>
                <w:rFonts w:ascii="Times New Roman" w:eastAsia="方正仿宋简体" w:hAnsi="Times New Roman"/>
                <w:color w:val="000000" w:themeColor="text1"/>
              </w:rPr>
            </w:pPr>
          </w:p>
        </w:tc>
      </w:tr>
    </w:tbl>
    <w:p w:rsidR="00E83B88" w:rsidRDefault="00E83B88">
      <w:pPr>
        <w:spacing w:before="156" w:line="480" w:lineRule="auto"/>
        <w:ind w:firstLine="560"/>
        <w:rPr>
          <w:rFonts w:ascii="Times New Roman" w:eastAsia="方正仿宋简体" w:hAnsi="Times New Roman" w:cs="Times New Roman"/>
          <w:color w:val="000000" w:themeColor="text1"/>
          <w:sz w:val="28"/>
          <w:szCs w:val="28"/>
        </w:rPr>
        <w:sectPr w:rsidR="00E83B88">
          <w:headerReference w:type="even" r:id="rId15"/>
          <w:headerReference w:type="default" r:id="rId16"/>
          <w:footerReference w:type="default" r:id="rId17"/>
          <w:headerReference w:type="first" r:id="rId18"/>
          <w:footerReference w:type="first" r:id="rId19"/>
          <w:pgSz w:w="11906" w:h="16838"/>
          <w:pgMar w:top="1440" w:right="1800" w:bottom="1440" w:left="1800" w:header="851" w:footer="992" w:gutter="0"/>
          <w:pgNumType w:fmt="upperRoman" w:start="1"/>
          <w:cols w:space="425"/>
          <w:docGrid w:type="lines" w:linePitch="312"/>
        </w:sectPr>
      </w:pPr>
    </w:p>
    <w:p w:rsidR="00E83B88" w:rsidRDefault="00BC7703">
      <w:pPr>
        <w:pStyle w:val="22"/>
        <w:rPr>
          <w:rFonts w:ascii="Times New Roman" w:eastAsia="方正仿宋简体" w:hAnsi="Times New Roman"/>
          <w:b w:val="0"/>
          <w:bCs/>
          <w:color w:val="000000" w:themeColor="text1"/>
          <w:lang w:val="en-GB"/>
        </w:rPr>
      </w:pPr>
      <w:r>
        <w:rPr>
          <w:rFonts w:ascii="Times New Roman" w:eastAsia="方正仿宋简体" w:hAnsi="Times New Roman"/>
          <w:bCs/>
          <w:color w:val="000000" w:themeColor="text1"/>
          <w:lang w:val="en-GB"/>
        </w:rPr>
        <w:lastRenderedPageBreak/>
        <w:t>目录</w:t>
      </w:r>
    </w:p>
    <w:p w:rsidR="00E83B88" w:rsidRDefault="00BC7703">
      <w:pPr>
        <w:pStyle w:val="11"/>
        <w:tabs>
          <w:tab w:val="right" w:leader="dot" w:pos="8306"/>
        </w:tabs>
        <w:spacing w:before="156"/>
      </w:pPr>
      <w:r>
        <w:rPr>
          <w:rFonts w:ascii="Times New Roman" w:eastAsia="方正仿宋简体" w:hAnsi="Times New Roman"/>
          <w:b/>
          <w:color w:val="000000" w:themeColor="text1"/>
          <w:sz w:val="32"/>
          <w:szCs w:val="32"/>
        </w:rPr>
        <w:fldChar w:fldCharType="begin"/>
      </w:r>
      <w:r>
        <w:rPr>
          <w:rFonts w:ascii="Times New Roman" w:eastAsia="方正仿宋简体" w:hAnsi="Times New Roman"/>
          <w:b/>
          <w:color w:val="000000" w:themeColor="text1"/>
          <w:sz w:val="32"/>
          <w:szCs w:val="32"/>
        </w:rPr>
        <w:instrText xml:space="preserve"> TOC \o "1-3" \h \z \u </w:instrText>
      </w:r>
      <w:r>
        <w:rPr>
          <w:rFonts w:ascii="Times New Roman" w:eastAsia="方正仿宋简体" w:hAnsi="Times New Roman"/>
          <w:b/>
          <w:color w:val="000000" w:themeColor="text1"/>
          <w:sz w:val="32"/>
          <w:szCs w:val="32"/>
        </w:rPr>
        <w:fldChar w:fldCharType="separate"/>
      </w:r>
      <w:hyperlink w:anchor="_Toc25220" w:history="1">
        <w:r>
          <w:rPr>
            <w:rFonts w:ascii="Times New Roman" w:eastAsia="黑体" w:hAnsi="Times New Roman"/>
            <w:szCs w:val="30"/>
          </w:rPr>
          <w:t>一、说明</w:t>
        </w:r>
        <w:r>
          <w:tab/>
        </w:r>
        <w:fldSimple w:instr=" PAGEREF _Toc25220 ">
          <w:r w:rsidR="003B4C43">
            <w:rPr>
              <w:noProof/>
            </w:rPr>
            <w:t>1</w:t>
          </w:r>
        </w:fldSimple>
      </w:hyperlink>
    </w:p>
    <w:p w:rsidR="00E83B88" w:rsidRDefault="002E5EFF">
      <w:pPr>
        <w:pStyle w:val="11"/>
        <w:tabs>
          <w:tab w:val="right" w:leader="dot" w:pos="8306"/>
        </w:tabs>
        <w:spacing w:before="156"/>
      </w:pPr>
      <w:hyperlink w:anchor="_Toc17573" w:history="1">
        <w:r w:rsidR="00BC7703">
          <w:rPr>
            <w:rFonts w:ascii="Times New Roman" w:eastAsia="黑体" w:hAnsi="Times New Roman"/>
            <w:szCs w:val="30"/>
          </w:rPr>
          <w:t>二、参考文档</w:t>
        </w:r>
        <w:r w:rsidR="00BC7703">
          <w:tab/>
        </w:r>
        <w:fldSimple w:instr=" PAGEREF _Toc17573 ">
          <w:r w:rsidR="003B4C43">
            <w:rPr>
              <w:noProof/>
            </w:rPr>
            <w:t>1</w:t>
          </w:r>
        </w:fldSimple>
      </w:hyperlink>
    </w:p>
    <w:p w:rsidR="00E83B88" w:rsidRDefault="002E5EFF">
      <w:pPr>
        <w:pStyle w:val="11"/>
        <w:tabs>
          <w:tab w:val="right" w:leader="dot" w:pos="8306"/>
        </w:tabs>
        <w:spacing w:before="156"/>
      </w:pPr>
      <w:hyperlink w:anchor="_Toc30227" w:history="1">
        <w:r w:rsidR="00BC7703">
          <w:rPr>
            <w:rFonts w:ascii="Times New Roman" w:eastAsia="黑体" w:hAnsi="Times New Roman"/>
            <w:szCs w:val="30"/>
          </w:rPr>
          <w:t>三、变动简述</w:t>
        </w:r>
        <w:r w:rsidR="00BC7703">
          <w:tab/>
        </w:r>
        <w:fldSimple w:instr=" PAGEREF _Toc30227 ">
          <w:r w:rsidR="003B4C43">
            <w:rPr>
              <w:noProof/>
            </w:rPr>
            <w:t>1</w:t>
          </w:r>
        </w:fldSimple>
      </w:hyperlink>
    </w:p>
    <w:p w:rsidR="00E83B88" w:rsidRDefault="002E5EFF">
      <w:pPr>
        <w:pStyle w:val="21"/>
        <w:tabs>
          <w:tab w:val="right" w:leader="dot" w:pos="8306"/>
        </w:tabs>
        <w:spacing w:before="156"/>
        <w:ind w:left="210"/>
      </w:pPr>
      <w:hyperlink w:anchor="_Toc24137" w:history="1">
        <w:r w:rsidR="00BC7703">
          <w:rPr>
            <w:rFonts w:ascii="Times New Roman" w:eastAsia="楷体" w:hAnsi="Times New Roman"/>
            <w:szCs w:val="30"/>
          </w:rPr>
          <w:t>（一）</w:t>
        </w:r>
        <w:r w:rsidR="00BC7703">
          <w:rPr>
            <w:rFonts w:ascii="Times New Roman" w:eastAsia="楷体" w:hAnsi="Times New Roman"/>
            <w:szCs w:val="30"/>
          </w:rPr>
          <w:t xml:space="preserve"> </w:t>
        </w:r>
        <w:r w:rsidR="00BC7703">
          <w:rPr>
            <w:rFonts w:ascii="Times New Roman" w:eastAsia="楷体" w:hAnsi="Times New Roman" w:hint="eastAsia"/>
            <w:szCs w:val="30"/>
          </w:rPr>
          <w:t>做市商可以参与公开发行</w:t>
        </w:r>
        <w:r w:rsidR="00BC7703">
          <w:rPr>
            <w:rFonts w:ascii="Times New Roman" w:eastAsia="楷体" w:hAnsi="Times New Roman"/>
            <w:szCs w:val="30"/>
          </w:rPr>
          <w:t>业务</w:t>
        </w:r>
        <w:r w:rsidR="00BC7703">
          <w:tab/>
        </w:r>
        <w:fldSimple w:instr=" PAGEREF _Toc24137 ">
          <w:r w:rsidR="003B4C43">
            <w:rPr>
              <w:noProof/>
            </w:rPr>
            <w:t>1</w:t>
          </w:r>
        </w:fldSimple>
      </w:hyperlink>
    </w:p>
    <w:p w:rsidR="00E83B88" w:rsidRDefault="002E5EFF">
      <w:pPr>
        <w:pStyle w:val="21"/>
        <w:tabs>
          <w:tab w:val="right" w:leader="dot" w:pos="8306"/>
        </w:tabs>
        <w:spacing w:before="156"/>
        <w:ind w:left="210"/>
      </w:pPr>
      <w:hyperlink w:anchor="_Toc25688" w:history="1">
        <w:r w:rsidR="00BC7703">
          <w:rPr>
            <w:rFonts w:ascii="Times New Roman" w:eastAsia="楷体" w:hAnsi="Times New Roman"/>
            <w:szCs w:val="30"/>
          </w:rPr>
          <w:t>（二）</w:t>
        </w:r>
        <w:r w:rsidR="00BC7703">
          <w:rPr>
            <w:rFonts w:ascii="Times New Roman" w:eastAsia="楷体" w:hAnsi="Times New Roman"/>
            <w:szCs w:val="30"/>
          </w:rPr>
          <w:t xml:space="preserve"> </w:t>
        </w:r>
        <w:r w:rsidR="00BC7703">
          <w:rPr>
            <w:rFonts w:ascii="Times New Roman" w:eastAsia="楷体" w:hAnsi="Times New Roman" w:hint="eastAsia"/>
            <w:szCs w:val="30"/>
          </w:rPr>
          <w:t>做市商可以参与连续竞价股票交易</w:t>
        </w:r>
        <w:r w:rsidR="00BC7703">
          <w:tab/>
        </w:r>
        <w:fldSimple w:instr=" PAGEREF _Toc25688 ">
          <w:r w:rsidR="003B4C43">
            <w:rPr>
              <w:noProof/>
            </w:rPr>
            <w:t>2</w:t>
          </w:r>
        </w:fldSimple>
      </w:hyperlink>
    </w:p>
    <w:p w:rsidR="00E83B88" w:rsidRDefault="002E5EFF">
      <w:pPr>
        <w:pStyle w:val="21"/>
        <w:tabs>
          <w:tab w:val="right" w:leader="dot" w:pos="8306"/>
        </w:tabs>
        <w:spacing w:before="156"/>
        <w:ind w:left="210"/>
      </w:pPr>
      <w:hyperlink w:anchor="_Toc14725" w:history="1">
        <w:r w:rsidR="00BC7703">
          <w:rPr>
            <w:rFonts w:ascii="Times New Roman" w:eastAsia="楷体" w:hAnsi="Times New Roman"/>
            <w:szCs w:val="30"/>
          </w:rPr>
          <w:t>（三）</w:t>
        </w:r>
        <w:r w:rsidR="00BC7703">
          <w:rPr>
            <w:rFonts w:ascii="Times New Roman" w:eastAsia="楷体" w:hAnsi="Times New Roman"/>
            <w:szCs w:val="30"/>
          </w:rPr>
          <w:t xml:space="preserve"> </w:t>
        </w:r>
        <w:r w:rsidR="00BC7703">
          <w:rPr>
            <w:rFonts w:ascii="Times New Roman" w:eastAsia="楷体" w:hAnsi="Times New Roman" w:hint="eastAsia"/>
            <w:szCs w:val="30"/>
          </w:rPr>
          <w:t>分层</w:t>
        </w:r>
        <w:r w:rsidR="00BC7703">
          <w:rPr>
            <w:rFonts w:ascii="Times New Roman" w:eastAsia="楷体" w:hAnsi="Times New Roman"/>
            <w:szCs w:val="30"/>
          </w:rPr>
          <w:t>信息增加下发</w:t>
        </w:r>
        <w:r w:rsidR="00BC7703">
          <w:tab/>
        </w:r>
        <w:fldSimple w:instr=" PAGEREF _Toc14725 ">
          <w:r w:rsidR="003B4C43">
            <w:rPr>
              <w:noProof/>
            </w:rPr>
            <w:t>4</w:t>
          </w:r>
        </w:fldSimple>
      </w:hyperlink>
    </w:p>
    <w:p w:rsidR="00E83B88" w:rsidRDefault="002E5EFF">
      <w:pPr>
        <w:pStyle w:val="21"/>
        <w:tabs>
          <w:tab w:val="right" w:leader="dot" w:pos="8306"/>
        </w:tabs>
        <w:spacing w:before="156"/>
        <w:ind w:left="210"/>
      </w:pPr>
      <w:hyperlink w:anchor="_Toc22945" w:history="1">
        <w:r w:rsidR="00BC7703">
          <w:rPr>
            <w:rFonts w:ascii="Times New Roman" w:eastAsia="楷体" w:hAnsi="Times New Roman"/>
            <w:szCs w:val="30"/>
          </w:rPr>
          <w:t>（四）</w:t>
        </w:r>
        <w:r w:rsidR="00BC7703">
          <w:rPr>
            <w:rFonts w:ascii="Times New Roman" w:eastAsia="楷体" w:hAnsi="Times New Roman"/>
            <w:szCs w:val="30"/>
          </w:rPr>
          <w:t xml:space="preserve"> </w:t>
        </w:r>
        <w:r w:rsidR="00BC7703">
          <w:rPr>
            <w:rFonts w:ascii="Times New Roman" w:eastAsia="楷体" w:hAnsi="Times New Roman" w:hint="eastAsia"/>
            <w:szCs w:val="30"/>
          </w:rPr>
          <w:t>增加差异化表决权信息</w:t>
        </w:r>
        <w:r w:rsidR="00BC7703">
          <w:tab/>
        </w:r>
        <w:fldSimple w:instr=" PAGEREF _Toc22945 ">
          <w:r w:rsidR="003B4C43">
            <w:rPr>
              <w:noProof/>
            </w:rPr>
            <w:t>5</w:t>
          </w:r>
        </w:fldSimple>
      </w:hyperlink>
    </w:p>
    <w:p w:rsidR="00E83B88" w:rsidRDefault="002E5EFF">
      <w:pPr>
        <w:pStyle w:val="11"/>
        <w:tabs>
          <w:tab w:val="right" w:leader="dot" w:pos="8306"/>
        </w:tabs>
        <w:spacing w:before="156"/>
      </w:pPr>
      <w:hyperlink w:anchor="_Toc22869" w:history="1">
        <w:r w:rsidR="00BC7703">
          <w:rPr>
            <w:rFonts w:ascii="Times New Roman" w:eastAsia="黑体" w:hAnsi="Times New Roman"/>
            <w:szCs w:val="30"/>
          </w:rPr>
          <w:t>四、数据接口规范修订说明</w:t>
        </w:r>
        <w:r w:rsidR="00BC7703">
          <w:tab/>
        </w:r>
        <w:fldSimple w:instr=" PAGEREF _Toc22869 ">
          <w:r w:rsidR="003B4C43">
            <w:rPr>
              <w:noProof/>
            </w:rPr>
            <w:t>5</w:t>
          </w:r>
        </w:fldSimple>
      </w:hyperlink>
    </w:p>
    <w:p w:rsidR="00E83B88" w:rsidRDefault="002E5EFF">
      <w:pPr>
        <w:pStyle w:val="21"/>
        <w:tabs>
          <w:tab w:val="right" w:leader="dot" w:pos="8306"/>
        </w:tabs>
        <w:spacing w:before="156"/>
        <w:ind w:left="210"/>
      </w:pPr>
      <w:hyperlink w:anchor="_Toc15698" w:history="1">
        <w:r w:rsidR="00BC7703">
          <w:rPr>
            <w:rFonts w:ascii="Times New Roman" w:eastAsia="楷体" w:hAnsi="Times New Roman"/>
            <w:szCs w:val="30"/>
          </w:rPr>
          <w:t>（一）</w:t>
        </w:r>
        <w:r w:rsidR="00BC7703">
          <w:rPr>
            <w:rFonts w:ascii="Times New Roman" w:eastAsia="楷体" w:hAnsi="Times New Roman"/>
            <w:szCs w:val="30"/>
          </w:rPr>
          <w:t xml:space="preserve"> </w:t>
        </w:r>
        <w:r w:rsidR="00BC7703">
          <w:rPr>
            <w:rFonts w:ascii="Times New Roman" w:eastAsia="楷体" w:hAnsi="Times New Roman"/>
            <w:szCs w:val="30"/>
          </w:rPr>
          <w:t>证券信息库</w:t>
        </w:r>
        <w:r w:rsidR="00BC7703">
          <w:rPr>
            <w:rFonts w:ascii="Times New Roman" w:eastAsia="楷体" w:hAnsi="Times New Roman"/>
            <w:szCs w:val="30"/>
          </w:rPr>
          <w:t>NQXX.DBF</w:t>
        </w:r>
        <w:r w:rsidR="00BC7703">
          <w:tab/>
        </w:r>
        <w:fldSimple w:instr=" PAGEREF _Toc15698 ">
          <w:r w:rsidR="003B4C43">
            <w:rPr>
              <w:noProof/>
            </w:rPr>
            <w:t>5</w:t>
          </w:r>
        </w:fldSimple>
      </w:hyperlink>
    </w:p>
    <w:p w:rsidR="00E83B88" w:rsidRDefault="002E5EFF">
      <w:pPr>
        <w:pStyle w:val="21"/>
        <w:tabs>
          <w:tab w:val="right" w:leader="dot" w:pos="8306"/>
        </w:tabs>
        <w:spacing w:before="156"/>
        <w:ind w:left="210"/>
      </w:pPr>
      <w:hyperlink w:anchor="_Toc7805" w:history="1">
        <w:r w:rsidR="00BC7703">
          <w:rPr>
            <w:rFonts w:ascii="Times New Roman" w:eastAsia="楷体" w:hAnsi="Times New Roman"/>
            <w:szCs w:val="30"/>
          </w:rPr>
          <w:t>（二）</w:t>
        </w:r>
        <w:r w:rsidR="00BC7703">
          <w:rPr>
            <w:rFonts w:ascii="Times New Roman" w:eastAsia="楷体" w:hAnsi="Times New Roman"/>
            <w:szCs w:val="30"/>
          </w:rPr>
          <w:t xml:space="preserve"> </w:t>
        </w:r>
        <w:r w:rsidR="00BC7703">
          <w:rPr>
            <w:rFonts w:ascii="Times New Roman" w:eastAsia="楷体" w:hAnsi="Times New Roman" w:hint="eastAsia"/>
            <w:szCs w:val="30"/>
          </w:rPr>
          <w:t>新增分层信息库</w:t>
        </w:r>
        <w:r w:rsidR="00BC7703">
          <w:rPr>
            <w:rFonts w:ascii="Times New Roman" w:eastAsia="楷体" w:hAnsi="Times New Roman" w:hint="eastAsia"/>
            <w:szCs w:val="30"/>
          </w:rPr>
          <w:t>NQFC.DBF</w:t>
        </w:r>
        <w:r w:rsidR="00BC7703">
          <w:tab/>
        </w:r>
        <w:fldSimple w:instr=" PAGEREF _Toc7805 ">
          <w:r w:rsidR="003B4C43">
            <w:rPr>
              <w:noProof/>
            </w:rPr>
            <w:t>6</w:t>
          </w:r>
        </w:fldSimple>
      </w:hyperlink>
    </w:p>
    <w:p w:rsidR="00E83B88" w:rsidRDefault="002E5EFF">
      <w:pPr>
        <w:pStyle w:val="11"/>
        <w:tabs>
          <w:tab w:val="right" w:leader="dot" w:pos="8306"/>
        </w:tabs>
        <w:spacing w:before="156"/>
      </w:pPr>
      <w:hyperlink w:anchor="_Toc28749" w:history="1">
        <w:r w:rsidR="00BC7703">
          <w:rPr>
            <w:rFonts w:ascii="Times New Roman" w:eastAsia="黑体" w:hAnsi="Times New Roman"/>
            <w:szCs w:val="30"/>
          </w:rPr>
          <w:t>五、清算交收与税费标准</w:t>
        </w:r>
        <w:r w:rsidR="00BC7703">
          <w:tab/>
        </w:r>
        <w:fldSimple w:instr=" PAGEREF _Toc28749 ">
          <w:r w:rsidR="003B4C43">
            <w:rPr>
              <w:noProof/>
            </w:rPr>
            <w:t>7</w:t>
          </w:r>
        </w:fldSimple>
      </w:hyperlink>
    </w:p>
    <w:p w:rsidR="00E83B88" w:rsidRDefault="002E5EFF">
      <w:pPr>
        <w:pStyle w:val="11"/>
        <w:tabs>
          <w:tab w:val="right" w:leader="dot" w:pos="8306"/>
        </w:tabs>
        <w:spacing w:before="156"/>
      </w:pPr>
      <w:hyperlink w:anchor="_Toc1240" w:history="1">
        <w:r w:rsidR="00BC7703">
          <w:rPr>
            <w:rFonts w:ascii="Times New Roman" w:eastAsia="黑体" w:hAnsi="Times New Roman"/>
            <w:szCs w:val="30"/>
          </w:rPr>
          <w:t>六、市场参与者技术系统注意事项</w:t>
        </w:r>
        <w:r w:rsidR="00BC7703">
          <w:tab/>
        </w:r>
        <w:fldSimple w:instr=" PAGEREF _Toc1240 ">
          <w:r w:rsidR="003B4C43">
            <w:rPr>
              <w:noProof/>
            </w:rPr>
            <w:t>7</w:t>
          </w:r>
        </w:fldSimple>
      </w:hyperlink>
    </w:p>
    <w:p w:rsidR="00E83B88" w:rsidRDefault="002E5EFF">
      <w:pPr>
        <w:pStyle w:val="11"/>
        <w:tabs>
          <w:tab w:val="right" w:leader="dot" w:pos="8306"/>
        </w:tabs>
        <w:spacing w:before="156"/>
      </w:pPr>
      <w:hyperlink w:anchor="_Toc11125" w:history="1">
        <w:r w:rsidR="00BC7703">
          <w:rPr>
            <w:rFonts w:ascii="Times New Roman" w:eastAsia="黑体" w:hAnsi="Times New Roman"/>
            <w:szCs w:val="30"/>
          </w:rPr>
          <w:t>七、联系方式</w:t>
        </w:r>
        <w:r w:rsidR="00BC7703">
          <w:tab/>
        </w:r>
        <w:fldSimple w:instr=" PAGEREF _Toc11125 ">
          <w:r w:rsidR="003B4C43">
            <w:rPr>
              <w:noProof/>
            </w:rPr>
            <w:t>7</w:t>
          </w:r>
        </w:fldSimple>
      </w:hyperlink>
    </w:p>
    <w:p w:rsidR="00E83B88" w:rsidRDefault="00BC7703">
      <w:pPr>
        <w:pStyle w:val="11"/>
        <w:tabs>
          <w:tab w:val="left" w:pos="1050"/>
          <w:tab w:val="right" w:leader="dot" w:pos="8296"/>
        </w:tabs>
        <w:spacing w:before="156"/>
        <w:ind w:firstLine="643"/>
        <w:rPr>
          <w:rFonts w:ascii="Times New Roman" w:eastAsia="方正仿宋简体" w:hAnsi="Times New Roman"/>
          <w:b/>
          <w:color w:val="000000" w:themeColor="text1"/>
          <w:sz w:val="32"/>
          <w:szCs w:val="32"/>
        </w:rPr>
        <w:sectPr w:rsidR="00E83B88">
          <w:pgSz w:w="11906" w:h="16838"/>
          <w:pgMar w:top="1440" w:right="1800" w:bottom="1440" w:left="1800" w:header="851" w:footer="992" w:gutter="0"/>
          <w:pgNumType w:fmt="upperRoman"/>
          <w:cols w:space="425"/>
          <w:docGrid w:type="lines" w:linePitch="312"/>
        </w:sectPr>
      </w:pPr>
      <w:r>
        <w:rPr>
          <w:rFonts w:ascii="Times New Roman" w:eastAsia="方正仿宋简体" w:hAnsi="Times New Roman"/>
          <w:color w:val="000000" w:themeColor="text1"/>
          <w:szCs w:val="32"/>
        </w:rPr>
        <w:fldChar w:fldCharType="end"/>
      </w:r>
    </w:p>
    <w:p w:rsidR="00E83B88" w:rsidRDefault="00BC7703">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2" w:name="_Toc43462274"/>
      <w:bookmarkStart w:id="3" w:name="_Toc25220"/>
      <w:r>
        <w:rPr>
          <w:rFonts w:ascii="Times New Roman" w:eastAsia="黑体" w:hAnsi="Times New Roman" w:cs="Times New Roman"/>
          <w:b w:val="0"/>
          <w:color w:val="000000" w:themeColor="text1"/>
          <w:sz w:val="32"/>
          <w:szCs w:val="30"/>
        </w:rPr>
        <w:lastRenderedPageBreak/>
        <w:t>一、说明</w:t>
      </w:r>
      <w:bookmarkEnd w:id="2"/>
      <w:bookmarkEnd w:id="3"/>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lang w:val="en-GB"/>
        </w:rPr>
        <w:t>为便于各市场参与者和相应</w:t>
      </w:r>
      <w:r>
        <w:rPr>
          <w:rFonts w:ascii="Times New Roman" w:eastAsia="方正仿宋简体" w:hAnsi="Times New Roman" w:cs="Times New Roman"/>
          <w:color w:val="000000" w:themeColor="text1"/>
          <w:sz w:val="32"/>
          <w:szCs w:val="30"/>
          <w:lang w:val="en-GB"/>
        </w:rPr>
        <w:t>IT</w:t>
      </w:r>
      <w:r>
        <w:rPr>
          <w:rFonts w:ascii="Times New Roman" w:eastAsia="方正仿宋简体" w:hAnsi="Times New Roman" w:cs="Times New Roman"/>
          <w:color w:val="000000" w:themeColor="text1"/>
          <w:sz w:val="32"/>
          <w:szCs w:val="30"/>
          <w:lang w:val="en-GB"/>
        </w:rPr>
        <w:t>提供商更好地理解</w:t>
      </w:r>
      <w:r>
        <w:rPr>
          <w:rFonts w:ascii="Times New Roman" w:eastAsia="方正仿宋简体" w:hAnsi="Times New Roman" w:cs="Times New Roman" w:hint="eastAsia"/>
          <w:color w:val="000000" w:themeColor="text1"/>
          <w:sz w:val="32"/>
          <w:szCs w:val="30"/>
          <w:lang w:val="en-GB"/>
        </w:rPr>
        <w:t>在精选层开展做市</w:t>
      </w:r>
      <w:r>
        <w:rPr>
          <w:rFonts w:ascii="Times New Roman" w:eastAsia="方正仿宋简体" w:hAnsi="Times New Roman" w:cs="Times New Roman"/>
          <w:color w:val="000000" w:themeColor="text1"/>
          <w:sz w:val="32"/>
          <w:szCs w:val="30"/>
          <w:lang w:val="en-GB"/>
        </w:rPr>
        <w:t>业务</w:t>
      </w:r>
      <w:r>
        <w:rPr>
          <w:rFonts w:ascii="Times New Roman" w:eastAsia="方正仿宋简体" w:hAnsi="Times New Roman" w:cs="Times New Roman" w:hint="eastAsia"/>
          <w:color w:val="000000" w:themeColor="text1"/>
          <w:sz w:val="32"/>
          <w:szCs w:val="30"/>
          <w:lang w:val="en-GB"/>
        </w:rPr>
        <w:t>及信息</w:t>
      </w:r>
      <w:r>
        <w:rPr>
          <w:rFonts w:ascii="Times New Roman" w:eastAsia="方正仿宋简体" w:hAnsi="Times New Roman" w:cs="Times New Roman"/>
          <w:color w:val="000000" w:themeColor="text1"/>
          <w:sz w:val="32"/>
          <w:szCs w:val="30"/>
          <w:lang w:val="en-GB"/>
        </w:rPr>
        <w:t>发布优化对相关技术系统的改造要求，做好技术系统的准备工作，</w:t>
      </w:r>
      <w:r>
        <w:rPr>
          <w:rFonts w:ascii="Times New Roman" w:eastAsia="方正仿宋简体" w:hAnsi="Times New Roman" w:cs="Times New Roman"/>
          <w:color w:val="000000" w:themeColor="text1"/>
          <w:sz w:val="32"/>
          <w:szCs w:val="30"/>
        </w:rPr>
        <w:t>全国股转系统专门编制和发布本指南。</w:t>
      </w:r>
      <w:r>
        <w:rPr>
          <w:rFonts w:ascii="Times New Roman" w:eastAsia="方正仿宋简体" w:hAnsi="Times New Roman" w:cs="Times New Roman"/>
          <w:color w:val="000000" w:themeColor="text1"/>
          <w:sz w:val="32"/>
          <w:szCs w:val="30"/>
          <w:lang w:val="en-GB"/>
        </w:rPr>
        <w:t>本指南包括业务申报、行情发送、信息发送等方面的内容，清算、交收方面的内容由中国证券登记结算有限责任公司另行发布。</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本次变更参考技术文档为《全国中小企业股份转让系统交易支持平台数据接口规范（</w:t>
      </w:r>
      <w:r>
        <w:rPr>
          <w:rFonts w:ascii="Times New Roman" w:eastAsia="方正仿宋简体" w:hAnsi="Times New Roman" w:cs="Times New Roman"/>
          <w:color w:val="000000" w:themeColor="text1"/>
          <w:sz w:val="32"/>
          <w:szCs w:val="30"/>
        </w:rPr>
        <w:t>V1.44</w:t>
      </w:r>
      <w:r>
        <w:rPr>
          <w:rFonts w:ascii="Times New Roman" w:eastAsia="方正仿宋简体" w:hAnsi="Times New Roman" w:cs="Times New Roman"/>
          <w:color w:val="000000" w:themeColor="text1"/>
          <w:sz w:val="32"/>
          <w:szCs w:val="30"/>
        </w:rPr>
        <w:t>）》（以下简称</w:t>
      </w:r>
      <w:r>
        <w:rPr>
          <w:rFonts w:ascii="Times New Roman" w:eastAsia="方正仿宋简体" w:hAnsi="Times New Roman" w:cs="Times New Roman"/>
          <w:color w:val="000000" w:themeColor="text1"/>
          <w:sz w:val="32"/>
          <w:szCs w:val="30"/>
        </w:rPr>
        <w:t>“</w:t>
      </w:r>
      <w:r>
        <w:rPr>
          <w:rFonts w:ascii="Times New Roman" w:eastAsia="方正仿宋简体" w:hAnsi="Times New Roman" w:cs="Times New Roman"/>
          <w:color w:val="000000" w:themeColor="text1"/>
          <w:sz w:val="32"/>
          <w:szCs w:val="30"/>
        </w:rPr>
        <w:t>数据接口规范</w:t>
      </w:r>
      <w:r>
        <w:rPr>
          <w:rFonts w:ascii="Times New Roman" w:eastAsia="方正仿宋简体" w:hAnsi="Times New Roman" w:cs="Times New Roman"/>
          <w:color w:val="000000" w:themeColor="text1"/>
          <w:sz w:val="32"/>
          <w:szCs w:val="30"/>
        </w:rPr>
        <w:t>”</w:t>
      </w:r>
      <w:r>
        <w:rPr>
          <w:rFonts w:ascii="Times New Roman" w:eastAsia="方正仿宋简体" w:hAnsi="Times New Roman" w:cs="Times New Roman"/>
          <w:color w:val="000000" w:themeColor="text1"/>
          <w:sz w:val="32"/>
          <w:szCs w:val="30"/>
        </w:rPr>
        <w:t>），未涉及内容请参考现有业务实施规则、细则和制度。</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特别提示：如果业务规则、细则及业务方案有所变更，本文档</w:t>
      </w:r>
      <w:r>
        <w:rPr>
          <w:rFonts w:ascii="Times New Roman" w:eastAsia="方正仿宋简体" w:hAnsi="Times New Roman" w:cs="Times New Roman" w:hint="eastAsia"/>
          <w:color w:val="000000" w:themeColor="text1"/>
          <w:sz w:val="32"/>
          <w:szCs w:val="30"/>
        </w:rPr>
        <w:t>将</w:t>
      </w:r>
      <w:r>
        <w:rPr>
          <w:rFonts w:ascii="Times New Roman" w:eastAsia="方正仿宋简体" w:hAnsi="Times New Roman" w:cs="Times New Roman"/>
          <w:color w:val="000000" w:themeColor="text1"/>
          <w:sz w:val="32"/>
          <w:szCs w:val="30"/>
        </w:rPr>
        <w:t>做相应变更。</w:t>
      </w:r>
    </w:p>
    <w:p w:rsidR="00E83B88" w:rsidRDefault="00BC7703">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4" w:name="_Toc17573"/>
      <w:bookmarkStart w:id="5" w:name="_Toc43462275"/>
      <w:r>
        <w:rPr>
          <w:rFonts w:ascii="Times New Roman" w:eastAsia="黑体" w:hAnsi="Times New Roman" w:cs="Times New Roman"/>
          <w:b w:val="0"/>
          <w:color w:val="000000" w:themeColor="text1"/>
          <w:sz w:val="32"/>
          <w:szCs w:val="30"/>
        </w:rPr>
        <w:t>二、</w:t>
      </w:r>
      <w:bookmarkStart w:id="6" w:name="_Toc426966744"/>
      <w:r>
        <w:rPr>
          <w:rFonts w:ascii="Times New Roman" w:eastAsia="黑体" w:hAnsi="Times New Roman" w:cs="Times New Roman"/>
          <w:b w:val="0"/>
          <w:color w:val="000000" w:themeColor="text1"/>
          <w:sz w:val="32"/>
          <w:szCs w:val="30"/>
        </w:rPr>
        <w:t>参考文档</w:t>
      </w:r>
      <w:bookmarkEnd w:id="4"/>
      <w:bookmarkEnd w:id="5"/>
      <w:bookmarkEnd w:id="6"/>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《全国中小企业股份转让系统交易支持平台数据接口规范（</w:t>
      </w:r>
      <w:r>
        <w:rPr>
          <w:rFonts w:ascii="Times New Roman" w:eastAsia="方正仿宋简体" w:hAnsi="Times New Roman" w:cs="Times New Roman"/>
          <w:color w:val="000000" w:themeColor="text1"/>
          <w:sz w:val="32"/>
          <w:szCs w:val="30"/>
        </w:rPr>
        <w:t>V1.44</w:t>
      </w:r>
      <w:r>
        <w:rPr>
          <w:rFonts w:ascii="Times New Roman" w:eastAsia="方正仿宋简体" w:hAnsi="Times New Roman" w:cs="Times New Roman"/>
          <w:color w:val="000000" w:themeColor="text1"/>
          <w:sz w:val="32"/>
          <w:szCs w:val="30"/>
        </w:rPr>
        <w:t>）》</w:t>
      </w:r>
    </w:p>
    <w:p w:rsidR="00E83B88" w:rsidRDefault="00BC7703">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7" w:name="_Toc426966745"/>
      <w:bookmarkStart w:id="8" w:name="_Toc30227"/>
      <w:bookmarkStart w:id="9" w:name="_Toc43462276"/>
      <w:r>
        <w:rPr>
          <w:rFonts w:ascii="Times New Roman" w:eastAsia="黑体" w:hAnsi="Times New Roman" w:cs="Times New Roman"/>
          <w:b w:val="0"/>
          <w:color w:val="000000" w:themeColor="text1"/>
          <w:sz w:val="32"/>
          <w:szCs w:val="30"/>
        </w:rPr>
        <w:t>三、</w:t>
      </w:r>
      <w:bookmarkEnd w:id="7"/>
      <w:r>
        <w:rPr>
          <w:rFonts w:ascii="Times New Roman" w:eastAsia="黑体" w:hAnsi="Times New Roman" w:cs="Times New Roman"/>
          <w:b w:val="0"/>
          <w:color w:val="000000" w:themeColor="text1"/>
          <w:sz w:val="32"/>
          <w:szCs w:val="30"/>
        </w:rPr>
        <w:t>变动简述</w:t>
      </w:r>
      <w:bookmarkEnd w:id="8"/>
      <w:bookmarkEnd w:id="9"/>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做市商</w:t>
      </w:r>
      <w:r>
        <w:rPr>
          <w:rFonts w:ascii="Times New Roman" w:eastAsia="方正仿宋简体" w:hAnsi="Times New Roman" w:cs="Times New Roman" w:hint="eastAsia"/>
          <w:color w:val="000000" w:themeColor="text1"/>
          <w:sz w:val="32"/>
          <w:szCs w:val="30"/>
        </w:rPr>
        <w:t>可以</w:t>
      </w:r>
      <w:r>
        <w:rPr>
          <w:rFonts w:ascii="Times New Roman" w:eastAsia="方正仿宋简体" w:hAnsi="Times New Roman" w:cs="Times New Roman"/>
          <w:color w:val="000000" w:themeColor="text1"/>
          <w:sz w:val="32"/>
          <w:szCs w:val="30"/>
        </w:rPr>
        <w:t>参与公开发行业务</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参与</w:t>
      </w:r>
      <w:r>
        <w:rPr>
          <w:rFonts w:ascii="Times New Roman" w:eastAsia="方正仿宋简体" w:hAnsi="Times New Roman" w:cs="Times New Roman" w:hint="eastAsia"/>
          <w:color w:val="000000" w:themeColor="text1"/>
          <w:sz w:val="32"/>
          <w:szCs w:val="30"/>
        </w:rPr>
        <w:t>精选层</w:t>
      </w:r>
      <w:r>
        <w:rPr>
          <w:rFonts w:ascii="Times New Roman" w:eastAsia="方正仿宋简体" w:hAnsi="Times New Roman" w:cs="Times New Roman"/>
          <w:color w:val="000000" w:themeColor="text1"/>
          <w:sz w:val="32"/>
          <w:szCs w:val="30"/>
        </w:rPr>
        <w:t>挂牌公司股票</w:t>
      </w:r>
      <w:r>
        <w:rPr>
          <w:rFonts w:ascii="Times New Roman" w:eastAsia="方正仿宋简体" w:hAnsi="Times New Roman" w:cs="Times New Roman" w:hint="eastAsia"/>
          <w:color w:val="000000" w:themeColor="text1"/>
          <w:sz w:val="32"/>
          <w:szCs w:val="30"/>
        </w:rPr>
        <w:t>的</w:t>
      </w:r>
      <w:r>
        <w:rPr>
          <w:rFonts w:ascii="Times New Roman" w:eastAsia="方正仿宋简体" w:hAnsi="Times New Roman" w:cs="Times New Roman"/>
          <w:color w:val="000000" w:themeColor="text1"/>
          <w:sz w:val="32"/>
          <w:szCs w:val="30"/>
        </w:rPr>
        <w:t>交易</w:t>
      </w:r>
      <w:r>
        <w:rPr>
          <w:rFonts w:ascii="Times New Roman" w:eastAsia="方正仿宋简体" w:hAnsi="Times New Roman" w:cs="Times New Roman" w:hint="eastAsia"/>
          <w:color w:val="000000" w:themeColor="text1"/>
          <w:sz w:val="32"/>
          <w:szCs w:val="30"/>
        </w:rPr>
        <w:t>，同时优化信息</w:t>
      </w:r>
      <w:r>
        <w:rPr>
          <w:rFonts w:ascii="Times New Roman" w:eastAsia="方正仿宋简体" w:hAnsi="Times New Roman" w:cs="Times New Roman"/>
          <w:color w:val="000000" w:themeColor="text1"/>
          <w:sz w:val="32"/>
          <w:szCs w:val="30"/>
        </w:rPr>
        <w:t>发布内容</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本次修改内容如下：</w:t>
      </w:r>
    </w:p>
    <w:p w:rsidR="00E83B88" w:rsidRDefault="00BC7703">
      <w:pPr>
        <w:pStyle w:val="2"/>
        <w:numPr>
          <w:ilvl w:val="0"/>
          <w:numId w:val="6"/>
        </w:numPr>
        <w:spacing w:beforeLines="0" w:before="0" w:line="600" w:lineRule="exact"/>
        <w:ind w:left="0" w:firstLineChars="200" w:firstLine="643"/>
        <w:rPr>
          <w:rFonts w:ascii="Times New Roman" w:eastAsia="楷体" w:hAnsi="Times New Roman" w:cs="Times New Roman"/>
          <w:color w:val="000000" w:themeColor="text1"/>
          <w:sz w:val="32"/>
          <w:szCs w:val="30"/>
        </w:rPr>
      </w:pPr>
      <w:bookmarkStart w:id="10" w:name="_Toc24137"/>
      <w:bookmarkStart w:id="11" w:name="_Toc43462277"/>
      <w:r>
        <w:rPr>
          <w:rFonts w:ascii="Times New Roman" w:eastAsia="楷体" w:hAnsi="Times New Roman" w:cs="Times New Roman" w:hint="eastAsia"/>
          <w:color w:val="000000" w:themeColor="text1"/>
          <w:sz w:val="32"/>
          <w:szCs w:val="30"/>
        </w:rPr>
        <w:t>做市商可以参与公开发行</w:t>
      </w:r>
      <w:r>
        <w:rPr>
          <w:rFonts w:ascii="Times New Roman" w:eastAsia="楷体" w:hAnsi="Times New Roman" w:cs="Times New Roman"/>
          <w:color w:val="000000" w:themeColor="text1"/>
          <w:sz w:val="32"/>
          <w:szCs w:val="30"/>
        </w:rPr>
        <w:t>业务</w:t>
      </w:r>
      <w:bookmarkEnd w:id="10"/>
      <w:bookmarkEnd w:id="11"/>
    </w:p>
    <w:p w:rsidR="00E83B88" w:rsidRDefault="00BC7703">
      <w:pPr>
        <w:spacing w:beforeLines="0" w:line="560" w:lineRule="exact"/>
        <w:ind w:firstLineChars="200" w:firstLine="640"/>
        <w:jc w:val="both"/>
        <w:rPr>
          <w:rFonts w:ascii="Times New Roman" w:eastAsia="方正仿宋简体" w:hAnsi="Times New Roman" w:cs="Times New Roman"/>
          <w:color w:val="000000" w:themeColor="text1"/>
          <w:sz w:val="32"/>
          <w:szCs w:val="30"/>
        </w:rPr>
      </w:pPr>
      <w:r>
        <w:rPr>
          <w:rFonts w:ascii="方正仿宋简体" w:eastAsia="方正仿宋简体" w:hAnsi="Times New Roman" w:cs="Times New Roman" w:hint="eastAsia"/>
          <w:color w:val="000000" w:themeColor="text1"/>
          <w:sz w:val="32"/>
          <w:szCs w:val="32"/>
        </w:rPr>
        <w:t>可以支持做市商以网下投资者的身份参与询价，</w:t>
      </w:r>
      <w:r>
        <w:rPr>
          <w:rFonts w:ascii="Times New Roman" w:eastAsia="方正仿宋简体" w:hAnsi="Times New Roman" w:cs="Times New Roman"/>
          <w:color w:val="000000" w:themeColor="text1"/>
          <w:sz w:val="32"/>
          <w:szCs w:val="30"/>
        </w:rPr>
        <w:t>询价与申购的要求与其他网下投资者的要求一致</w:t>
      </w:r>
      <w:r>
        <w:rPr>
          <w:rFonts w:ascii="Times New Roman" w:eastAsia="方正仿宋简体" w:hAnsi="Times New Roman" w:cs="Times New Roman" w:hint="eastAsia"/>
          <w:color w:val="000000" w:themeColor="text1"/>
          <w:sz w:val="32"/>
          <w:szCs w:val="30"/>
        </w:rPr>
        <w:t>。</w:t>
      </w:r>
    </w:p>
    <w:p w:rsidR="00E83B88" w:rsidRDefault="00BC7703">
      <w:pPr>
        <w:spacing w:beforeLines="0" w:line="56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可以支持</w:t>
      </w:r>
      <w:r>
        <w:rPr>
          <w:rFonts w:ascii="Times New Roman" w:eastAsia="方正仿宋简体" w:hAnsi="Times New Roman" w:cs="Times New Roman"/>
          <w:color w:val="000000" w:themeColor="text1"/>
          <w:sz w:val="32"/>
          <w:szCs w:val="30"/>
        </w:rPr>
        <w:t>做市商以网上投资者的身份直接参与申购</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申</w:t>
      </w:r>
      <w:r>
        <w:rPr>
          <w:rFonts w:ascii="Times New Roman" w:eastAsia="方正仿宋简体" w:hAnsi="Times New Roman" w:cs="Times New Roman"/>
          <w:color w:val="000000" w:themeColor="text1"/>
          <w:sz w:val="32"/>
          <w:szCs w:val="30"/>
        </w:rPr>
        <w:lastRenderedPageBreak/>
        <w:t>购的要求与其他网上投资者的要求一致</w:t>
      </w:r>
      <w:r>
        <w:rPr>
          <w:rFonts w:ascii="Times New Roman" w:eastAsia="方正仿宋简体" w:hAnsi="Times New Roman" w:cs="Times New Roman" w:hint="eastAsia"/>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做市账户可以不用申报对应适当性类别</w:t>
      </w:r>
      <w:r>
        <w:rPr>
          <w:rFonts w:ascii="Times New Roman" w:eastAsia="方正仿宋简体" w:hAnsi="Times New Roman" w:cs="Times New Roman" w:hint="eastAsia"/>
          <w:color w:val="000000" w:themeColor="text1"/>
          <w:sz w:val="32"/>
          <w:szCs w:val="30"/>
        </w:rPr>
        <w:t>。</w:t>
      </w:r>
      <w:bookmarkStart w:id="12" w:name="_Toc22736345"/>
      <w:bookmarkEnd w:id="12"/>
    </w:p>
    <w:p w:rsidR="00E83B88" w:rsidRDefault="00BC7703">
      <w:pPr>
        <w:pStyle w:val="2"/>
        <w:numPr>
          <w:ilvl w:val="0"/>
          <w:numId w:val="6"/>
        </w:numPr>
        <w:spacing w:beforeLines="0" w:before="0" w:line="600" w:lineRule="exact"/>
        <w:ind w:left="0" w:firstLineChars="200" w:firstLine="643"/>
        <w:rPr>
          <w:rFonts w:ascii="Times New Roman" w:eastAsia="楷体" w:hAnsi="Times New Roman" w:cs="Times New Roman"/>
          <w:color w:val="000000" w:themeColor="text1"/>
          <w:sz w:val="32"/>
          <w:szCs w:val="30"/>
        </w:rPr>
      </w:pPr>
      <w:bookmarkStart w:id="13" w:name="_Toc25688"/>
      <w:r>
        <w:rPr>
          <w:rFonts w:ascii="Times New Roman" w:eastAsia="楷体" w:hAnsi="Times New Roman" w:cs="Times New Roman" w:hint="eastAsia"/>
          <w:color w:val="000000" w:themeColor="text1"/>
          <w:sz w:val="32"/>
          <w:szCs w:val="30"/>
        </w:rPr>
        <w:t>做市商可以参与连续竞价股票交易</w:t>
      </w:r>
      <w:bookmarkEnd w:id="13"/>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做市商可以参与拟进入</w:t>
      </w:r>
      <w:r>
        <w:rPr>
          <w:rFonts w:ascii="Times New Roman" w:eastAsia="方正仿宋简体" w:hAnsi="Times New Roman" w:cs="Times New Roman"/>
          <w:color w:val="000000" w:themeColor="text1"/>
          <w:sz w:val="32"/>
          <w:szCs w:val="30"/>
        </w:rPr>
        <w:t>精选层挂牌公司公开发行</w:t>
      </w:r>
      <w:r>
        <w:rPr>
          <w:rFonts w:ascii="Times New Roman" w:eastAsia="方正仿宋简体" w:hAnsi="Times New Roman" w:cs="Times New Roman" w:hint="eastAsia"/>
          <w:color w:val="000000" w:themeColor="text1"/>
          <w:sz w:val="32"/>
          <w:szCs w:val="30"/>
        </w:rPr>
        <w:t>业务</w:t>
      </w:r>
      <w:r>
        <w:rPr>
          <w:rFonts w:ascii="Times New Roman" w:eastAsia="方正仿宋简体" w:hAnsi="Times New Roman" w:cs="Times New Roman"/>
          <w:color w:val="000000" w:themeColor="text1"/>
          <w:sz w:val="32"/>
          <w:szCs w:val="30"/>
        </w:rPr>
        <w:t>和</w:t>
      </w:r>
      <w:r>
        <w:rPr>
          <w:rFonts w:ascii="Times New Roman" w:eastAsia="方正仿宋简体" w:hAnsi="Times New Roman" w:cs="Times New Roman" w:hint="eastAsia"/>
          <w:color w:val="000000" w:themeColor="text1"/>
          <w:sz w:val="32"/>
          <w:szCs w:val="30"/>
        </w:rPr>
        <w:t>精选层挂牌公司股票的连续竞价交易，并使用做市专用证券账户履行做市报价义务。</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做市商参与连续竞价时，其可申报业务类别同样为限价申报</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市价申报</w:t>
      </w:r>
      <w:r>
        <w:rPr>
          <w:rFonts w:ascii="Times New Roman" w:eastAsia="方正仿宋简体" w:hAnsi="Times New Roman" w:cs="Times New Roman" w:hint="eastAsia"/>
          <w:color w:val="000000" w:themeColor="text1"/>
          <w:sz w:val="32"/>
          <w:szCs w:val="30"/>
        </w:rPr>
        <w:t>、大宗转让成交确认申报，此外还可以进行做市商间互报成交确认申报，</w:t>
      </w:r>
      <w:r>
        <w:rPr>
          <w:rFonts w:ascii="Times New Roman" w:eastAsia="方正仿宋简体" w:hAnsi="Times New Roman" w:cs="Times New Roman"/>
          <w:color w:val="000000" w:themeColor="text1"/>
          <w:sz w:val="32"/>
          <w:szCs w:val="30"/>
        </w:rPr>
        <w:t>各类申报的申报时间和撮合规则保持不变</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行情的揭示规则保持不变</w:t>
      </w:r>
      <w:r>
        <w:rPr>
          <w:rFonts w:ascii="Times New Roman" w:eastAsia="方正仿宋简体" w:hAnsi="Times New Roman" w:cs="Times New Roman" w:hint="eastAsia"/>
          <w:color w:val="000000" w:themeColor="text1"/>
          <w:sz w:val="32"/>
          <w:szCs w:val="30"/>
        </w:rPr>
        <w:t>。做市商使用</w:t>
      </w:r>
      <w:r>
        <w:rPr>
          <w:rFonts w:ascii="Times New Roman" w:eastAsia="方正仿宋简体" w:hAnsi="Times New Roman" w:cs="Times New Roman"/>
          <w:color w:val="000000" w:themeColor="text1"/>
          <w:sz w:val="32"/>
          <w:szCs w:val="30"/>
        </w:rPr>
        <w:t>做市账户</w:t>
      </w:r>
      <w:r>
        <w:rPr>
          <w:rFonts w:ascii="Times New Roman" w:eastAsia="方正仿宋简体" w:hAnsi="Times New Roman" w:cs="Times New Roman" w:hint="eastAsia"/>
          <w:color w:val="000000" w:themeColor="text1"/>
          <w:sz w:val="32"/>
          <w:szCs w:val="30"/>
        </w:rPr>
        <w:t>只能交易其已经申请加入做市的股票。</w:t>
      </w:r>
    </w:p>
    <w:p w:rsidR="00E83B88" w:rsidRDefault="00BC7703" w:rsidP="00C16DB6">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做市商的单笔申报最低数量应当为</w:t>
      </w:r>
      <w:r>
        <w:rPr>
          <w:rFonts w:ascii="Times New Roman" w:eastAsia="方正仿宋简体" w:hAnsi="Times New Roman" w:cs="Times New Roman" w:hint="eastAsia"/>
          <w:color w:val="000000" w:themeColor="text1"/>
          <w:sz w:val="32"/>
          <w:szCs w:val="30"/>
        </w:rPr>
        <w:t>x</w:t>
      </w:r>
      <w:r>
        <w:rPr>
          <w:rFonts w:ascii="Times New Roman" w:eastAsia="方正仿宋简体" w:hAnsi="Times New Roman" w:cs="Times New Roman" w:hint="eastAsia"/>
          <w:color w:val="000000" w:themeColor="text1"/>
          <w:sz w:val="32"/>
          <w:szCs w:val="30"/>
        </w:rPr>
        <w:t>股</w:t>
      </w:r>
      <w:r w:rsidR="00C16DB6">
        <w:rPr>
          <w:rFonts w:ascii="Times New Roman" w:eastAsia="方正仿宋简体" w:hAnsi="Times New Roman" w:cs="Times New Roman" w:hint="eastAsia"/>
          <w:color w:val="000000" w:themeColor="text1"/>
          <w:sz w:val="32"/>
          <w:szCs w:val="30"/>
        </w:rPr>
        <w:t>并</w:t>
      </w:r>
      <w:r w:rsidR="00C16DB6">
        <w:rPr>
          <w:rFonts w:ascii="Times New Roman" w:eastAsia="方正仿宋简体" w:hAnsi="Times New Roman" w:cs="Times New Roman"/>
          <w:color w:val="000000" w:themeColor="text1"/>
          <w:sz w:val="32"/>
          <w:szCs w:val="30"/>
        </w:rPr>
        <w:t>为</w:t>
      </w:r>
      <w:r w:rsidR="00C16DB6">
        <w:rPr>
          <w:rFonts w:ascii="Times New Roman" w:eastAsia="方正仿宋简体" w:hAnsi="Times New Roman" w:cs="Times New Roman" w:hint="eastAsia"/>
          <w:color w:val="000000" w:themeColor="text1"/>
          <w:sz w:val="32"/>
          <w:szCs w:val="30"/>
        </w:rPr>
        <w:t>x</w:t>
      </w:r>
      <w:r w:rsidR="00C16DB6">
        <w:rPr>
          <w:rFonts w:ascii="Times New Roman" w:eastAsia="方正仿宋简体" w:hAnsi="Times New Roman" w:cs="Times New Roman" w:hint="eastAsia"/>
          <w:color w:val="000000" w:themeColor="text1"/>
          <w:sz w:val="32"/>
          <w:szCs w:val="30"/>
        </w:rPr>
        <w:t>股</w:t>
      </w:r>
      <w:r w:rsidR="00C16DB6">
        <w:rPr>
          <w:rFonts w:ascii="Times New Roman" w:eastAsia="方正仿宋简体" w:hAnsi="Times New Roman" w:cs="Times New Roman"/>
          <w:color w:val="000000" w:themeColor="text1"/>
          <w:sz w:val="32"/>
          <w:szCs w:val="30"/>
        </w:rPr>
        <w:t>整数倍</w:t>
      </w:r>
      <w:r>
        <w:rPr>
          <w:rFonts w:ascii="Times New Roman" w:eastAsia="方正仿宋简体" w:hAnsi="Times New Roman" w:cs="Times New Roman" w:hint="eastAsia"/>
          <w:color w:val="000000" w:themeColor="text1"/>
          <w:sz w:val="32"/>
          <w:szCs w:val="30"/>
        </w:rPr>
        <w:t>，且单边累计申报最低数量应不低于</w:t>
      </w:r>
      <w:r>
        <w:rPr>
          <w:rFonts w:ascii="Times New Roman" w:eastAsia="方正仿宋简体" w:hAnsi="Times New Roman" w:cs="Times New Roman" w:hint="eastAsia"/>
          <w:color w:val="000000" w:themeColor="text1"/>
          <w:sz w:val="32"/>
          <w:szCs w:val="30"/>
        </w:rPr>
        <w:t>y</w:t>
      </w:r>
      <w:r>
        <w:rPr>
          <w:rFonts w:ascii="Times New Roman" w:eastAsia="方正仿宋简体" w:hAnsi="Times New Roman" w:cs="Times New Roman" w:hint="eastAsia"/>
          <w:color w:val="000000" w:themeColor="text1"/>
          <w:sz w:val="32"/>
          <w:szCs w:val="30"/>
        </w:rPr>
        <w:t>股。</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连续竞价阶段，做市商的有效报价价差应不高于</w:t>
      </w:r>
      <w:r>
        <w:rPr>
          <w:rFonts w:ascii="Times New Roman" w:eastAsia="方正仿宋简体" w:hAnsi="Times New Roman" w:cs="Times New Roman" w:hint="eastAsia"/>
          <w:color w:val="000000" w:themeColor="text1"/>
          <w:sz w:val="32"/>
          <w:szCs w:val="30"/>
        </w:rPr>
        <w:t>c%</w:t>
      </w:r>
      <w:r>
        <w:rPr>
          <w:rFonts w:ascii="Times New Roman" w:eastAsia="方正仿宋简体" w:hAnsi="Times New Roman" w:cs="Times New Roman" w:hint="eastAsia"/>
          <w:color w:val="000000" w:themeColor="text1"/>
          <w:sz w:val="32"/>
          <w:szCs w:val="30"/>
        </w:rPr>
        <w:t>或</w:t>
      </w:r>
      <w:r>
        <w:rPr>
          <w:rFonts w:ascii="Times New Roman" w:eastAsia="方正仿宋简体" w:hAnsi="Times New Roman" w:cs="Times New Roman" w:hint="eastAsia"/>
          <w:color w:val="000000" w:themeColor="text1"/>
          <w:sz w:val="32"/>
          <w:szCs w:val="30"/>
        </w:rPr>
        <w:t>d</w:t>
      </w:r>
      <w:r>
        <w:rPr>
          <w:rFonts w:ascii="Times New Roman" w:eastAsia="方正仿宋简体" w:hAnsi="Times New Roman" w:cs="Times New Roman"/>
          <w:color w:val="000000" w:themeColor="text1"/>
          <w:sz w:val="32"/>
          <w:szCs w:val="30"/>
        </w:rPr>
        <w:t>个最小价格变动单位</w:t>
      </w:r>
      <w:r>
        <w:rPr>
          <w:rFonts w:ascii="Times New Roman" w:eastAsia="方正仿宋简体" w:hAnsi="Times New Roman" w:cs="Times New Roman" w:hint="eastAsia"/>
          <w:color w:val="000000" w:themeColor="text1"/>
          <w:sz w:val="32"/>
          <w:szCs w:val="30"/>
        </w:rPr>
        <w:t>（孰高为准）。开收盘集合竞价阶段，应不高于</w:t>
      </w:r>
      <w:r>
        <w:rPr>
          <w:rFonts w:ascii="Times New Roman" w:eastAsia="方正仿宋简体" w:hAnsi="Times New Roman" w:cs="Times New Roman" w:hint="eastAsia"/>
          <w:color w:val="000000" w:themeColor="text1"/>
          <w:sz w:val="32"/>
          <w:szCs w:val="30"/>
        </w:rPr>
        <w:t>e%</w:t>
      </w:r>
      <w:r>
        <w:rPr>
          <w:rFonts w:ascii="Times New Roman" w:eastAsia="方正仿宋简体" w:hAnsi="Times New Roman" w:cs="Times New Roman" w:hint="eastAsia"/>
          <w:color w:val="000000" w:themeColor="text1"/>
          <w:sz w:val="32"/>
          <w:szCs w:val="30"/>
        </w:rPr>
        <w:t>或</w:t>
      </w:r>
      <w:r>
        <w:rPr>
          <w:rFonts w:ascii="Times New Roman" w:eastAsia="方正仿宋简体" w:hAnsi="Times New Roman" w:cs="Times New Roman" w:hint="eastAsia"/>
          <w:color w:val="000000" w:themeColor="text1"/>
          <w:sz w:val="32"/>
          <w:szCs w:val="30"/>
        </w:rPr>
        <w:t>d</w:t>
      </w:r>
      <w:r>
        <w:rPr>
          <w:rFonts w:ascii="Times New Roman" w:eastAsia="方正仿宋简体" w:hAnsi="Times New Roman" w:cs="Times New Roman"/>
          <w:color w:val="000000" w:themeColor="text1"/>
          <w:sz w:val="32"/>
          <w:szCs w:val="30"/>
        </w:rPr>
        <w:t>个最小价格变动单位</w:t>
      </w:r>
      <w:r>
        <w:rPr>
          <w:rFonts w:ascii="Times New Roman" w:eastAsia="方正仿宋简体" w:hAnsi="Times New Roman" w:cs="Times New Roman" w:hint="eastAsia"/>
          <w:color w:val="000000" w:themeColor="text1"/>
          <w:sz w:val="32"/>
          <w:szCs w:val="30"/>
        </w:rPr>
        <w:t>（孰高为准）。买卖价差的计算公式为：</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报价价差</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（符合最低申报数量的卖出价格</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符合最低申报数量的买入价格）</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符合最低申报数量的</w:t>
      </w:r>
      <w:r w:rsidR="001928AF">
        <w:rPr>
          <w:rFonts w:ascii="Times New Roman" w:eastAsia="方正仿宋简体" w:hAnsi="Times New Roman" w:cs="Times New Roman" w:hint="eastAsia"/>
          <w:color w:val="000000" w:themeColor="text1"/>
          <w:sz w:val="32"/>
          <w:szCs w:val="30"/>
        </w:rPr>
        <w:t>卖出</w:t>
      </w:r>
      <w:r>
        <w:rPr>
          <w:rFonts w:ascii="Times New Roman" w:eastAsia="方正仿宋简体" w:hAnsi="Times New Roman" w:cs="Times New Roman" w:hint="eastAsia"/>
          <w:color w:val="000000" w:themeColor="text1"/>
          <w:sz w:val="32"/>
          <w:szCs w:val="30"/>
        </w:rPr>
        <w:t>价格</w:t>
      </w:r>
      <w:r>
        <w:rPr>
          <w:rFonts w:ascii="Times New Roman" w:eastAsia="方正仿宋简体" w:hAnsi="Times New Roman" w:cs="Times New Roman" w:hint="eastAsia"/>
          <w:color w:val="000000" w:themeColor="text1"/>
          <w:sz w:val="32"/>
          <w:szCs w:val="30"/>
        </w:rPr>
        <w:t>*100%</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符合最低申报数量的卖出价格，是指订单簿中做市商的卖出申报按价格由低到高进行排列，累计申报数量达到做市商最低申报数量所对应的卖出价格。</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lastRenderedPageBreak/>
        <w:t>符合最低申报数量的买入价格，是指订单簿中做市商的买入申报按价格由高到低进行排列，累计申报数量达到做市商最低申报数量所对应的买入价格。</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做市商参与开盘集合竞价，应当于指定时点前发布有效报价。开盘集合竞价时段，做市商有效报价参与次数应当不少于该只股票每月可交易天数的</w:t>
      </w:r>
      <w:r>
        <w:rPr>
          <w:rFonts w:ascii="Times New Roman" w:eastAsia="方正仿宋简体" w:hAnsi="Times New Roman" w:cs="Times New Roman" w:hint="eastAsia"/>
          <w:color w:val="000000" w:themeColor="text1"/>
          <w:sz w:val="32"/>
          <w:szCs w:val="30"/>
        </w:rPr>
        <w:t>h%</w:t>
      </w:r>
      <w:r>
        <w:rPr>
          <w:rFonts w:ascii="Times New Roman" w:eastAsia="方正仿宋简体" w:hAnsi="Times New Roman" w:cs="Times New Roman" w:hint="eastAsia"/>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做市商参与收盘集合竞价，应当于指定时点前发布有效报价。收盘集合竞价时段，做市商有效报价参与次数应当不少于该只股票每月可交易天数的</w:t>
      </w:r>
      <w:r>
        <w:rPr>
          <w:rFonts w:ascii="Times New Roman" w:eastAsia="方正仿宋简体" w:hAnsi="Times New Roman" w:cs="Times New Roman" w:hint="eastAsia"/>
          <w:color w:val="000000" w:themeColor="text1"/>
          <w:sz w:val="32"/>
          <w:szCs w:val="30"/>
        </w:rPr>
        <w:t>j%</w:t>
      </w:r>
      <w:r>
        <w:rPr>
          <w:rFonts w:ascii="Times New Roman" w:eastAsia="方正仿宋简体" w:hAnsi="Times New Roman" w:cs="Times New Roman" w:hint="eastAsia"/>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连续竞价阶段，做市报价时长应当不低于连续竞价交易时间的</w:t>
      </w:r>
      <w:r>
        <w:rPr>
          <w:rFonts w:ascii="Times New Roman" w:eastAsia="方正仿宋简体" w:hAnsi="Times New Roman" w:cs="Times New Roman" w:hint="eastAsia"/>
          <w:color w:val="000000" w:themeColor="text1"/>
          <w:sz w:val="32"/>
          <w:szCs w:val="30"/>
        </w:rPr>
        <w:t>k%</w:t>
      </w:r>
      <w:r>
        <w:rPr>
          <w:rFonts w:ascii="Times New Roman" w:eastAsia="方正仿宋简体" w:hAnsi="Times New Roman" w:cs="Times New Roman" w:hint="eastAsia"/>
          <w:color w:val="000000" w:themeColor="text1"/>
          <w:sz w:val="32"/>
          <w:szCs w:val="30"/>
        </w:rPr>
        <w:t>。</w:t>
      </w:r>
      <w:r w:rsidR="007D4339" w:rsidRPr="007D4339">
        <w:rPr>
          <w:rFonts w:ascii="Times New Roman" w:eastAsia="方正仿宋简体" w:hAnsi="Times New Roman" w:cs="Times New Roman" w:hint="eastAsia"/>
          <w:color w:val="000000" w:themeColor="text1"/>
          <w:sz w:val="32"/>
          <w:szCs w:val="30"/>
        </w:rPr>
        <w:t>做市商成交后报价不符合有效报价要求，但在</w:t>
      </w:r>
      <w:r w:rsidR="007D4339">
        <w:rPr>
          <w:rFonts w:ascii="Times New Roman" w:eastAsia="方正仿宋简体" w:hAnsi="Times New Roman" w:cs="Times New Roman"/>
          <w:color w:val="000000" w:themeColor="text1"/>
          <w:sz w:val="32"/>
          <w:szCs w:val="30"/>
        </w:rPr>
        <w:t>m</w:t>
      </w:r>
      <w:r w:rsidR="007D4339" w:rsidRPr="007D4339">
        <w:rPr>
          <w:rFonts w:ascii="Times New Roman" w:eastAsia="方正仿宋简体" w:hAnsi="Times New Roman" w:cs="Times New Roman" w:hint="eastAsia"/>
          <w:color w:val="000000" w:themeColor="text1"/>
          <w:sz w:val="32"/>
          <w:szCs w:val="30"/>
        </w:rPr>
        <w:t>分钟内恢复有效报价的，补充报价时间计入有效报价时长。</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发生以下情形的，做市商可豁免相应报价：</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1</w:t>
      </w:r>
      <w:r w:rsidR="002647E6" w:rsidRPr="002647E6">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股票最近成交价为涨跌停价格，做市商豁免报价义务；</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2</w:t>
      </w:r>
      <w:r w:rsidR="002647E6" w:rsidRPr="002647E6">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无最近成交价，且最优买价为涨停价、最优卖价为跌停价时，做市商豁免报价义务；</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3</w:t>
      </w:r>
      <w:r w:rsidR="002647E6" w:rsidRPr="002647E6">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盘中临时停牌期间，做市商豁免报价义务；</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4</w:t>
      </w:r>
      <w:r w:rsidR="002647E6" w:rsidRPr="002647E6">
        <w:rPr>
          <w:rFonts w:ascii="Times New Roman" w:eastAsia="方正仿宋简体" w:hAnsi="Times New Roman" w:cs="Times New Roman" w:hint="eastAsia"/>
          <w:color w:val="000000" w:themeColor="text1"/>
          <w:sz w:val="32"/>
          <w:szCs w:val="30"/>
        </w:rPr>
        <w:t>．</w:t>
      </w:r>
      <w:r w:rsidR="007D4339" w:rsidRPr="007D4339">
        <w:rPr>
          <w:rFonts w:ascii="Times New Roman" w:eastAsia="方正仿宋简体" w:hAnsi="Times New Roman" w:cs="Times New Roman" w:hint="eastAsia"/>
          <w:color w:val="000000" w:themeColor="text1"/>
          <w:sz w:val="32"/>
          <w:szCs w:val="30"/>
        </w:rPr>
        <w:t>全国股转公司作出终止挂牌决定后，股票恢复交易期间内，</w:t>
      </w:r>
      <w:r>
        <w:rPr>
          <w:rFonts w:ascii="Times New Roman" w:eastAsia="方正仿宋简体" w:hAnsi="Times New Roman" w:cs="Times New Roman" w:hint="eastAsia"/>
          <w:color w:val="000000" w:themeColor="text1"/>
          <w:sz w:val="32"/>
          <w:szCs w:val="30"/>
        </w:rPr>
        <w:t>可豁免报价义务；</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5</w:t>
      </w:r>
      <w:r w:rsidR="002647E6" w:rsidRPr="002647E6">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全国股转公司认定的其他情形。</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对于连续竞价股票，不会通过</w:t>
      </w:r>
      <w:r>
        <w:rPr>
          <w:rFonts w:ascii="Times New Roman" w:eastAsia="方正仿宋简体" w:hAnsi="Times New Roman" w:cs="Times New Roman" w:hint="eastAsia"/>
          <w:color w:val="000000" w:themeColor="text1"/>
          <w:sz w:val="32"/>
          <w:szCs w:val="30"/>
        </w:rPr>
        <w:t>NQZSXX</w:t>
      </w:r>
      <w:r>
        <w:rPr>
          <w:rFonts w:ascii="Times New Roman" w:eastAsia="方正仿宋简体" w:hAnsi="Times New Roman" w:cs="Times New Roman" w:hint="eastAsia"/>
          <w:color w:val="000000" w:themeColor="text1"/>
          <w:sz w:val="32"/>
          <w:szCs w:val="30"/>
        </w:rPr>
        <w:t>发布做市专用行情。</w:t>
      </w:r>
      <w:r>
        <w:rPr>
          <w:rFonts w:ascii="Times New Roman" w:eastAsia="方正仿宋简体" w:hAnsi="Times New Roman" w:cs="Times New Roman"/>
          <w:color w:val="000000" w:themeColor="text1"/>
          <w:sz w:val="32"/>
          <w:szCs w:val="30"/>
        </w:rPr>
        <w:t>连续竞价业务的申报不提供替换撤单</w:t>
      </w:r>
      <w:r>
        <w:rPr>
          <w:rFonts w:ascii="Times New Roman" w:eastAsia="方正仿宋简体" w:hAnsi="Times New Roman" w:cs="Times New Roman" w:hint="eastAsia"/>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lastRenderedPageBreak/>
        <w:t>通过证券信息库的做市商数量字段揭示当前交易日为该只证券做市的做市商数量。</w:t>
      </w:r>
      <w:bookmarkStart w:id="14" w:name="_Toc11319537"/>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证券行情的发布方式和频率不变</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做市商的报价及成交与其他投资者的报价及成交统一计算</w:t>
      </w:r>
      <w:r>
        <w:rPr>
          <w:rFonts w:ascii="Times New Roman" w:eastAsia="方正仿宋简体" w:hAnsi="Times New Roman" w:cs="Times New Roman" w:hint="eastAsia"/>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交易公开信息的发布方式不变</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做市商的报价及成交与其他投资者的报价及成交统一计算</w:t>
      </w:r>
      <w:r>
        <w:rPr>
          <w:rFonts w:ascii="Times New Roman" w:eastAsia="方正仿宋简体" w:hAnsi="Times New Roman" w:cs="Times New Roman" w:hint="eastAsia"/>
          <w:color w:val="000000" w:themeColor="text1"/>
          <w:sz w:val="32"/>
          <w:szCs w:val="30"/>
        </w:rPr>
        <w:t>。</w:t>
      </w:r>
    </w:p>
    <w:p w:rsidR="00E83B88" w:rsidRDefault="00BC7703">
      <w:pPr>
        <w:pStyle w:val="2"/>
        <w:numPr>
          <w:ilvl w:val="0"/>
          <w:numId w:val="6"/>
        </w:numPr>
        <w:spacing w:beforeLines="0" w:before="0" w:line="600" w:lineRule="exact"/>
        <w:rPr>
          <w:rFonts w:ascii="Times New Roman" w:eastAsia="楷体" w:hAnsi="Times New Roman" w:cs="Times New Roman"/>
          <w:color w:val="000000" w:themeColor="text1"/>
          <w:sz w:val="32"/>
          <w:szCs w:val="30"/>
        </w:rPr>
      </w:pPr>
      <w:bookmarkStart w:id="15" w:name="_Toc43462279"/>
      <w:bookmarkStart w:id="16" w:name="_Toc37428687"/>
      <w:bookmarkStart w:id="17" w:name="_Toc14725"/>
      <w:r>
        <w:rPr>
          <w:rFonts w:ascii="Times New Roman" w:eastAsia="楷体" w:hAnsi="Times New Roman" w:cs="Times New Roman" w:hint="eastAsia"/>
          <w:color w:val="000000" w:themeColor="text1"/>
          <w:sz w:val="32"/>
          <w:szCs w:val="30"/>
        </w:rPr>
        <w:t>分层</w:t>
      </w:r>
      <w:r>
        <w:rPr>
          <w:rFonts w:ascii="Times New Roman" w:eastAsia="楷体" w:hAnsi="Times New Roman" w:cs="Times New Roman"/>
          <w:color w:val="000000" w:themeColor="text1"/>
          <w:sz w:val="32"/>
          <w:szCs w:val="30"/>
        </w:rPr>
        <w:t>信息增加下发</w:t>
      </w:r>
      <w:bookmarkEnd w:id="15"/>
      <w:bookmarkEnd w:id="16"/>
      <w:bookmarkEnd w:id="17"/>
    </w:p>
    <w:p w:rsidR="00E83B88" w:rsidRDefault="00BC7703">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Pr>
          <w:rFonts w:ascii="方正仿宋简体" w:eastAsia="方正仿宋简体" w:hAnsi="Times New Roman" w:cs="Times New Roman" w:hint="eastAsia"/>
          <w:color w:val="000000" w:themeColor="text1"/>
          <w:sz w:val="32"/>
          <w:szCs w:val="32"/>
        </w:rPr>
        <w:t>新增分层信息库NQFC.DBF，存放</w:t>
      </w:r>
      <w:r>
        <w:rPr>
          <w:rFonts w:ascii="方正仿宋简体" w:eastAsia="方正仿宋简体" w:hAnsi="Times New Roman" w:cs="Times New Roman"/>
          <w:color w:val="000000" w:themeColor="text1"/>
          <w:sz w:val="32"/>
          <w:szCs w:val="32"/>
        </w:rPr>
        <w:t>次日生效的挂牌公司股票市场层级，</w:t>
      </w:r>
      <w:r>
        <w:rPr>
          <w:rFonts w:ascii="方正仿宋简体" w:eastAsia="方正仿宋简体" w:hAnsi="Times New Roman" w:cs="Times New Roman" w:hint="eastAsia"/>
          <w:color w:val="000000" w:themeColor="text1"/>
          <w:sz w:val="32"/>
          <w:szCs w:val="32"/>
        </w:rPr>
        <w:t>当日日终时发布。</w:t>
      </w:r>
    </w:p>
    <w:p w:rsidR="00E83B88" w:rsidRDefault="00BC7703">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Pr>
          <w:rFonts w:ascii="方正仿宋简体" w:eastAsia="方正仿宋简体" w:hAnsi="Times New Roman" w:cs="Times New Roman" w:hint="eastAsia"/>
          <w:color w:val="000000" w:themeColor="text1"/>
          <w:sz w:val="32"/>
          <w:szCs w:val="32"/>
        </w:rPr>
        <w:t>分层信息</w:t>
      </w:r>
      <w:r>
        <w:rPr>
          <w:rFonts w:ascii="方正仿宋简体" w:eastAsia="方正仿宋简体" w:hAnsi="Times New Roman" w:cs="Times New Roman"/>
          <w:color w:val="000000" w:themeColor="text1"/>
          <w:sz w:val="32"/>
          <w:szCs w:val="32"/>
        </w:rPr>
        <w:t>需要揭示的内容见</w:t>
      </w:r>
      <w:r>
        <w:rPr>
          <w:rFonts w:ascii="方正仿宋简体" w:eastAsia="方正仿宋简体" w:hAnsi="Times New Roman" w:cs="Times New Roman" w:hint="eastAsia"/>
          <w:color w:val="000000" w:themeColor="text1"/>
          <w:sz w:val="32"/>
          <w:szCs w:val="32"/>
        </w:rPr>
        <w:t>表3</w:t>
      </w:r>
      <w:r>
        <w:rPr>
          <w:rFonts w:ascii="方正仿宋简体" w:eastAsia="方正仿宋简体" w:hAnsi="Times New Roman" w:cs="Times New Roman"/>
          <w:color w:val="000000" w:themeColor="text1"/>
          <w:sz w:val="32"/>
          <w:szCs w:val="32"/>
        </w:rPr>
        <w:t>-1</w:t>
      </w:r>
      <w:r>
        <w:rPr>
          <w:rFonts w:ascii="方正仿宋简体" w:eastAsia="方正仿宋简体" w:hAnsi="Times New Roman" w:cs="Times New Roman" w:hint="eastAsia"/>
          <w:color w:val="000000" w:themeColor="text1"/>
          <w:sz w:val="32"/>
          <w:szCs w:val="32"/>
        </w:rPr>
        <w:t>。</w:t>
      </w:r>
    </w:p>
    <w:p w:rsidR="00E83B88" w:rsidRDefault="00BC7703">
      <w:pPr>
        <w:spacing w:beforeLines="0" w:line="600" w:lineRule="exact"/>
        <w:ind w:firstLineChars="200" w:firstLine="640"/>
        <w:jc w:val="center"/>
        <w:rPr>
          <w:rFonts w:ascii="方正仿宋简体" w:eastAsia="方正仿宋简体" w:hAnsi="Times New Roman" w:cs="Times New Roman"/>
          <w:color w:val="000000" w:themeColor="text1"/>
          <w:sz w:val="32"/>
          <w:szCs w:val="32"/>
        </w:rPr>
      </w:pPr>
      <w:r>
        <w:rPr>
          <w:rFonts w:ascii="方正仿宋简体" w:eastAsia="方正仿宋简体" w:hAnsi="Times New Roman" w:cs="Times New Roman" w:hint="eastAsia"/>
          <w:color w:val="000000" w:themeColor="text1"/>
          <w:sz w:val="32"/>
          <w:szCs w:val="32"/>
        </w:rPr>
        <w:t>表3</w:t>
      </w:r>
      <w:r>
        <w:rPr>
          <w:rFonts w:ascii="方正仿宋简体" w:eastAsia="方正仿宋简体" w:hAnsi="Times New Roman" w:cs="Times New Roman"/>
          <w:color w:val="000000" w:themeColor="text1"/>
          <w:sz w:val="32"/>
          <w:szCs w:val="32"/>
        </w:rPr>
        <w:t>-1</w:t>
      </w:r>
      <w:r>
        <w:rPr>
          <w:rFonts w:ascii="方正仿宋简体" w:eastAsia="方正仿宋简体" w:hAnsi="Times New Roman" w:cs="Times New Roman" w:hint="eastAsia"/>
          <w:color w:val="000000" w:themeColor="text1"/>
          <w:sz w:val="32"/>
          <w:szCs w:val="32"/>
        </w:rPr>
        <w:t>：</w:t>
      </w:r>
      <w:r>
        <w:rPr>
          <w:rFonts w:ascii="方正仿宋简体" w:eastAsia="方正仿宋简体" w:hAnsi="Times New Roman" w:cs="Times New Roman"/>
          <w:color w:val="000000" w:themeColor="text1"/>
          <w:sz w:val="32"/>
          <w:szCs w:val="32"/>
        </w:rPr>
        <w:t>分层信息</w:t>
      </w:r>
    </w:p>
    <w:tbl>
      <w:tblPr>
        <w:tblW w:w="6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229"/>
        <w:gridCol w:w="1493"/>
        <w:gridCol w:w="1745"/>
      </w:tblGrid>
      <w:tr w:rsidR="00E83B88">
        <w:trPr>
          <w:tblHeader/>
          <w:jc w:val="center"/>
        </w:trPr>
        <w:tc>
          <w:tcPr>
            <w:tcW w:w="658" w:type="dxa"/>
            <w:tcBorders>
              <w:top w:val="double" w:sz="4" w:space="0" w:color="auto"/>
              <w:left w:val="double" w:sz="4" w:space="0" w:color="auto"/>
              <w:bottom w:val="double" w:sz="4" w:space="0" w:color="auto"/>
            </w:tcBorders>
            <w:shd w:val="clear" w:color="auto" w:fill="C0C0C0"/>
          </w:tcPr>
          <w:p w:rsidR="00E83B88" w:rsidRDefault="00BC7703">
            <w:pPr>
              <w:spacing w:before="156" w:after="20" w:line="240" w:lineRule="atLeast"/>
              <w:ind w:left="-108" w:right="-108"/>
              <w:jc w:val="center"/>
              <w:rPr>
                <w:rFonts w:ascii="方正仿宋简体" w:eastAsia="方正仿宋简体" w:hAnsi="宋体"/>
                <w:b/>
                <w:szCs w:val="21"/>
              </w:rPr>
            </w:pPr>
            <w:r>
              <w:rPr>
                <w:rFonts w:ascii="方正仿宋简体" w:eastAsia="方正仿宋简体" w:hAnsi="宋体" w:hint="eastAsia"/>
                <w:b/>
                <w:szCs w:val="21"/>
              </w:rPr>
              <w:t>序号</w:t>
            </w:r>
          </w:p>
        </w:tc>
        <w:tc>
          <w:tcPr>
            <w:tcW w:w="2229" w:type="dxa"/>
            <w:tcBorders>
              <w:top w:val="double" w:sz="4" w:space="0" w:color="auto"/>
              <w:bottom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szCs w:val="21"/>
              </w:rPr>
            </w:pPr>
            <w:r>
              <w:rPr>
                <w:rFonts w:ascii="方正仿宋简体" w:eastAsia="方正仿宋简体" w:hAnsi="宋体" w:hint="eastAsia"/>
                <w:b/>
                <w:szCs w:val="21"/>
              </w:rPr>
              <w:t>分层信息内容</w:t>
            </w:r>
          </w:p>
        </w:tc>
        <w:tc>
          <w:tcPr>
            <w:tcW w:w="1493" w:type="dxa"/>
            <w:tcBorders>
              <w:top w:val="double" w:sz="4" w:space="0" w:color="auto"/>
              <w:bottom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szCs w:val="21"/>
              </w:rPr>
            </w:pPr>
            <w:r>
              <w:rPr>
                <w:rFonts w:ascii="方正仿宋简体" w:eastAsia="方正仿宋简体" w:hAnsi="宋体" w:hint="eastAsia"/>
                <w:b/>
                <w:szCs w:val="21"/>
              </w:rPr>
              <w:t>分层信息格式</w:t>
            </w:r>
          </w:p>
        </w:tc>
        <w:tc>
          <w:tcPr>
            <w:tcW w:w="1745" w:type="dxa"/>
            <w:tcBorders>
              <w:top w:val="double" w:sz="4" w:space="0" w:color="auto"/>
              <w:bottom w:val="double" w:sz="4" w:space="0" w:color="auto"/>
              <w:right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szCs w:val="21"/>
              </w:rPr>
            </w:pPr>
            <w:r>
              <w:rPr>
                <w:rFonts w:ascii="方正仿宋简体" w:eastAsia="方正仿宋简体" w:hAnsi="宋体" w:hint="eastAsia"/>
                <w:b/>
                <w:szCs w:val="21"/>
              </w:rPr>
              <w:t>备注</w:t>
            </w:r>
          </w:p>
        </w:tc>
      </w:tr>
      <w:tr w:rsidR="00E83B88">
        <w:trPr>
          <w:jc w:val="center"/>
        </w:trPr>
        <w:tc>
          <w:tcPr>
            <w:tcW w:w="658" w:type="dxa"/>
            <w:tcBorders>
              <w:top w:val="nil"/>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szCs w:val="21"/>
              </w:rPr>
            </w:pPr>
            <w:r>
              <w:rPr>
                <w:rFonts w:ascii="方正仿宋简体" w:eastAsia="方正仿宋简体" w:hAnsi="宋体" w:hint="eastAsia"/>
                <w:szCs w:val="21"/>
              </w:rPr>
              <w:t>1</w:t>
            </w:r>
          </w:p>
        </w:tc>
        <w:tc>
          <w:tcPr>
            <w:tcW w:w="2229" w:type="dxa"/>
            <w:tcBorders>
              <w:top w:val="nil"/>
            </w:tcBorders>
          </w:tcPr>
          <w:p w:rsidR="00E83B88" w:rsidRDefault="00BC7703">
            <w:pPr>
              <w:spacing w:before="156" w:line="240" w:lineRule="atLeast"/>
              <w:ind w:left="3"/>
              <w:rPr>
                <w:rFonts w:ascii="方正仿宋简体" w:eastAsia="方正仿宋简体" w:hAnsi="宋体"/>
                <w:szCs w:val="21"/>
              </w:rPr>
            </w:pPr>
            <w:r>
              <w:rPr>
                <w:rFonts w:ascii="方正仿宋简体" w:eastAsia="方正仿宋简体" w:hAnsi="宋体" w:hint="eastAsia"/>
                <w:szCs w:val="21"/>
              </w:rPr>
              <w:t>证券代码</w:t>
            </w:r>
          </w:p>
        </w:tc>
        <w:tc>
          <w:tcPr>
            <w:tcW w:w="1493" w:type="dxa"/>
            <w:tcBorders>
              <w:top w:val="nil"/>
            </w:tcBorders>
            <w:vAlign w:val="center"/>
          </w:tcPr>
          <w:p w:rsidR="00E83B88" w:rsidRDefault="00BC7703">
            <w:pPr>
              <w:wordWrap w:val="0"/>
              <w:spacing w:before="156" w:line="240" w:lineRule="atLeast"/>
              <w:jc w:val="center"/>
              <w:rPr>
                <w:rFonts w:ascii="方正仿宋简体" w:eastAsia="方正仿宋简体" w:hAnsi="宋体"/>
                <w:szCs w:val="21"/>
              </w:rPr>
            </w:pPr>
            <w:r>
              <w:rPr>
                <w:rFonts w:ascii="方正仿宋简体" w:eastAsia="方正仿宋简体" w:hAnsi="宋体" w:hint="eastAsia"/>
                <w:szCs w:val="21"/>
              </w:rPr>
              <w:t>6位数字编码</w:t>
            </w:r>
          </w:p>
        </w:tc>
        <w:tc>
          <w:tcPr>
            <w:tcW w:w="1745" w:type="dxa"/>
            <w:tcBorders>
              <w:top w:val="nil"/>
              <w:right w:val="double" w:sz="4" w:space="0" w:color="auto"/>
            </w:tcBorders>
          </w:tcPr>
          <w:p w:rsidR="00E83B88" w:rsidRDefault="00BC7703">
            <w:pPr>
              <w:wordWrap w:val="0"/>
              <w:spacing w:before="156" w:line="240" w:lineRule="atLeast"/>
              <w:rPr>
                <w:rFonts w:ascii="方正仿宋简体" w:eastAsia="方正仿宋简体" w:hAnsi="宋体"/>
                <w:szCs w:val="21"/>
              </w:rPr>
            </w:pPr>
            <w:r>
              <w:rPr>
                <w:rFonts w:ascii="方正仿宋简体" w:eastAsia="方正仿宋简体" w:hAnsi="宋体" w:hint="eastAsia"/>
                <w:szCs w:val="21"/>
              </w:rPr>
              <w:t>仅挂牌公司股票</w:t>
            </w:r>
          </w:p>
        </w:tc>
      </w:tr>
      <w:tr w:rsidR="00E83B88">
        <w:trPr>
          <w:jc w:val="center"/>
        </w:trPr>
        <w:tc>
          <w:tcPr>
            <w:tcW w:w="658" w:type="dxa"/>
            <w:tcBorders>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szCs w:val="21"/>
              </w:rPr>
            </w:pPr>
            <w:r>
              <w:rPr>
                <w:rFonts w:ascii="方正仿宋简体" w:eastAsia="方正仿宋简体" w:hAnsi="宋体" w:hint="eastAsia"/>
                <w:szCs w:val="21"/>
              </w:rPr>
              <w:t>2</w:t>
            </w:r>
          </w:p>
        </w:tc>
        <w:tc>
          <w:tcPr>
            <w:tcW w:w="2229" w:type="dxa"/>
          </w:tcPr>
          <w:p w:rsidR="00E83B88" w:rsidRDefault="00BC7703">
            <w:pPr>
              <w:spacing w:before="156" w:line="240" w:lineRule="atLeast"/>
              <w:ind w:left="3"/>
              <w:rPr>
                <w:rFonts w:ascii="方正仿宋简体" w:eastAsia="方正仿宋简体" w:hAnsi="宋体"/>
                <w:szCs w:val="21"/>
              </w:rPr>
            </w:pPr>
            <w:r>
              <w:rPr>
                <w:rFonts w:ascii="方正仿宋简体" w:eastAsia="方正仿宋简体" w:hAnsi="宋体" w:hint="eastAsia"/>
                <w:szCs w:val="21"/>
              </w:rPr>
              <w:t>证券简称</w:t>
            </w:r>
          </w:p>
        </w:tc>
        <w:tc>
          <w:tcPr>
            <w:tcW w:w="1493" w:type="dxa"/>
            <w:vAlign w:val="center"/>
          </w:tcPr>
          <w:p w:rsidR="00E83B88" w:rsidRDefault="00BC7703">
            <w:pPr>
              <w:wordWrap w:val="0"/>
              <w:spacing w:before="156" w:line="240" w:lineRule="atLeast"/>
              <w:jc w:val="center"/>
              <w:rPr>
                <w:rFonts w:ascii="方正仿宋简体" w:eastAsia="方正仿宋简体" w:hAnsi="宋体"/>
                <w:szCs w:val="21"/>
              </w:rPr>
            </w:pPr>
            <w:r>
              <w:rPr>
                <w:rFonts w:ascii="方正仿宋简体" w:eastAsia="方正仿宋简体" w:hAnsi="宋体" w:hint="eastAsia"/>
                <w:szCs w:val="21"/>
              </w:rPr>
              <w:t>32位字符</w:t>
            </w:r>
          </w:p>
        </w:tc>
        <w:tc>
          <w:tcPr>
            <w:tcW w:w="1745" w:type="dxa"/>
            <w:tcBorders>
              <w:right w:val="double" w:sz="4" w:space="0" w:color="auto"/>
            </w:tcBorders>
          </w:tcPr>
          <w:p w:rsidR="00E83B88" w:rsidRDefault="00E83B88">
            <w:pPr>
              <w:wordWrap w:val="0"/>
              <w:spacing w:before="156" w:line="240" w:lineRule="atLeast"/>
              <w:rPr>
                <w:rFonts w:ascii="方正仿宋简体" w:eastAsia="方正仿宋简体" w:hAnsi="宋体"/>
                <w:szCs w:val="21"/>
              </w:rPr>
            </w:pPr>
          </w:p>
        </w:tc>
      </w:tr>
      <w:tr w:rsidR="00E83B88">
        <w:trPr>
          <w:jc w:val="center"/>
        </w:trPr>
        <w:tc>
          <w:tcPr>
            <w:tcW w:w="658" w:type="dxa"/>
            <w:tcBorders>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szCs w:val="21"/>
              </w:rPr>
            </w:pPr>
            <w:r>
              <w:rPr>
                <w:rFonts w:ascii="方正仿宋简体" w:eastAsia="方正仿宋简体" w:hAnsi="宋体" w:hint="eastAsia"/>
                <w:szCs w:val="21"/>
              </w:rPr>
              <w:t>3</w:t>
            </w:r>
          </w:p>
        </w:tc>
        <w:tc>
          <w:tcPr>
            <w:tcW w:w="2229" w:type="dxa"/>
          </w:tcPr>
          <w:p w:rsidR="00E83B88" w:rsidRDefault="00E83B88">
            <w:pPr>
              <w:spacing w:before="156" w:line="240" w:lineRule="atLeast"/>
              <w:ind w:left="3"/>
              <w:rPr>
                <w:rFonts w:ascii="方正仿宋简体" w:eastAsia="方正仿宋简体" w:hAnsi="宋体"/>
                <w:szCs w:val="21"/>
              </w:rPr>
            </w:pPr>
          </w:p>
          <w:p w:rsidR="00E83B88" w:rsidRDefault="00BC7703">
            <w:pPr>
              <w:spacing w:before="156" w:line="240" w:lineRule="atLeast"/>
              <w:ind w:left="3"/>
              <w:rPr>
                <w:rFonts w:ascii="方正仿宋简体" w:eastAsia="方正仿宋简体" w:hAnsi="宋体"/>
                <w:szCs w:val="21"/>
              </w:rPr>
            </w:pPr>
            <w:r>
              <w:rPr>
                <w:rFonts w:ascii="方正仿宋简体" w:eastAsia="方正仿宋简体" w:hAnsi="宋体" w:hint="eastAsia"/>
                <w:szCs w:val="21"/>
              </w:rPr>
              <w:t>分层标志</w:t>
            </w:r>
          </w:p>
        </w:tc>
        <w:tc>
          <w:tcPr>
            <w:tcW w:w="1493" w:type="dxa"/>
            <w:vAlign w:val="center"/>
          </w:tcPr>
          <w:p w:rsidR="00E83B88" w:rsidRDefault="00BC7703">
            <w:pPr>
              <w:spacing w:before="156" w:line="240" w:lineRule="atLeast"/>
              <w:jc w:val="center"/>
              <w:rPr>
                <w:rFonts w:ascii="方正仿宋简体" w:eastAsia="方正仿宋简体" w:hAnsi="宋体"/>
                <w:szCs w:val="21"/>
              </w:rPr>
            </w:pPr>
            <w:r>
              <w:rPr>
                <w:rFonts w:ascii="方正仿宋简体" w:eastAsia="方正仿宋简体" w:hAnsi="宋体" w:hint="eastAsia"/>
                <w:szCs w:val="21"/>
              </w:rPr>
              <w:t>1位字符</w:t>
            </w:r>
          </w:p>
        </w:tc>
        <w:tc>
          <w:tcPr>
            <w:tcW w:w="1745" w:type="dxa"/>
            <w:tcBorders>
              <w:right w:val="double" w:sz="4" w:space="0" w:color="auto"/>
            </w:tcBorders>
            <w:vAlign w:val="center"/>
          </w:tcPr>
          <w:p w:rsidR="00E83B88" w:rsidRDefault="00BC7703">
            <w:pPr>
              <w:wordWrap w:val="0"/>
              <w:spacing w:before="156" w:line="240" w:lineRule="atLeast"/>
              <w:rPr>
                <w:rFonts w:ascii="方正仿宋简体" w:eastAsia="方正仿宋简体" w:hAnsi="宋体"/>
                <w:szCs w:val="21"/>
              </w:rPr>
            </w:pPr>
            <w:r>
              <w:rPr>
                <w:rFonts w:ascii="方正仿宋简体" w:eastAsia="方正仿宋简体" w:hAnsi="宋体" w:hint="eastAsia"/>
                <w:szCs w:val="21"/>
              </w:rPr>
              <w:t>0-基础层</w:t>
            </w:r>
          </w:p>
          <w:p w:rsidR="00E83B88" w:rsidRDefault="00BC7703">
            <w:pPr>
              <w:wordWrap w:val="0"/>
              <w:spacing w:before="156" w:line="240" w:lineRule="atLeast"/>
              <w:rPr>
                <w:rFonts w:ascii="方正仿宋简体" w:eastAsia="方正仿宋简体" w:hAnsi="宋体"/>
                <w:szCs w:val="21"/>
              </w:rPr>
            </w:pPr>
            <w:r>
              <w:rPr>
                <w:rFonts w:ascii="方正仿宋简体" w:eastAsia="方正仿宋简体" w:hAnsi="宋体" w:hint="eastAsia"/>
                <w:szCs w:val="21"/>
              </w:rPr>
              <w:t>1-创新层</w:t>
            </w:r>
          </w:p>
          <w:p w:rsidR="00E83B88" w:rsidRDefault="00BC7703">
            <w:pPr>
              <w:wordWrap w:val="0"/>
              <w:spacing w:before="156" w:line="240" w:lineRule="atLeast"/>
              <w:rPr>
                <w:rFonts w:ascii="方正仿宋简体" w:eastAsia="方正仿宋简体" w:hAnsi="宋体"/>
                <w:szCs w:val="21"/>
              </w:rPr>
            </w:pPr>
            <w:r>
              <w:rPr>
                <w:rFonts w:ascii="方正仿宋简体" w:eastAsia="方正仿宋简体" w:hAnsi="宋体" w:hint="eastAsia"/>
                <w:szCs w:val="21"/>
              </w:rPr>
              <w:t>2-精选层</w:t>
            </w:r>
          </w:p>
        </w:tc>
      </w:tr>
      <w:tr w:rsidR="00E83B88">
        <w:trPr>
          <w:jc w:val="center"/>
        </w:trPr>
        <w:tc>
          <w:tcPr>
            <w:tcW w:w="658" w:type="dxa"/>
            <w:tcBorders>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szCs w:val="21"/>
              </w:rPr>
            </w:pPr>
            <w:r>
              <w:rPr>
                <w:rFonts w:ascii="方正仿宋简体" w:eastAsia="方正仿宋简体" w:hAnsi="宋体" w:hint="eastAsia"/>
                <w:szCs w:val="21"/>
              </w:rPr>
              <w:t>4</w:t>
            </w:r>
          </w:p>
        </w:tc>
        <w:tc>
          <w:tcPr>
            <w:tcW w:w="2229" w:type="dxa"/>
          </w:tcPr>
          <w:p w:rsidR="00E83B88" w:rsidRDefault="00BC7703">
            <w:pPr>
              <w:spacing w:before="156" w:line="240" w:lineRule="atLeast"/>
              <w:ind w:left="3"/>
              <w:rPr>
                <w:rFonts w:ascii="方正仿宋简体" w:eastAsia="方正仿宋简体" w:hAnsi="宋体"/>
                <w:szCs w:val="21"/>
              </w:rPr>
            </w:pPr>
            <w:r>
              <w:rPr>
                <w:rFonts w:ascii="方正仿宋简体" w:eastAsia="方正仿宋简体" w:hAnsi="宋体" w:hint="eastAsia"/>
                <w:szCs w:val="21"/>
              </w:rPr>
              <w:t>分层生效日期</w:t>
            </w:r>
          </w:p>
        </w:tc>
        <w:tc>
          <w:tcPr>
            <w:tcW w:w="1493" w:type="dxa"/>
            <w:vAlign w:val="center"/>
          </w:tcPr>
          <w:p w:rsidR="00E83B88" w:rsidRDefault="00BC7703">
            <w:pPr>
              <w:spacing w:before="156" w:line="240" w:lineRule="atLeast"/>
              <w:jc w:val="center"/>
              <w:rPr>
                <w:rFonts w:ascii="方正仿宋简体" w:eastAsia="方正仿宋简体" w:hAnsi="宋体"/>
                <w:szCs w:val="21"/>
              </w:rPr>
            </w:pPr>
            <w:r>
              <w:rPr>
                <w:rFonts w:ascii="方正仿宋简体" w:eastAsia="方正仿宋简体" w:hAnsi="宋体" w:hint="eastAsia"/>
                <w:szCs w:val="21"/>
              </w:rPr>
              <w:t>8位日期编码</w:t>
            </w:r>
          </w:p>
        </w:tc>
        <w:tc>
          <w:tcPr>
            <w:tcW w:w="1745" w:type="dxa"/>
            <w:tcBorders>
              <w:right w:val="double" w:sz="4" w:space="0" w:color="auto"/>
            </w:tcBorders>
            <w:vAlign w:val="center"/>
          </w:tcPr>
          <w:p w:rsidR="00E83B88" w:rsidRDefault="00BC7703">
            <w:pPr>
              <w:wordWrap w:val="0"/>
              <w:spacing w:before="156" w:line="240" w:lineRule="atLeast"/>
              <w:rPr>
                <w:rFonts w:ascii="方正仿宋简体" w:eastAsia="方正仿宋简体" w:hAnsi="宋体"/>
                <w:szCs w:val="21"/>
              </w:rPr>
            </w:pPr>
            <w:r>
              <w:rPr>
                <w:rFonts w:ascii="方正仿宋简体" w:eastAsia="方正仿宋简体" w:hAnsi="宋体" w:hint="eastAsia"/>
                <w:szCs w:val="21"/>
              </w:rPr>
              <w:t>CCYYMMDD</w:t>
            </w:r>
          </w:p>
        </w:tc>
      </w:tr>
      <w:tr w:rsidR="00E83B88">
        <w:trPr>
          <w:jc w:val="center"/>
        </w:trPr>
        <w:tc>
          <w:tcPr>
            <w:tcW w:w="658" w:type="dxa"/>
            <w:tcBorders>
              <w:left w:val="double" w:sz="4" w:space="0" w:color="auto"/>
              <w:bottom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szCs w:val="21"/>
              </w:rPr>
            </w:pPr>
            <w:r>
              <w:rPr>
                <w:rFonts w:ascii="方正仿宋简体" w:eastAsia="方正仿宋简体" w:hAnsi="宋体" w:hint="eastAsia"/>
                <w:szCs w:val="21"/>
              </w:rPr>
              <w:t>5</w:t>
            </w:r>
          </w:p>
        </w:tc>
        <w:tc>
          <w:tcPr>
            <w:tcW w:w="2229" w:type="dxa"/>
            <w:tcBorders>
              <w:bottom w:val="double" w:sz="4" w:space="0" w:color="auto"/>
            </w:tcBorders>
          </w:tcPr>
          <w:p w:rsidR="00E83B88" w:rsidRDefault="00BC7703">
            <w:pPr>
              <w:spacing w:before="156" w:line="240" w:lineRule="atLeast"/>
              <w:ind w:left="3"/>
              <w:rPr>
                <w:rFonts w:ascii="方正仿宋简体" w:eastAsia="方正仿宋简体" w:hAnsi="宋体"/>
                <w:szCs w:val="21"/>
              </w:rPr>
            </w:pPr>
            <w:r>
              <w:rPr>
                <w:rFonts w:ascii="方正仿宋简体" w:eastAsia="方正仿宋简体" w:hAnsi="宋体" w:hint="eastAsia"/>
                <w:szCs w:val="21"/>
              </w:rPr>
              <w:t>备用标志</w:t>
            </w:r>
          </w:p>
        </w:tc>
        <w:tc>
          <w:tcPr>
            <w:tcW w:w="1493" w:type="dxa"/>
            <w:tcBorders>
              <w:bottom w:val="double" w:sz="4" w:space="0" w:color="auto"/>
            </w:tcBorders>
            <w:vAlign w:val="center"/>
          </w:tcPr>
          <w:p w:rsidR="00E83B88" w:rsidRDefault="00BC7703">
            <w:pPr>
              <w:spacing w:before="156" w:line="240" w:lineRule="atLeast"/>
              <w:jc w:val="center"/>
              <w:rPr>
                <w:rFonts w:ascii="方正仿宋简体" w:eastAsia="方正仿宋简体" w:hAnsi="宋体"/>
                <w:szCs w:val="21"/>
              </w:rPr>
            </w:pPr>
            <w:r>
              <w:rPr>
                <w:rFonts w:ascii="方正仿宋简体" w:eastAsia="方正仿宋简体" w:hAnsi="宋体" w:hint="eastAsia"/>
                <w:szCs w:val="21"/>
              </w:rPr>
              <w:t>1位字符</w:t>
            </w:r>
          </w:p>
        </w:tc>
        <w:tc>
          <w:tcPr>
            <w:tcW w:w="1745" w:type="dxa"/>
            <w:tcBorders>
              <w:bottom w:val="double" w:sz="4" w:space="0" w:color="auto"/>
              <w:right w:val="double" w:sz="4" w:space="0" w:color="auto"/>
            </w:tcBorders>
            <w:vAlign w:val="center"/>
          </w:tcPr>
          <w:p w:rsidR="00E83B88" w:rsidRDefault="00BC7703">
            <w:pPr>
              <w:wordWrap w:val="0"/>
              <w:spacing w:before="156" w:line="240" w:lineRule="atLeast"/>
              <w:rPr>
                <w:rFonts w:ascii="方正仿宋简体" w:eastAsia="方正仿宋简体" w:hAnsi="宋体"/>
                <w:szCs w:val="21"/>
              </w:rPr>
            </w:pPr>
            <w:r>
              <w:rPr>
                <w:rFonts w:ascii="方正仿宋简体" w:eastAsia="方正仿宋简体" w:hAnsi="宋体" w:hint="eastAsia"/>
                <w:szCs w:val="21"/>
              </w:rPr>
              <w:t>券商系统自用</w:t>
            </w:r>
          </w:p>
        </w:tc>
      </w:tr>
    </w:tbl>
    <w:p w:rsidR="00E83B88" w:rsidRDefault="00E83B88">
      <w:pPr>
        <w:spacing w:beforeLines="0" w:line="600" w:lineRule="exact"/>
        <w:ind w:firstLineChars="200" w:firstLine="640"/>
        <w:jc w:val="center"/>
        <w:rPr>
          <w:rFonts w:ascii="方正仿宋简体" w:eastAsia="方正仿宋简体" w:hAnsi="Times New Roman" w:cs="Times New Roman"/>
          <w:color w:val="000000" w:themeColor="text1"/>
          <w:sz w:val="32"/>
          <w:szCs w:val="32"/>
        </w:rPr>
      </w:pPr>
    </w:p>
    <w:p w:rsidR="00E83B88" w:rsidRDefault="00BC7703">
      <w:pPr>
        <w:pStyle w:val="2"/>
        <w:numPr>
          <w:ilvl w:val="0"/>
          <w:numId w:val="6"/>
        </w:numPr>
        <w:spacing w:beforeLines="0" w:before="0" w:line="600" w:lineRule="exact"/>
        <w:rPr>
          <w:rFonts w:ascii="Times New Roman" w:eastAsia="楷体" w:hAnsi="Times New Roman" w:cs="Times New Roman"/>
          <w:color w:val="000000" w:themeColor="text1"/>
          <w:sz w:val="32"/>
          <w:szCs w:val="30"/>
        </w:rPr>
      </w:pPr>
      <w:bookmarkStart w:id="18" w:name="_Toc22945"/>
      <w:bookmarkStart w:id="19" w:name="_Toc37428690"/>
      <w:bookmarkStart w:id="20" w:name="_Toc43462280"/>
      <w:r>
        <w:rPr>
          <w:rFonts w:ascii="Times New Roman" w:eastAsia="楷体" w:hAnsi="Times New Roman" w:cs="Times New Roman" w:hint="eastAsia"/>
          <w:color w:val="000000" w:themeColor="text1"/>
          <w:sz w:val="32"/>
          <w:szCs w:val="30"/>
        </w:rPr>
        <w:t>增加差异化表决权信息</w:t>
      </w:r>
      <w:bookmarkEnd w:id="18"/>
      <w:bookmarkEnd w:id="19"/>
      <w:bookmarkEnd w:id="20"/>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方正仿宋简体" w:eastAsia="方正仿宋简体" w:hAnsi="Times New Roman" w:cs="Times New Roman" w:hint="eastAsia"/>
          <w:color w:val="000000" w:themeColor="text1"/>
          <w:sz w:val="32"/>
          <w:szCs w:val="32"/>
        </w:rPr>
        <w:t>通过</w:t>
      </w:r>
      <w:r>
        <w:rPr>
          <w:rFonts w:ascii="方正仿宋简体" w:eastAsia="方正仿宋简体" w:hAnsi="Times New Roman" w:cs="Times New Roman"/>
          <w:color w:val="000000" w:themeColor="text1"/>
          <w:sz w:val="32"/>
          <w:szCs w:val="32"/>
        </w:rPr>
        <w:t>证券信息库NQXX.DBF</w:t>
      </w:r>
      <w:r>
        <w:rPr>
          <w:rFonts w:ascii="方正仿宋简体" w:eastAsia="方正仿宋简体" w:hAnsi="Times New Roman" w:cs="Times New Roman" w:hint="eastAsia"/>
          <w:color w:val="000000" w:themeColor="text1"/>
          <w:sz w:val="32"/>
          <w:szCs w:val="32"/>
        </w:rPr>
        <w:t>其他</w:t>
      </w:r>
      <w:r>
        <w:rPr>
          <w:rFonts w:ascii="方正仿宋简体" w:eastAsia="方正仿宋简体" w:hAnsi="Times New Roman" w:cs="Times New Roman"/>
          <w:color w:val="000000" w:themeColor="text1"/>
          <w:sz w:val="32"/>
          <w:szCs w:val="32"/>
        </w:rPr>
        <w:t>业务状态字段</w:t>
      </w:r>
      <w:r>
        <w:rPr>
          <w:rFonts w:ascii="方正仿宋简体" w:eastAsia="方正仿宋简体" w:hAnsi="Times New Roman" w:cs="Times New Roman" w:hint="eastAsia"/>
          <w:color w:val="000000" w:themeColor="text1"/>
          <w:sz w:val="32"/>
          <w:szCs w:val="32"/>
        </w:rPr>
        <w:t>揭示</w:t>
      </w:r>
      <w:r>
        <w:rPr>
          <w:rFonts w:ascii="方正仿宋简体" w:eastAsia="方正仿宋简体" w:hAnsi="Times New Roman" w:cs="Times New Roman"/>
          <w:color w:val="000000" w:themeColor="text1"/>
          <w:sz w:val="32"/>
          <w:szCs w:val="32"/>
        </w:rPr>
        <w:t>挂牌公司股票是否存在差异化表决权</w:t>
      </w:r>
      <w:r>
        <w:rPr>
          <w:rFonts w:ascii="方正仿宋简体" w:eastAsia="方正仿宋简体" w:hAnsi="Times New Roman" w:cs="Times New Roman" w:hint="eastAsia"/>
          <w:color w:val="000000" w:themeColor="text1"/>
          <w:sz w:val="32"/>
          <w:szCs w:val="32"/>
        </w:rPr>
        <w:t>安排。</w:t>
      </w:r>
      <w:bookmarkEnd w:id="14"/>
    </w:p>
    <w:p w:rsidR="00E83B88" w:rsidRDefault="00BC7703">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1" w:name="_Toc43462281"/>
      <w:bookmarkStart w:id="22" w:name="_Toc22869"/>
      <w:r>
        <w:rPr>
          <w:rFonts w:ascii="Times New Roman" w:eastAsia="黑体" w:hAnsi="Times New Roman" w:cs="Times New Roman"/>
          <w:b w:val="0"/>
          <w:color w:val="000000" w:themeColor="text1"/>
          <w:sz w:val="32"/>
          <w:szCs w:val="30"/>
        </w:rPr>
        <w:lastRenderedPageBreak/>
        <w:t>四、数据接口规范修订说明</w:t>
      </w:r>
      <w:bookmarkEnd w:id="21"/>
      <w:bookmarkEnd w:id="22"/>
    </w:p>
    <w:p w:rsidR="00E83B88" w:rsidRDefault="00BC7703">
      <w:pPr>
        <w:pStyle w:val="2"/>
        <w:numPr>
          <w:ilvl w:val="0"/>
          <w:numId w:val="7"/>
        </w:numPr>
        <w:spacing w:beforeLines="0" w:before="0" w:line="600" w:lineRule="exact"/>
        <w:ind w:left="0" w:firstLineChars="200" w:firstLine="643"/>
        <w:jc w:val="both"/>
        <w:rPr>
          <w:rFonts w:ascii="Times New Roman" w:eastAsia="楷体" w:hAnsi="Times New Roman" w:cs="Times New Roman"/>
          <w:color w:val="000000" w:themeColor="text1"/>
          <w:sz w:val="32"/>
          <w:szCs w:val="30"/>
        </w:rPr>
      </w:pPr>
      <w:bookmarkStart w:id="23" w:name="_Toc43462282"/>
      <w:bookmarkStart w:id="24" w:name="_Toc15698"/>
      <w:r>
        <w:rPr>
          <w:rFonts w:ascii="Times New Roman" w:eastAsia="楷体" w:hAnsi="Times New Roman" w:cs="Times New Roman"/>
          <w:color w:val="000000" w:themeColor="text1"/>
          <w:sz w:val="32"/>
          <w:szCs w:val="30"/>
        </w:rPr>
        <w:t>证券信息库</w:t>
      </w:r>
      <w:r>
        <w:rPr>
          <w:rFonts w:ascii="Times New Roman" w:eastAsia="楷体" w:hAnsi="Times New Roman" w:cs="Times New Roman"/>
          <w:color w:val="000000" w:themeColor="text1"/>
          <w:sz w:val="32"/>
          <w:szCs w:val="30"/>
        </w:rPr>
        <w:t>NQXX.DBF</w:t>
      </w:r>
      <w:bookmarkEnd w:id="23"/>
      <w:bookmarkEnd w:id="24"/>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w:t>
      </w:r>
      <w:r>
        <w:rPr>
          <w:rFonts w:ascii="Times New Roman" w:eastAsia="方正仿宋简体" w:hAnsi="Times New Roman" w:cs="Times New Roman"/>
          <w:color w:val="000000" w:themeColor="text1"/>
          <w:sz w:val="32"/>
          <w:szCs w:val="30"/>
        </w:rPr>
        <w:t>1</w:t>
      </w:r>
      <w:r>
        <w:rPr>
          <w:rFonts w:ascii="Times New Roman" w:eastAsia="方正仿宋简体" w:hAnsi="Times New Roman" w:cs="Times New Roman"/>
          <w:color w:val="000000" w:themeColor="text1"/>
          <w:sz w:val="32"/>
          <w:szCs w:val="30"/>
        </w:rPr>
        <w:t>）对于连续竞价股票</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启用</w:t>
      </w:r>
      <w:r>
        <w:rPr>
          <w:rFonts w:ascii="Times New Roman" w:eastAsia="方正仿宋简体" w:hAnsi="Times New Roman" w:cs="Times New Roman" w:hint="eastAsia"/>
          <w:color w:val="000000" w:themeColor="text1"/>
          <w:sz w:val="32"/>
          <w:szCs w:val="30"/>
        </w:rPr>
        <w:t>做市商数量</w:t>
      </w:r>
      <w:r>
        <w:rPr>
          <w:rFonts w:ascii="Times New Roman" w:eastAsia="方正仿宋简体" w:hAnsi="Times New Roman" w:cs="Times New Roman"/>
          <w:color w:val="000000" w:themeColor="text1"/>
          <w:sz w:val="32"/>
          <w:szCs w:val="30"/>
        </w:rPr>
        <w:t>，通过</w:t>
      </w:r>
      <w:r>
        <w:rPr>
          <w:rFonts w:ascii="Times New Roman" w:eastAsia="方正仿宋简体" w:hAnsi="Times New Roman" w:cs="Times New Roman"/>
          <w:b/>
          <w:color w:val="000000" w:themeColor="text1"/>
          <w:sz w:val="32"/>
          <w:szCs w:val="30"/>
        </w:rPr>
        <w:t>XXZSSSL</w:t>
      </w:r>
      <w:r>
        <w:rPr>
          <w:rFonts w:ascii="Times New Roman" w:eastAsia="方正仿宋简体" w:hAnsi="Times New Roman" w:cs="Times New Roman"/>
          <w:color w:val="000000" w:themeColor="text1"/>
          <w:sz w:val="32"/>
          <w:szCs w:val="30"/>
        </w:rPr>
        <w:t xml:space="preserve"> </w:t>
      </w:r>
      <w:r>
        <w:rPr>
          <w:rFonts w:ascii="Times New Roman" w:eastAsia="方正仿宋简体" w:hAnsi="Times New Roman" w:cs="Times New Roman"/>
          <w:color w:val="000000" w:themeColor="text1"/>
          <w:sz w:val="32"/>
          <w:szCs w:val="30"/>
        </w:rPr>
        <w:t>（字段</w:t>
      </w:r>
      <w:r>
        <w:rPr>
          <w:rFonts w:ascii="Times New Roman" w:eastAsia="方正仿宋简体" w:hAnsi="Times New Roman" w:cs="Times New Roman"/>
          <w:color w:val="000000" w:themeColor="text1"/>
          <w:sz w:val="32"/>
          <w:szCs w:val="30"/>
        </w:rPr>
        <w:t>37</w:t>
      </w:r>
      <w:r>
        <w:rPr>
          <w:rFonts w:ascii="Times New Roman" w:eastAsia="方正仿宋简体" w:hAnsi="Times New Roman" w:cs="Times New Roman"/>
          <w:color w:val="000000" w:themeColor="text1"/>
          <w:sz w:val="32"/>
          <w:szCs w:val="30"/>
        </w:rPr>
        <w:t>：</w:t>
      </w:r>
      <w:r>
        <w:rPr>
          <w:rFonts w:ascii="Times New Roman" w:eastAsia="方正仿宋简体" w:hAnsi="Times New Roman" w:cs="Times New Roman" w:hint="eastAsia"/>
          <w:color w:val="000000" w:themeColor="text1"/>
          <w:sz w:val="32"/>
          <w:szCs w:val="30"/>
        </w:rPr>
        <w:t>做市商</w:t>
      </w:r>
      <w:r>
        <w:rPr>
          <w:rFonts w:ascii="Times New Roman" w:eastAsia="方正仿宋简体" w:hAnsi="Times New Roman" w:cs="Times New Roman"/>
          <w:color w:val="000000" w:themeColor="text1"/>
          <w:sz w:val="32"/>
          <w:szCs w:val="30"/>
        </w:rPr>
        <w:t>数量）识别，用于</w:t>
      </w:r>
      <w:r>
        <w:rPr>
          <w:rFonts w:ascii="Times New Roman" w:eastAsia="方正仿宋简体" w:hAnsi="Times New Roman" w:cs="Times New Roman" w:hint="eastAsia"/>
          <w:color w:val="000000" w:themeColor="text1"/>
          <w:sz w:val="32"/>
          <w:szCs w:val="30"/>
        </w:rPr>
        <w:t>当前</w:t>
      </w:r>
      <w:r>
        <w:rPr>
          <w:rFonts w:ascii="Times New Roman" w:eastAsia="方正仿宋简体" w:hAnsi="Times New Roman" w:cs="Times New Roman"/>
          <w:color w:val="000000" w:themeColor="text1"/>
          <w:sz w:val="32"/>
          <w:szCs w:val="30"/>
        </w:rPr>
        <w:t>为该只股票做市的做市商数量</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值为</w:t>
      </w:r>
      <w:r>
        <w:rPr>
          <w:rFonts w:ascii="Times New Roman" w:eastAsia="方正仿宋简体" w:hAnsi="Times New Roman" w:cs="Times New Roman" w:hint="eastAsia"/>
          <w:color w:val="000000" w:themeColor="text1"/>
          <w:sz w:val="32"/>
          <w:szCs w:val="30"/>
        </w:rPr>
        <w:t>0</w:t>
      </w:r>
      <w:r>
        <w:rPr>
          <w:rFonts w:ascii="Times New Roman" w:eastAsia="方正仿宋简体" w:hAnsi="Times New Roman" w:cs="Times New Roman" w:hint="eastAsia"/>
          <w:color w:val="000000" w:themeColor="text1"/>
          <w:sz w:val="32"/>
          <w:szCs w:val="30"/>
        </w:rPr>
        <w:t>时表示该只证券无做市商为其做市</w:t>
      </w:r>
      <w:r>
        <w:rPr>
          <w:rFonts w:ascii="Times New Roman" w:eastAsia="方正仿宋简体" w:hAnsi="Times New Roman" w:cs="Times New Roman"/>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2</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ab/>
      </w:r>
      <w:r>
        <w:rPr>
          <w:rFonts w:ascii="Times New Roman" w:eastAsia="方正仿宋简体" w:hAnsi="Times New Roman" w:cs="Times New Roman" w:hint="eastAsia"/>
          <w:color w:val="000000" w:themeColor="text1"/>
          <w:sz w:val="32"/>
          <w:szCs w:val="30"/>
        </w:rPr>
        <w:t>对于</w:t>
      </w:r>
      <w:r>
        <w:rPr>
          <w:rFonts w:ascii="Times New Roman" w:eastAsia="方正仿宋简体" w:hAnsi="Times New Roman" w:cs="Times New Roman"/>
          <w:color w:val="000000" w:themeColor="text1"/>
          <w:sz w:val="32"/>
          <w:szCs w:val="30"/>
        </w:rPr>
        <w:t>挂牌公司股票，</w:t>
      </w:r>
      <w:r>
        <w:rPr>
          <w:rFonts w:ascii="Times New Roman" w:eastAsia="方正仿宋简体" w:hAnsi="Times New Roman" w:cs="Times New Roman" w:hint="eastAsia"/>
          <w:color w:val="000000" w:themeColor="text1"/>
          <w:sz w:val="32"/>
          <w:szCs w:val="30"/>
        </w:rPr>
        <w:t>XXQTYW</w:t>
      </w:r>
      <w:r>
        <w:rPr>
          <w:rFonts w:ascii="Times New Roman" w:eastAsia="方正仿宋简体" w:hAnsi="Times New Roman" w:cs="Times New Roman" w:hint="eastAsia"/>
          <w:color w:val="000000" w:themeColor="text1"/>
          <w:sz w:val="32"/>
          <w:szCs w:val="30"/>
        </w:rPr>
        <w:t>（字段</w:t>
      </w:r>
      <w:r>
        <w:rPr>
          <w:rFonts w:ascii="Times New Roman" w:eastAsia="方正仿宋简体" w:hAnsi="Times New Roman" w:cs="Times New Roman" w:hint="eastAsia"/>
          <w:color w:val="000000" w:themeColor="text1"/>
          <w:sz w:val="32"/>
          <w:szCs w:val="30"/>
        </w:rPr>
        <w:t>41</w:t>
      </w:r>
      <w:r>
        <w:rPr>
          <w:rFonts w:ascii="Times New Roman" w:eastAsia="方正仿宋简体" w:hAnsi="Times New Roman" w:cs="Times New Roman" w:hint="eastAsia"/>
          <w:color w:val="000000" w:themeColor="text1"/>
          <w:sz w:val="32"/>
          <w:szCs w:val="30"/>
        </w:rPr>
        <w:t>：其他业务状态）第二</w:t>
      </w:r>
      <w:r>
        <w:rPr>
          <w:rFonts w:ascii="Times New Roman" w:eastAsia="方正仿宋简体" w:hAnsi="Times New Roman" w:cs="Times New Roman"/>
          <w:color w:val="000000" w:themeColor="text1"/>
          <w:sz w:val="32"/>
          <w:szCs w:val="30"/>
        </w:rPr>
        <w:t>字节</w:t>
      </w:r>
      <w:r>
        <w:rPr>
          <w:rFonts w:ascii="Times New Roman" w:eastAsia="方正仿宋简体" w:hAnsi="Times New Roman" w:cs="Times New Roman" w:hint="eastAsia"/>
          <w:color w:val="000000" w:themeColor="text1"/>
          <w:sz w:val="32"/>
          <w:szCs w:val="30"/>
        </w:rPr>
        <w:t>为</w:t>
      </w:r>
      <w:r>
        <w:rPr>
          <w:rFonts w:ascii="Times New Roman" w:eastAsia="方正仿宋简体" w:hAnsi="Times New Roman" w:cs="Times New Roman" w:hint="eastAsia"/>
          <w:color w:val="000000" w:themeColor="text1"/>
          <w:sz w:val="32"/>
          <w:szCs w:val="30"/>
        </w:rPr>
        <w:t xml:space="preserve"> </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T</w:t>
      </w:r>
      <w:r>
        <w:rPr>
          <w:rFonts w:ascii="Times New Roman" w:eastAsia="方正仿宋简体" w:hAnsi="Times New Roman" w:cs="Times New Roman" w:hint="eastAsia"/>
          <w:color w:val="000000" w:themeColor="text1"/>
          <w:sz w:val="32"/>
          <w:szCs w:val="30"/>
        </w:rPr>
        <w:t>”表明有差异化表决权安排，为“</w:t>
      </w:r>
      <w:r>
        <w:rPr>
          <w:rFonts w:ascii="Times New Roman" w:eastAsia="方正仿宋简体" w:hAnsi="Times New Roman" w:cs="Times New Roman" w:hint="eastAsia"/>
          <w:color w:val="000000" w:themeColor="text1"/>
          <w:sz w:val="32"/>
          <w:szCs w:val="30"/>
        </w:rPr>
        <w:t>F</w:t>
      </w:r>
      <w:r>
        <w:rPr>
          <w:rFonts w:ascii="Times New Roman" w:eastAsia="方正仿宋简体" w:hAnsi="Times New Roman" w:cs="Times New Roman" w:hint="eastAsia"/>
          <w:color w:val="000000" w:themeColor="text1"/>
          <w:sz w:val="32"/>
          <w:szCs w:val="30"/>
        </w:rPr>
        <w:t>”表明没有差异化表决权安排。</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方正仿宋简体" w:eastAsia="方正仿宋简体" w:hAnsi="Times New Roman" w:cs="Times New Roman" w:hint="eastAsia"/>
          <w:color w:val="000000" w:themeColor="text1"/>
          <w:sz w:val="32"/>
          <w:szCs w:val="32"/>
        </w:rPr>
        <w:t>其他业务状态含义</w:t>
      </w:r>
      <w:r>
        <w:rPr>
          <w:rFonts w:ascii="方正仿宋简体" w:eastAsia="方正仿宋简体" w:hAnsi="Times New Roman" w:cs="Times New Roman"/>
          <w:color w:val="000000" w:themeColor="text1"/>
          <w:sz w:val="32"/>
          <w:szCs w:val="32"/>
        </w:rPr>
        <w:t>见</w:t>
      </w:r>
      <w:r>
        <w:rPr>
          <w:rFonts w:ascii="方正仿宋简体" w:eastAsia="方正仿宋简体" w:hAnsi="Times New Roman" w:cs="Times New Roman" w:hint="eastAsia"/>
          <w:color w:val="000000" w:themeColor="text1"/>
          <w:sz w:val="32"/>
          <w:szCs w:val="32"/>
        </w:rPr>
        <w:t>表</w:t>
      </w:r>
      <w:r>
        <w:rPr>
          <w:rFonts w:ascii="方正仿宋简体" w:eastAsia="方正仿宋简体" w:hAnsi="Times New Roman" w:cs="Times New Roman"/>
          <w:color w:val="000000" w:themeColor="text1"/>
          <w:sz w:val="32"/>
          <w:szCs w:val="32"/>
        </w:rPr>
        <w:t>4-1</w:t>
      </w:r>
      <w:r>
        <w:rPr>
          <w:rFonts w:ascii="方正仿宋简体" w:eastAsia="方正仿宋简体" w:hAnsi="Times New Roman" w:cs="Times New Roman" w:hint="eastAsia"/>
          <w:color w:val="000000" w:themeColor="text1"/>
          <w:sz w:val="32"/>
          <w:szCs w:val="32"/>
        </w:rPr>
        <w:t>。</w:t>
      </w:r>
    </w:p>
    <w:p w:rsidR="00E83B88" w:rsidRDefault="00BC7703">
      <w:pPr>
        <w:spacing w:before="156"/>
        <w:ind w:left="480"/>
        <w:jc w:val="center"/>
        <w:rPr>
          <w:rFonts w:ascii="方正仿宋简体" w:eastAsia="方正仿宋简体" w:hAnsi="宋体"/>
          <w:color w:val="000000"/>
          <w:sz w:val="32"/>
          <w:szCs w:val="32"/>
        </w:rPr>
      </w:pPr>
      <w:r>
        <w:rPr>
          <w:rFonts w:ascii="方正仿宋简体" w:eastAsia="方正仿宋简体" w:hAnsi="宋体" w:hint="eastAsia"/>
          <w:color w:val="000000"/>
          <w:sz w:val="32"/>
          <w:szCs w:val="32"/>
        </w:rPr>
        <w:t>表4-1：其他业务状态含义表</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348"/>
        <w:gridCol w:w="1842"/>
        <w:gridCol w:w="1920"/>
        <w:gridCol w:w="1843"/>
      </w:tblGrid>
      <w:tr w:rsidR="00E83B88">
        <w:trPr>
          <w:trHeight w:val="381"/>
          <w:tblHeader/>
          <w:jc w:val="center"/>
        </w:trPr>
        <w:tc>
          <w:tcPr>
            <w:tcW w:w="1274" w:type="dxa"/>
            <w:tcBorders>
              <w:top w:val="double" w:sz="4" w:space="0" w:color="auto"/>
              <w:left w:val="double" w:sz="4" w:space="0" w:color="auto"/>
              <w:bottom w:val="double" w:sz="4" w:space="0" w:color="auto"/>
            </w:tcBorders>
            <w:shd w:val="clear" w:color="auto" w:fill="BFBFBF"/>
            <w:vAlign w:val="center"/>
          </w:tcPr>
          <w:p w:rsidR="00E83B88" w:rsidRDefault="00BC7703">
            <w:pPr>
              <w:spacing w:before="156" w:line="320" w:lineRule="exact"/>
              <w:ind w:left="-108" w:right="-108"/>
              <w:jc w:val="center"/>
              <w:rPr>
                <w:rFonts w:ascii="方正仿宋简体" w:eastAsia="方正仿宋简体" w:hAnsi="宋体"/>
                <w:b/>
                <w:color w:val="000000"/>
                <w:szCs w:val="21"/>
              </w:rPr>
            </w:pPr>
            <w:r>
              <w:rPr>
                <w:rFonts w:ascii="方正仿宋简体" w:eastAsia="方正仿宋简体" w:hAnsi="宋体" w:hint="eastAsia"/>
                <w:b/>
                <w:color w:val="000000"/>
                <w:szCs w:val="21"/>
              </w:rPr>
              <w:t>XXQTYW</w:t>
            </w:r>
          </w:p>
        </w:tc>
        <w:tc>
          <w:tcPr>
            <w:tcW w:w="2348" w:type="dxa"/>
            <w:tcBorders>
              <w:top w:val="double" w:sz="4" w:space="0" w:color="auto"/>
              <w:bottom w:val="double" w:sz="4" w:space="0" w:color="auto"/>
              <w:right w:val="single" w:sz="4" w:space="0" w:color="auto"/>
            </w:tcBorders>
            <w:shd w:val="clear" w:color="auto" w:fill="BFBFBF"/>
            <w:vAlign w:val="center"/>
          </w:tcPr>
          <w:p w:rsidR="00E83B88" w:rsidRDefault="00BC7703">
            <w:pPr>
              <w:spacing w:before="156" w:line="320" w:lineRule="exact"/>
              <w:ind w:left="-38" w:right="-38"/>
              <w:jc w:val="center"/>
              <w:rPr>
                <w:rFonts w:ascii="方正仿宋简体" w:eastAsia="方正仿宋简体" w:hAnsi="宋体"/>
                <w:b/>
                <w:color w:val="000000"/>
                <w:szCs w:val="21"/>
              </w:rPr>
            </w:pPr>
            <w:r>
              <w:rPr>
                <w:rFonts w:ascii="方正仿宋简体" w:eastAsia="方正仿宋简体" w:hAnsi="宋体" w:hint="eastAsia"/>
                <w:b/>
                <w:color w:val="000000"/>
                <w:szCs w:val="21"/>
              </w:rPr>
              <w:t>优先股</w:t>
            </w:r>
          </w:p>
        </w:tc>
        <w:tc>
          <w:tcPr>
            <w:tcW w:w="1842" w:type="dxa"/>
            <w:tcBorders>
              <w:top w:val="double" w:sz="4" w:space="0" w:color="auto"/>
              <w:left w:val="single" w:sz="4" w:space="0" w:color="auto"/>
              <w:bottom w:val="double" w:sz="4" w:space="0" w:color="auto"/>
            </w:tcBorders>
            <w:shd w:val="clear" w:color="auto" w:fill="BFBFBF"/>
          </w:tcPr>
          <w:p w:rsidR="00E83B88" w:rsidRDefault="00BC7703">
            <w:pPr>
              <w:spacing w:before="156" w:line="320" w:lineRule="exact"/>
              <w:ind w:left="-38" w:right="-38"/>
              <w:jc w:val="center"/>
              <w:rPr>
                <w:rFonts w:ascii="方正仿宋简体" w:eastAsia="方正仿宋简体" w:hAnsi="宋体"/>
                <w:b/>
                <w:color w:val="000000"/>
                <w:szCs w:val="21"/>
              </w:rPr>
            </w:pPr>
            <w:r>
              <w:rPr>
                <w:rFonts w:ascii="方正仿宋简体" w:eastAsia="方正仿宋简体" w:hAnsi="宋体" w:hint="eastAsia"/>
                <w:b/>
                <w:color w:val="000000"/>
                <w:szCs w:val="21"/>
              </w:rPr>
              <w:t>挂牌公司股票</w:t>
            </w:r>
          </w:p>
        </w:tc>
        <w:tc>
          <w:tcPr>
            <w:tcW w:w="1920" w:type="dxa"/>
            <w:tcBorders>
              <w:top w:val="double" w:sz="4" w:space="0" w:color="auto"/>
              <w:bottom w:val="double" w:sz="4" w:space="0" w:color="auto"/>
            </w:tcBorders>
            <w:shd w:val="clear" w:color="auto" w:fill="BFBFBF"/>
          </w:tcPr>
          <w:p w:rsidR="00E83B88" w:rsidRDefault="00BC7703">
            <w:pPr>
              <w:spacing w:before="156" w:line="320" w:lineRule="exact"/>
              <w:ind w:left="-38" w:right="-38"/>
              <w:jc w:val="center"/>
              <w:rPr>
                <w:rFonts w:ascii="方正仿宋简体" w:eastAsia="方正仿宋简体" w:hAnsi="宋体"/>
                <w:b/>
                <w:color w:val="000000"/>
                <w:szCs w:val="21"/>
              </w:rPr>
            </w:pPr>
            <w:r>
              <w:rPr>
                <w:rFonts w:ascii="方正仿宋简体" w:eastAsia="方正仿宋简体" w:hAnsi="宋体" w:hint="eastAsia"/>
                <w:b/>
                <w:color w:val="000000"/>
                <w:szCs w:val="21"/>
              </w:rPr>
              <w:t>要约收购/回购</w:t>
            </w:r>
          </w:p>
        </w:tc>
        <w:tc>
          <w:tcPr>
            <w:tcW w:w="1843" w:type="dxa"/>
            <w:tcBorders>
              <w:top w:val="double" w:sz="4" w:space="0" w:color="auto"/>
              <w:bottom w:val="double" w:sz="4" w:space="0" w:color="auto"/>
              <w:right w:val="double" w:sz="4" w:space="0" w:color="auto"/>
            </w:tcBorders>
            <w:shd w:val="clear" w:color="auto" w:fill="BFBFBF"/>
          </w:tcPr>
          <w:p w:rsidR="00E83B88" w:rsidRDefault="00BC7703">
            <w:pPr>
              <w:spacing w:before="156" w:line="320" w:lineRule="exact"/>
              <w:ind w:left="-38" w:right="-38"/>
              <w:jc w:val="center"/>
              <w:rPr>
                <w:rFonts w:ascii="方正仿宋简体" w:eastAsia="方正仿宋简体" w:hAnsi="宋体"/>
                <w:b/>
                <w:color w:val="000000"/>
                <w:szCs w:val="21"/>
              </w:rPr>
            </w:pPr>
            <w:r>
              <w:rPr>
                <w:rFonts w:ascii="方正仿宋简体" w:eastAsia="方正仿宋简体" w:hAnsi="宋体" w:hint="eastAsia"/>
                <w:b/>
                <w:color w:val="000000"/>
                <w:szCs w:val="21"/>
              </w:rPr>
              <w:t>其他</w:t>
            </w:r>
          </w:p>
        </w:tc>
      </w:tr>
      <w:tr w:rsidR="00E83B88">
        <w:trPr>
          <w:jc w:val="center"/>
        </w:trPr>
        <w:tc>
          <w:tcPr>
            <w:tcW w:w="1274" w:type="dxa"/>
            <w:tcBorders>
              <w:top w:val="double" w:sz="4" w:space="0" w:color="auto"/>
              <w:left w:val="double" w:sz="4" w:space="0" w:color="auto"/>
              <w:bottom w:val="single" w:sz="4" w:space="0" w:color="auto"/>
            </w:tcBorders>
            <w:vAlign w:val="center"/>
          </w:tcPr>
          <w:p w:rsidR="00E83B88" w:rsidRDefault="00BC7703">
            <w:pPr>
              <w:spacing w:before="156" w:line="320" w:lineRule="exact"/>
              <w:ind w:left="-40" w:right="-40"/>
              <w:jc w:val="center"/>
              <w:rPr>
                <w:rFonts w:ascii="方正仿宋简体" w:eastAsia="方正仿宋简体" w:hAnsi="宋体"/>
                <w:b/>
                <w:color w:val="000000"/>
                <w:szCs w:val="21"/>
              </w:rPr>
            </w:pPr>
            <w:r>
              <w:rPr>
                <w:rFonts w:ascii="方正仿宋简体" w:eastAsia="方正仿宋简体" w:hAnsi="宋体" w:hint="eastAsia"/>
                <w:b/>
                <w:color w:val="000000"/>
                <w:szCs w:val="21"/>
              </w:rPr>
              <w:t>第一字节</w:t>
            </w:r>
          </w:p>
        </w:tc>
        <w:tc>
          <w:tcPr>
            <w:tcW w:w="2348" w:type="dxa"/>
            <w:tcBorders>
              <w:top w:val="double" w:sz="4" w:space="0" w:color="auto"/>
              <w:bottom w:val="single" w:sz="4" w:space="0" w:color="auto"/>
              <w:right w:val="single" w:sz="4" w:space="0" w:color="auto"/>
            </w:tcBorders>
            <w:vAlign w:val="center"/>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c>
          <w:tcPr>
            <w:tcW w:w="1842" w:type="dxa"/>
            <w:tcBorders>
              <w:top w:val="double" w:sz="4" w:space="0" w:color="auto"/>
              <w:left w:val="single" w:sz="4" w:space="0" w:color="auto"/>
              <w:bottom w:val="sing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为 “T”表明处于要约期，为“F”表明不处于要约期</w:t>
            </w:r>
          </w:p>
        </w:tc>
        <w:tc>
          <w:tcPr>
            <w:tcW w:w="1920" w:type="dxa"/>
            <w:tcBorders>
              <w:top w:val="double" w:sz="4" w:space="0" w:color="auto"/>
              <w:bottom w:val="sing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为“T”表明处于要约收购/回购截止期间，禁止做撤回预受要约申报，为“F”表明处于要约收购/回购正常期间</w:t>
            </w:r>
          </w:p>
        </w:tc>
        <w:tc>
          <w:tcPr>
            <w:tcW w:w="1843" w:type="dxa"/>
            <w:tcBorders>
              <w:top w:val="double" w:sz="4" w:space="0" w:color="auto"/>
              <w:bottom w:val="single" w:sz="4" w:space="0" w:color="auto"/>
              <w:right w:val="doub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r>
      <w:tr w:rsidR="00E83B88">
        <w:trPr>
          <w:jc w:val="center"/>
        </w:trPr>
        <w:tc>
          <w:tcPr>
            <w:tcW w:w="1274" w:type="dxa"/>
            <w:tcBorders>
              <w:top w:val="single" w:sz="4" w:space="0" w:color="auto"/>
              <w:left w:val="double" w:sz="4" w:space="0" w:color="auto"/>
              <w:bottom w:val="single" w:sz="4" w:space="0" w:color="auto"/>
            </w:tcBorders>
            <w:vAlign w:val="center"/>
          </w:tcPr>
          <w:p w:rsidR="00E83B88" w:rsidRDefault="00BC7703">
            <w:pPr>
              <w:spacing w:before="156" w:line="320" w:lineRule="exact"/>
              <w:ind w:left="-40" w:right="-40"/>
              <w:jc w:val="center"/>
              <w:rPr>
                <w:rFonts w:ascii="方正仿宋简体" w:eastAsia="方正仿宋简体" w:hAnsi="宋体"/>
                <w:b/>
                <w:color w:val="000000"/>
                <w:szCs w:val="21"/>
              </w:rPr>
            </w:pPr>
            <w:r>
              <w:rPr>
                <w:rFonts w:ascii="方正仿宋简体" w:eastAsia="方正仿宋简体" w:hAnsi="宋体" w:hint="eastAsia"/>
                <w:b/>
                <w:color w:val="000000"/>
                <w:szCs w:val="21"/>
              </w:rPr>
              <w:t>第二字节</w:t>
            </w:r>
          </w:p>
        </w:tc>
        <w:tc>
          <w:tcPr>
            <w:tcW w:w="2348" w:type="dxa"/>
            <w:tcBorders>
              <w:top w:val="single" w:sz="4" w:space="0" w:color="auto"/>
              <w:bottom w:val="single" w:sz="4" w:space="0" w:color="auto"/>
              <w:right w:val="single" w:sz="4" w:space="0" w:color="auto"/>
            </w:tcBorders>
            <w:vAlign w:val="center"/>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c>
          <w:tcPr>
            <w:tcW w:w="1842" w:type="dxa"/>
            <w:tcBorders>
              <w:top w:val="single" w:sz="4" w:space="0" w:color="auto"/>
              <w:left w:val="single" w:sz="4" w:space="0" w:color="auto"/>
              <w:bottom w:val="sing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szCs w:val="21"/>
              </w:rPr>
              <w:t>为 “T”表明有差异化表决权安排，为“F”表明没有差异化表决权安排</w:t>
            </w:r>
          </w:p>
        </w:tc>
        <w:tc>
          <w:tcPr>
            <w:tcW w:w="1920" w:type="dxa"/>
            <w:tcBorders>
              <w:top w:val="single" w:sz="4" w:space="0" w:color="auto"/>
              <w:bottom w:val="single" w:sz="4" w:space="0" w:color="auto"/>
            </w:tcBorders>
          </w:tcPr>
          <w:p w:rsidR="00E83B88" w:rsidRDefault="00BC7703">
            <w:pPr>
              <w:spacing w:before="156" w:line="320" w:lineRule="exact"/>
              <w:ind w:left="-40" w:right="-40"/>
              <w:jc w:val="center"/>
              <w:rPr>
                <w:rFonts w:ascii="方正仿宋简体" w:eastAsia="方正仿宋简体" w:hAnsi="宋体"/>
                <w:color w:val="FF0000"/>
                <w:szCs w:val="21"/>
              </w:rPr>
            </w:pPr>
            <w:r>
              <w:rPr>
                <w:rFonts w:ascii="方正仿宋简体" w:eastAsia="方正仿宋简体" w:hAnsi="宋体" w:hint="eastAsia"/>
                <w:color w:val="000000"/>
                <w:szCs w:val="21"/>
              </w:rPr>
              <w:t>预留，默认为空格</w:t>
            </w:r>
          </w:p>
        </w:tc>
        <w:tc>
          <w:tcPr>
            <w:tcW w:w="1843" w:type="dxa"/>
            <w:tcBorders>
              <w:top w:val="single" w:sz="4" w:space="0" w:color="auto"/>
              <w:bottom w:val="single" w:sz="4" w:space="0" w:color="auto"/>
              <w:right w:val="doub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r>
      <w:tr w:rsidR="00E83B88">
        <w:trPr>
          <w:jc w:val="center"/>
        </w:trPr>
        <w:tc>
          <w:tcPr>
            <w:tcW w:w="1274" w:type="dxa"/>
            <w:tcBorders>
              <w:top w:val="single" w:sz="4" w:space="0" w:color="auto"/>
              <w:left w:val="double" w:sz="4" w:space="0" w:color="auto"/>
              <w:bottom w:val="single" w:sz="4" w:space="0" w:color="auto"/>
            </w:tcBorders>
            <w:vAlign w:val="center"/>
          </w:tcPr>
          <w:p w:rsidR="00E83B88" w:rsidRDefault="00BC7703">
            <w:pPr>
              <w:spacing w:before="156" w:line="320" w:lineRule="exact"/>
              <w:ind w:left="-40" w:right="-40"/>
              <w:jc w:val="center"/>
              <w:rPr>
                <w:rFonts w:ascii="方正仿宋简体" w:eastAsia="方正仿宋简体" w:hAnsi="宋体"/>
                <w:b/>
                <w:color w:val="000000"/>
                <w:szCs w:val="21"/>
              </w:rPr>
            </w:pPr>
            <w:r>
              <w:rPr>
                <w:rFonts w:ascii="方正仿宋简体" w:eastAsia="方正仿宋简体" w:hAnsi="宋体" w:hint="eastAsia"/>
                <w:b/>
                <w:color w:val="000000"/>
                <w:szCs w:val="21"/>
              </w:rPr>
              <w:t>第三字节</w:t>
            </w:r>
          </w:p>
        </w:tc>
        <w:tc>
          <w:tcPr>
            <w:tcW w:w="2348" w:type="dxa"/>
            <w:tcBorders>
              <w:top w:val="single" w:sz="4" w:space="0" w:color="auto"/>
              <w:bottom w:val="single" w:sz="4" w:space="0" w:color="auto"/>
              <w:right w:val="single" w:sz="4" w:space="0" w:color="auto"/>
            </w:tcBorders>
            <w:vAlign w:val="center"/>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回售标志，该证券是否处于回售期：F-否，T-是</w:t>
            </w:r>
          </w:p>
        </w:tc>
        <w:tc>
          <w:tcPr>
            <w:tcW w:w="1842" w:type="dxa"/>
            <w:tcBorders>
              <w:top w:val="single" w:sz="4" w:space="0" w:color="auto"/>
              <w:left w:val="single" w:sz="4" w:space="0" w:color="auto"/>
              <w:bottom w:val="sing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c>
          <w:tcPr>
            <w:tcW w:w="1920" w:type="dxa"/>
            <w:tcBorders>
              <w:top w:val="single" w:sz="4" w:space="0" w:color="auto"/>
              <w:bottom w:val="sing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c>
          <w:tcPr>
            <w:tcW w:w="1843" w:type="dxa"/>
            <w:tcBorders>
              <w:top w:val="single" w:sz="4" w:space="0" w:color="auto"/>
              <w:bottom w:val="single" w:sz="4" w:space="0" w:color="auto"/>
              <w:right w:val="doub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r>
      <w:tr w:rsidR="00E83B88">
        <w:trPr>
          <w:jc w:val="center"/>
        </w:trPr>
        <w:tc>
          <w:tcPr>
            <w:tcW w:w="1274" w:type="dxa"/>
            <w:tcBorders>
              <w:top w:val="single" w:sz="4" w:space="0" w:color="auto"/>
              <w:left w:val="double" w:sz="4" w:space="0" w:color="auto"/>
              <w:bottom w:val="double" w:sz="4" w:space="0" w:color="auto"/>
            </w:tcBorders>
            <w:vAlign w:val="center"/>
          </w:tcPr>
          <w:p w:rsidR="00E83B88" w:rsidRDefault="00BC7703">
            <w:pPr>
              <w:spacing w:before="156" w:line="320" w:lineRule="exact"/>
              <w:ind w:left="-40" w:right="-40"/>
              <w:jc w:val="center"/>
              <w:rPr>
                <w:rFonts w:ascii="方正仿宋简体" w:eastAsia="方正仿宋简体" w:hAnsi="宋体"/>
                <w:b/>
                <w:color w:val="000000"/>
                <w:szCs w:val="21"/>
              </w:rPr>
            </w:pPr>
            <w:r>
              <w:rPr>
                <w:rFonts w:ascii="方正仿宋简体" w:eastAsia="方正仿宋简体" w:hAnsi="宋体" w:hint="eastAsia"/>
                <w:b/>
                <w:color w:val="000000"/>
                <w:szCs w:val="21"/>
              </w:rPr>
              <w:t>第四字节</w:t>
            </w:r>
          </w:p>
        </w:tc>
        <w:tc>
          <w:tcPr>
            <w:tcW w:w="2348" w:type="dxa"/>
            <w:tcBorders>
              <w:top w:val="single" w:sz="4" w:space="0" w:color="auto"/>
              <w:bottom w:val="double" w:sz="4" w:space="0" w:color="auto"/>
              <w:right w:val="single" w:sz="4" w:space="0" w:color="auto"/>
            </w:tcBorders>
            <w:vAlign w:val="center"/>
          </w:tcPr>
          <w:p w:rsidR="00E83B88" w:rsidRDefault="00BC7703">
            <w:pPr>
              <w:spacing w:before="156" w:line="320" w:lineRule="exact"/>
              <w:ind w:left="-40" w:right="-40"/>
              <w:rPr>
                <w:rFonts w:ascii="方正仿宋简体" w:eastAsia="方正仿宋简体" w:hAnsi="宋体"/>
                <w:color w:val="000000"/>
                <w:szCs w:val="21"/>
              </w:rPr>
            </w:pPr>
            <w:r>
              <w:rPr>
                <w:rFonts w:ascii="方正仿宋简体" w:eastAsia="方正仿宋简体" w:hAnsi="宋体" w:hint="eastAsia"/>
                <w:color w:val="000000"/>
                <w:szCs w:val="21"/>
              </w:rPr>
              <w:t>转股标志，该证券是否允许转股：F-禁止，T-允许</w:t>
            </w:r>
          </w:p>
        </w:tc>
        <w:tc>
          <w:tcPr>
            <w:tcW w:w="1842" w:type="dxa"/>
            <w:tcBorders>
              <w:top w:val="single" w:sz="4" w:space="0" w:color="auto"/>
              <w:left w:val="single" w:sz="4" w:space="0" w:color="auto"/>
              <w:bottom w:val="double" w:sz="4" w:space="0" w:color="auto"/>
            </w:tcBorders>
            <w:vAlign w:val="center"/>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c>
          <w:tcPr>
            <w:tcW w:w="1920" w:type="dxa"/>
            <w:tcBorders>
              <w:top w:val="single" w:sz="4" w:space="0" w:color="auto"/>
              <w:bottom w:val="double" w:sz="4" w:space="0" w:color="auto"/>
            </w:tcBorders>
            <w:vAlign w:val="center"/>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c>
          <w:tcPr>
            <w:tcW w:w="1843" w:type="dxa"/>
            <w:tcBorders>
              <w:top w:val="single" w:sz="4" w:space="0" w:color="auto"/>
              <w:bottom w:val="double" w:sz="4" w:space="0" w:color="auto"/>
              <w:right w:val="double" w:sz="4" w:space="0" w:color="auto"/>
            </w:tcBorders>
          </w:tcPr>
          <w:p w:rsidR="00E83B88" w:rsidRDefault="00BC7703">
            <w:pPr>
              <w:spacing w:before="156" w:line="320" w:lineRule="exact"/>
              <w:ind w:left="-40" w:right="-40"/>
              <w:jc w:val="center"/>
              <w:rPr>
                <w:rFonts w:ascii="方正仿宋简体" w:eastAsia="方正仿宋简体" w:hAnsi="宋体"/>
                <w:color w:val="000000"/>
                <w:szCs w:val="21"/>
              </w:rPr>
            </w:pPr>
            <w:r>
              <w:rPr>
                <w:rFonts w:ascii="方正仿宋简体" w:eastAsia="方正仿宋简体" w:hAnsi="宋体" w:hint="eastAsia"/>
                <w:color w:val="000000"/>
                <w:szCs w:val="21"/>
              </w:rPr>
              <w:t>预留，默认为空格</w:t>
            </w:r>
          </w:p>
        </w:tc>
      </w:tr>
    </w:tbl>
    <w:p w:rsidR="00E83B88" w:rsidRDefault="00E83B88">
      <w:pPr>
        <w:spacing w:beforeLines="0" w:line="600" w:lineRule="exact"/>
        <w:ind w:firstLineChars="200" w:firstLine="640"/>
        <w:jc w:val="both"/>
        <w:rPr>
          <w:rFonts w:ascii="Times New Roman" w:eastAsia="方正仿宋简体" w:hAnsi="Times New Roman" w:cs="Times New Roman"/>
          <w:color w:val="000000" w:themeColor="text1"/>
          <w:sz w:val="32"/>
          <w:szCs w:val="30"/>
        </w:rPr>
      </w:pPr>
    </w:p>
    <w:p w:rsidR="00E83B88" w:rsidRDefault="00BC7703">
      <w:pPr>
        <w:pStyle w:val="2"/>
        <w:numPr>
          <w:ilvl w:val="0"/>
          <w:numId w:val="7"/>
        </w:numPr>
        <w:spacing w:beforeLines="0" w:before="0" w:line="600" w:lineRule="exact"/>
        <w:ind w:left="0" w:firstLineChars="200" w:firstLine="643"/>
        <w:jc w:val="both"/>
        <w:rPr>
          <w:rFonts w:ascii="Times New Roman" w:eastAsia="楷体" w:hAnsi="Times New Roman" w:cs="Times New Roman"/>
          <w:color w:val="000000" w:themeColor="text1"/>
          <w:sz w:val="32"/>
          <w:szCs w:val="30"/>
        </w:rPr>
      </w:pPr>
      <w:bookmarkStart w:id="25" w:name="_Toc7805"/>
      <w:bookmarkStart w:id="26" w:name="_Toc43462283"/>
      <w:r>
        <w:rPr>
          <w:rFonts w:ascii="Times New Roman" w:eastAsia="楷体" w:hAnsi="Times New Roman" w:cs="Times New Roman" w:hint="eastAsia"/>
          <w:color w:val="000000" w:themeColor="text1"/>
          <w:sz w:val="32"/>
          <w:szCs w:val="30"/>
        </w:rPr>
        <w:lastRenderedPageBreak/>
        <w:t>新增分层信息库</w:t>
      </w:r>
      <w:r>
        <w:rPr>
          <w:rFonts w:ascii="Times New Roman" w:eastAsia="楷体" w:hAnsi="Times New Roman" w:cs="Times New Roman" w:hint="eastAsia"/>
          <w:color w:val="000000" w:themeColor="text1"/>
          <w:sz w:val="32"/>
          <w:szCs w:val="30"/>
        </w:rPr>
        <w:t>NQFC.DBF</w:t>
      </w:r>
      <w:bookmarkEnd w:id="25"/>
      <w:bookmarkEnd w:id="26"/>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1</w:t>
      </w:r>
      <w:r>
        <w:rPr>
          <w:rFonts w:ascii="Times New Roman" w:eastAsia="方正仿宋简体" w:hAnsi="Times New Roman" w:cs="Times New Roman" w:hint="eastAsia"/>
          <w:color w:val="000000" w:themeColor="text1"/>
          <w:sz w:val="32"/>
          <w:szCs w:val="30"/>
        </w:rPr>
        <w:t>）新增</w:t>
      </w:r>
      <w:r>
        <w:rPr>
          <w:rFonts w:ascii="Times New Roman" w:eastAsia="方正仿宋简体" w:hAnsi="Times New Roman" w:cs="Times New Roman"/>
          <w:color w:val="000000" w:themeColor="text1"/>
          <w:sz w:val="32"/>
          <w:szCs w:val="30"/>
        </w:rPr>
        <w:t>分层</w:t>
      </w:r>
      <w:r>
        <w:rPr>
          <w:rFonts w:ascii="Times New Roman" w:eastAsia="方正仿宋简体" w:hAnsi="Times New Roman" w:cs="Times New Roman" w:hint="eastAsia"/>
          <w:color w:val="000000" w:themeColor="text1"/>
          <w:sz w:val="32"/>
          <w:szCs w:val="30"/>
        </w:rPr>
        <w:t>信息</w:t>
      </w:r>
      <w:r>
        <w:rPr>
          <w:rFonts w:ascii="Times New Roman" w:eastAsia="方正仿宋简体" w:hAnsi="Times New Roman" w:cs="Times New Roman"/>
          <w:color w:val="000000" w:themeColor="text1"/>
          <w:sz w:val="32"/>
          <w:szCs w:val="30"/>
        </w:rPr>
        <w:t>库</w:t>
      </w:r>
      <w:r>
        <w:rPr>
          <w:rFonts w:ascii="Times New Roman" w:eastAsia="方正仿宋简体" w:hAnsi="Times New Roman" w:cs="Times New Roman" w:hint="eastAsia"/>
          <w:color w:val="000000" w:themeColor="text1"/>
          <w:sz w:val="32"/>
          <w:szCs w:val="30"/>
        </w:rPr>
        <w:t>NQFC.DBF</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用于向券商发送次日生效的挂牌公司</w:t>
      </w:r>
      <w:r>
        <w:rPr>
          <w:rFonts w:ascii="Times New Roman" w:eastAsia="方正仿宋简体" w:hAnsi="Times New Roman" w:cs="Times New Roman" w:hint="eastAsia"/>
          <w:color w:val="000000" w:themeColor="text1"/>
          <w:sz w:val="32"/>
          <w:szCs w:val="30"/>
        </w:rPr>
        <w:t>股票</w:t>
      </w:r>
      <w:r>
        <w:rPr>
          <w:rFonts w:ascii="Times New Roman" w:eastAsia="方正仿宋简体" w:hAnsi="Times New Roman" w:cs="Times New Roman"/>
          <w:color w:val="000000" w:themeColor="text1"/>
          <w:sz w:val="32"/>
          <w:szCs w:val="30"/>
        </w:rPr>
        <w:t>的市场层级。</w:t>
      </w:r>
      <w:r>
        <w:rPr>
          <w:rFonts w:ascii="Times New Roman" w:eastAsia="方正仿宋简体" w:hAnsi="Times New Roman" w:cs="Times New Roman" w:hint="eastAsia"/>
          <w:color w:val="000000" w:themeColor="text1"/>
          <w:sz w:val="32"/>
          <w:szCs w:val="30"/>
        </w:rPr>
        <w:t>库结构</w:t>
      </w:r>
      <w:r>
        <w:rPr>
          <w:rFonts w:ascii="Times New Roman" w:eastAsia="方正仿宋简体" w:hAnsi="Times New Roman" w:cs="Times New Roman"/>
          <w:color w:val="000000" w:themeColor="text1"/>
          <w:sz w:val="32"/>
          <w:szCs w:val="30"/>
        </w:rPr>
        <w:t>见表</w:t>
      </w:r>
      <w:r>
        <w:rPr>
          <w:rFonts w:ascii="Times New Roman" w:eastAsia="方正仿宋简体" w:hAnsi="Times New Roman" w:cs="Times New Roman" w:hint="eastAsia"/>
          <w:color w:val="000000" w:themeColor="text1"/>
          <w:sz w:val="32"/>
          <w:szCs w:val="30"/>
        </w:rPr>
        <w:t>4</w:t>
      </w:r>
      <w:r>
        <w:rPr>
          <w:rFonts w:ascii="Times New Roman" w:eastAsia="方正仿宋简体" w:hAnsi="Times New Roman" w:cs="Times New Roman"/>
          <w:color w:val="000000" w:themeColor="text1"/>
          <w:sz w:val="32"/>
          <w:szCs w:val="30"/>
        </w:rPr>
        <w:t>-2</w:t>
      </w:r>
      <w:r>
        <w:rPr>
          <w:rFonts w:ascii="Times New Roman" w:eastAsia="方正仿宋简体" w:hAnsi="Times New Roman" w:cs="Times New Roman" w:hint="eastAsia"/>
          <w:color w:val="000000" w:themeColor="text1"/>
          <w:sz w:val="32"/>
          <w:szCs w:val="30"/>
        </w:rPr>
        <w:t>。</w:t>
      </w:r>
    </w:p>
    <w:p w:rsidR="00E83B88" w:rsidRDefault="00BC7703">
      <w:pPr>
        <w:spacing w:beforeLines="0" w:line="600" w:lineRule="exact"/>
        <w:ind w:firstLineChars="200" w:firstLine="640"/>
        <w:jc w:val="center"/>
        <w:rPr>
          <w:rFonts w:ascii="方正仿宋简体" w:eastAsia="方正仿宋简体" w:hAnsi="Times New Roman" w:cs="Times New Roman"/>
          <w:color w:val="000000" w:themeColor="text1"/>
          <w:sz w:val="32"/>
          <w:szCs w:val="32"/>
        </w:rPr>
      </w:pPr>
      <w:r>
        <w:rPr>
          <w:rFonts w:ascii="方正仿宋简体" w:eastAsia="方正仿宋简体" w:hAnsi="Times New Roman" w:cs="Times New Roman" w:hint="eastAsia"/>
          <w:color w:val="000000" w:themeColor="text1"/>
          <w:sz w:val="32"/>
          <w:szCs w:val="32"/>
        </w:rPr>
        <w:t>表4-2 分层信息库结构</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414"/>
        <w:gridCol w:w="2229"/>
        <w:gridCol w:w="966"/>
        <w:gridCol w:w="1277"/>
        <w:gridCol w:w="1961"/>
      </w:tblGrid>
      <w:tr w:rsidR="00E83B88">
        <w:trPr>
          <w:tblHeader/>
          <w:jc w:val="center"/>
        </w:trPr>
        <w:tc>
          <w:tcPr>
            <w:tcW w:w="658" w:type="dxa"/>
            <w:tcBorders>
              <w:top w:val="double" w:sz="4" w:space="0" w:color="auto"/>
              <w:left w:val="double" w:sz="4" w:space="0" w:color="auto"/>
              <w:bottom w:val="double" w:sz="4" w:space="0" w:color="auto"/>
            </w:tcBorders>
            <w:shd w:val="clear" w:color="auto" w:fill="C0C0C0"/>
          </w:tcPr>
          <w:p w:rsidR="00E83B88" w:rsidRDefault="00BC7703">
            <w:pPr>
              <w:spacing w:before="156" w:after="20" w:line="240" w:lineRule="atLeast"/>
              <w:ind w:left="-108" w:right="-108"/>
              <w:jc w:val="center"/>
              <w:rPr>
                <w:rFonts w:ascii="方正仿宋简体" w:eastAsia="方正仿宋简体" w:hAnsi="宋体"/>
                <w:b/>
                <w:color w:val="000000"/>
                <w:szCs w:val="21"/>
              </w:rPr>
            </w:pPr>
            <w:r>
              <w:rPr>
                <w:rFonts w:ascii="方正仿宋简体" w:eastAsia="方正仿宋简体" w:hAnsi="宋体" w:hint="eastAsia"/>
                <w:b/>
                <w:color w:val="000000"/>
                <w:szCs w:val="21"/>
              </w:rPr>
              <w:t>序号</w:t>
            </w:r>
          </w:p>
        </w:tc>
        <w:tc>
          <w:tcPr>
            <w:tcW w:w="1414" w:type="dxa"/>
            <w:tcBorders>
              <w:top w:val="double" w:sz="4" w:space="0" w:color="auto"/>
              <w:bottom w:val="double" w:sz="4" w:space="0" w:color="auto"/>
            </w:tcBorders>
            <w:shd w:val="clear" w:color="auto" w:fill="C0C0C0"/>
          </w:tcPr>
          <w:p w:rsidR="00E83B88" w:rsidRDefault="00BC7703">
            <w:pPr>
              <w:spacing w:before="156" w:after="20" w:line="240" w:lineRule="atLeast"/>
              <w:ind w:left="-108"/>
              <w:jc w:val="center"/>
              <w:rPr>
                <w:rFonts w:ascii="方正仿宋简体" w:eastAsia="方正仿宋简体" w:hAnsi="宋体"/>
                <w:b/>
                <w:color w:val="000000"/>
                <w:szCs w:val="21"/>
              </w:rPr>
            </w:pPr>
            <w:r>
              <w:rPr>
                <w:rFonts w:ascii="方正仿宋简体" w:eastAsia="方正仿宋简体" w:hAnsi="宋体" w:hint="eastAsia"/>
                <w:b/>
                <w:color w:val="000000"/>
                <w:szCs w:val="21"/>
              </w:rPr>
              <w:t>字段名</w:t>
            </w:r>
          </w:p>
        </w:tc>
        <w:tc>
          <w:tcPr>
            <w:tcW w:w="2229" w:type="dxa"/>
            <w:tcBorders>
              <w:top w:val="double" w:sz="4" w:space="0" w:color="auto"/>
              <w:bottom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color w:val="000000"/>
                <w:szCs w:val="21"/>
              </w:rPr>
            </w:pPr>
            <w:r>
              <w:rPr>
                <w:rFonts w:ascii="方正仿宋简体" w:eastAsia="方正仿宋简体" w:hAnsi="宋体" w:hint="eastAsia"/>
                <w:b/>
                <w:color w:val="000000"/>
                <w:szCs w:val="21"/>
              </w:rPr>
              <w:t>字段描述</w:t>
            </w:r>
          </w:p>
        </w:tc>
        <w:tc>
          <w:tcPr>
            <w:tcW w:w="966" w:type="dxa"/>
            <w:tcBorders>
              <w:top w:val="double" w:sz="4" w:space="0" w:color="auto"/>
              <w:bottom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color w:val="000000"/>
                <w:szCs w:val="21"/>
              </w:rPr>
            </w:pPr>
            <w:r>
              <w:rPr>
                <w:rFonts w:ascii="方正仿宋简体" w:eastAsia="方正仿宋简体" w:hAnsi="宋体" w:hint="eastAsia"/>
                <w:b/>
                <w:color w:val="000000"/>
                <w:szCs w:val="21"/>
              </w:rPr>
              <w:t>类型</w:t>
            </w:r>
          </w:p>
        </w:tc>
        <w:tc>
          <w:tcPr>
            <w:tcW w:w="1277" w:type="dxa"/>
            <w:tcBorders>
              <w:top w:val="double" w:sz="4" w:space="0" w:color="auto"/>
              <w:bottom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color w:val="000000"/>
                <w:szCs w:val="21"/>
              </w:rPr>
            </w:pPr>
            <w:r>
              <w:rPr>
                <w:rFonts w:ascii="方正仿宋简体" w:eastAsia="方正仿宋简体" w:hAnsi="宋体" w:hint="eastAsia"/>
                <w:b/>
                <w:color w:val="000000"/>
                <w:szCs w:val="21"/>
              </w:rPr>
              <w:t>长度</w:t>
            </w:r>
          </w:p>
        </w:tc>
        <w:tc>
          <w:tcPr>
            <w:tcW w:w="1961" w:type="dxa"/>
            <w:tcBorders>
              <w:top w:val="double" w:sz="4" w:space="0" w:color="auto"/>
              <w:bottom w:val="double" w:sz="4" w:space="0" w:color="auto"/>
              <w:right w:val="double" w:sz="4" w:space="0" w:color="auto"/>
            </w:tcBorders>
            <w:shd w:val="clear" w:color="auto" w:fill="C0C0C0"/>
          </w:tcPr>
          <w:p w:rsidR="00E83B88" w:rsidRDefault="00BC7703">
            <w:pPr>
              <w:spacing w:before="156" w:after="20" w:line="240" w:lineRule="atLeast"/>
              <w:jc w:val="center"/>
              <w:rPr>
                <w:rFonts w:ascii="方正仿宋简体" w:eastAsia="方正仿宋简体" w:hAnsi="宋体"/>
                <w:b/>
                <w:color w:val="000000"/>
                <w:szCs w:val="21"/>
              </w:rPr>
            </w:pPr>
            <w:r>
              <w:rPr>
                <w:rFonts w:ascii="方正仿宋简体" w:eastAsia="方正仿宋简体" w:hAnsi="宋体" w:hint="eastAsia"/>
                <w:b/>
                <w:color w:val="000000"/>
                <w:szCs w:val="21"/>
              </w:rPr>
              <w:t>备注</w:t>
            </w:r>
          </w:p>
        </w:tc>
      </w:tr>
      <w:tr w:rsidR="00E83B88">
        <w:trPr>
          <w:jc w:val="center"/>
        </w:trPr>
        <w:tc>
          <w:tcPr>
            <w:tcW w:w="658" w:type="dxa"/>
            <w:tcBorders>
              <w:top w:val="nil"/>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color w:val="000000"/>
                <w:szCs w:val="21"/>
              </w:rPr>
            </w:pPr>
            <w:r>
              <w:rPr>
                <w:rFonts w:ascii="方正仿宋简体" w:eastAsia="方正仿宋简体" w:hAnsi="宋体" w:hint="eastAsia"/>
                <w:color w:val="000000"/>
                <w:szCs w:val="21"/>
              </w:rPr>
              <w:t>1</w:t>
            </w:r>
          </w:p>
        </w:tc>
        <w:tc>
          <w:tcPr>
            <w:tcW w:w="1414" w:type="dxa"/>
            <w:tcBorders>
              <w:top w:val="nil"/>
            </w:tcBorders>
            <w:vAlign w:val="center"/>
          </w:tcPr>
          <w:p w:rsidR="00E83B88" w:rsidRDefault="00BC7703">
            <w:pPr>
              <w:spacing w:before="156" w:line="240" w:lineRule="atLeast"/>
              <w:ind w:left="-108" w:firstLineChars="37" w:firstLine="78"/>
              <w:rPr>
                <w:rFonts w:ascii="方正仿宋简体" w:eastAsia="方正仿宋简体" w:hAnsi="宋体"/>
                <w:b/>
                <w:color w:val="000000"/>
                <w:szCs w:val="21"/>
              </w:rPr>
            </w:pPr>
            <w:r>
              <w:rPr>
                <w:rFonts w:ascii="方正仿宋简体" w:eastAsia="方正仿宋简体" w:hAnsi="宋体" w:hint="eastAsia"/>
                <w:b/>
                <w:color w:val="000000"/>
                <w:szCs w:val="21"/>
              </w:rPr>
              <w:t>FCZQDM</w:t>
            </w:r>
          </w:p>
        </w:tc>
        <w:tc>
          <w:tcPr>
            <w:tcW w:w="2229" w:type="dxa"/>
            <w:tcBorders>
              <w:top w:val="nil"/>
            </w:tcBorders>
          </w:tcPr>
          <w:p w:rsidR="00E83B88" w:rsidRDefault="00BC7703">
            <w:pPr>
              <w:spacing w:before="156" w:line="240" w:lineRule="atLeast"/>
              <w:ind w:left="3"/>
              <w:rPr>
                <w:rFonts w:ascii="方正仿宋简体" w:eastAsia="方正仿宋简体" w:hAnsi="宋体"/>
                <w:color w:val="000000"/>
                <w:szCs w:val="21"/>
              </w:rPr>
            </w:pPr>
            <w:r>
              <w:rPr>
                <w:rFonts w:ascii="方正仿宋简体" w:eastAsia="方正仿宋简体" w:hAnsi="宋体" w:hint="eastAsia"/>
                <w:color w:val="000000"/>
                <w:szCs w:val="21"/>
              </w:rPr>
              <w:t>证券代码</w:t>
            </w:r>
          </w:p>
        </w:tc>
        <w:tc>
          <w:tcPr>
            <w:tcW w:w="966" w:type="dxa"/>
            <w:tcBorders>
              <w:top w:val="nil"/>
            </w:tcBorders>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C</w:t>
            </w:r>
          </w:p>
        </w:tc>
        <w:tc>
          <w:tcPr>
            <w:tcW w:w="1277" w:type="dxa"/>
            <w:tcBorders>
              <w:top w:val="nil"/>
            </w:tcBorders>
            <w:vAlign w:val="center"/>
          </w:tcPr>
          <w:p w:rsidR="00E83B88" w:rsidRDefault="00BC7703">
            <w:pPr>
              <w:wordWrap w:val="0"/>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6</w:t>
            </w:r>
          </w:p>
        </w:tc>
        <w:tc>
          <w:tcPr>
            <w:tcW w:w="1961" w:type="dxa"/>
            <w:tcBorders>
              <w:top w:val="nil"/>
              <w:right w:val="double" w:sz="4" w:space="0" w:color="auto"/>
            </w:tcBorders>
          </w:tcPr>
          <w:p w:rsidR="00E83B88" w:rsidRDefault="00E83B88">
            <w:pPr>
              <w:wordWrap w:val="0"/>
              <w:spacing w:before="156" w:line="240" w:lineRule="atLeast"/>
              <w:rPr>
                <w:rFonts w:ascii="方正仿宋简体" w:eastAsia="方正仿宋简体" w:hAnsi="宋体"/>
                <w:color w:val="000000"/>
                <w:szCs w:val="21"/>
              </w:rPr>
            </w:pPr>
          </w:p>
        </w:tc>
      </w:tr>
      <w:tr w:rsidR="00E83B88">
        <w:trPr>
          <w:jc w:val="center"/>
        </w:trPr>
        <w:tc>
          <w:tcPr>
            <w:tcW w:w="658" w:type="dxa"/>
            <w:tcBorders>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color w:val="000000"/>
                <w:szCs w:val="21"/>
              </w:rPr>
            </w:pPr>
            <w:r>
              <w:rPr>
                <w:rFonts w:ascii="方正仿宋简体" w:eastAsia="方正仿宋简体" w:hAnsi="宋体" w:hint="eastAsia"/>
                <w:color w:val="000000"/>
                <w:szCs w:val="21"/>
              </w:rPr>
              <w:t>2</w:t>
            </w:r>
          </w:p>
        </w:tc>
        <w:tc>
          <w:tcPr>
            <w:tcW w:w="1414" w:type="dxa"/>
            <w:vAlign w:val="center"/>
          </w:tcPr>
          <w:p w:rsidR="00E83B88" w:rsidRDefault="00BC7703">
            <w:pPr>
              <w:spacing w:before="156" w:line="240" w:lineRule="atLeast"/>
              <w:ind w:left="-108" w:firstLineChars="37" w:firstLine="78"/>
              <w:rPr>
                <w:rFonts w:ascii="方正仿宋简体" w:eastAsia="方正仿宋简体" w:hAnsi="宋体"/>
                <w:b/>
                <w:color w:val="000000"/>
                <w:szCs w:val="21"/>
              </w:rPr>
            </w:pPr>
            <w:r>
              <w:rPr>
                <w:rFonts w:ascii="方正仿宋简体" w:eastAsia="方正仿宋简体" w:hAnsi="宋体" w:hint="eastAsia"/>
                <w:b/>
                <w:color w:val="000000"/>
                <w:szCs w:val="21"/>
              </w:rPr>
              <w:t>FCZQJC</w:t>
            </w:r>
          </w:p>
        </w:tc>
        <w:tc>
          <w:tcPr>
            <w:tcW w:w="2229" w:type="dxa"/>
          </w:tcPr>
          <w:p w:rsidR="00E83B88" w:rsidRDefault="00BC7703">
            <w:pPr>
              <w:spacing w:before="156" w:line="240" w:lineRule="atLeast"/>
              <w:ind w:left="3"/>
              <w:rPr>
                <w:rFonts w:ascii="方正仿宋简体" w:eastAsia="方正仿宋简体" w:hAnsi="宋体"/>
                <w:color w:val="000000"/>
                <w:szCs w:val="21"/>
              </w:rPr>
            </w:pPr>
            <w:r>
              <w:rPr>
                <w:rFonts w:ascii="方正仿宋简体" w:eastAsia="方正仿宋简体" w:hAnsi="宋体" w:hint="eastAsia"/>
                <w:color w:val="000000"/>
                <w:szCs w:val="21"/>
              </w:rPr>
              <w:t>证券简称</w:t>
            </w:r>
          </w:p>
        </w:tc>
        <w:tc>
          <w:tcPr>
            <w:tcW w:w="966" w:type="dxa"/>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C</w:t>
            </w:r>
          </w:p>
        </w:tc>
        <w:tc>
          <w:tcPr>
            <w:tcW w:w="1277" w:type="dxa"/>
            <w:vAlign w:val="center"/>
          </w:tcPr>
          <w:p w:rsidR="00E83B88" w:rsidRDefault="00BC7703">
            <w:pPr>
              <w:wordWrap w:val="0"/>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32</w:t>
            </w:r>
          </w:p>
        </w:tc>
        <w:tc>
          <w:tcPr>
            <w:tcW w:w="1961" w:type="dxa"/>
            <w:tcBorders>
              <w:right w:val="double" w:sz="4" w:space="0" w:color="auto"/>
            </w:tcBorders>
          </w:tcPr>
          <w:p w:rsidR="00E83B88" w:rsidRDefault="00E83B88">
            <w:pPr>
              <w:wordWrap w:val="0"/>
              <w:spacing w:before="156" w:line="240" w:lineRule="atLeast"/>
              <w:rPr>
                <w:rFonts w:ascii="方正仿宋简体" w:eastAsia="方正仿宋简体" w:hAnsi="宋体"/>
                <w:color w:val="000000"/>
                <w:szCs w:val="21"/>
              </w:rPr>
            </w:pPr>
          </w:p>
        </w:tc>
      </w:tr>
      <w:tr w:rsidR="00E83B88">
        <w:trPr>
          <w:jc w:val="center"/>
        </w:trPr>
        <w:tc>
          <w:tcPr>
            <w:tcW w:w="658" w:type="dxa"/>
            <w:tcBorders>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color w:val="000000"/>
                <w:szCs w:val="21"/>
              </w:rPr>
            </w:pPr>
            <w:r>
              <w:rPr>
                <w:rFonts w:ascii="方正仿宋简体" w:eastAsia="方正仿宋简体" w:hAnsi="宋体" w:hint="eastAsia"/>
                <w:color w:val="000000"/>
                <w:szCs w:val="21"/>
              </w:rPr>
              <w:t>3</w:t>
            </w:r>
          </w:p>
        </w:tc>
        <w:tc>
          <w:tcPr>
            <w:tcW w:w="1414" w:type="dxa"/>
            <w:vAlign w:val="center"/>
          </w:tcPr>
          <w:p w:rsidR="00E83B88" w:rsidRDefault="00BC7703">
            <w:pPr>
              <w:spacing w:before="156" w:line="240" w:lineRule="atLeast"/>
              <w:ind w:left="-108" w:firstLineChars="37" w:firstLine="78"/>
              <w:rPr>
                <w:rFonts w:ascii="方正仿宋简体" w:eastAsia="方正仿宋简体" w:hAnsi="宋体"/>
                <w:b/>
                <w:color w:val="000000"/>
                <w:szCs w:val="21"/>
              </w:rPr>
            </w:pPr>
            <w:r>
              <w:rPr>
                <w:rFonts w:ascii="方正仿宋简体" w:eastAsia="方正仿宋简体" w:hAnsi="宋体" w:hint="eastAsia"/>
                <w:b/>
                <w:color w:val="000000"/>
                <w:szCs w:val="21"/>
              </w:rPr>
              <w:t>FCBZ</w:t>
            </w:r>
          </w:p>
        </w:tc>
        <w:tc>
          <w:tcPr>
            <w:tcW w:w="2229" w:type="dxa"/>
          </w:tcPr>
          <w:p w:rsidR="00E83B88" w:rsidRDefault="00BC7703">
            <w:pPr>
              <w:spacing w:before="156" w:line="240" w:lineRule="atLeast"/>
              <w:ind w:left="3"/>
              <w:rPr>
                <w:rFonts w:ascii="方正仿宋简体" w:eastAsia="方正仿宋简体" w:hAnsi="宋体"/>
                <w:color w:val="000000"/>
                <w:szCs w:val="21"/>
              </w:rPr>
            </w:pPr>
            <w:r>
              <w:rPr>
                <w:rFonts w:ascii="方正仿宋简体" w:eastAsia="方正仿宋简体" w:hAnsi="宋体" w:hint="eastAsia"/>
                <w:color w:val="000000"/>
                <w:szCs w:val="21"/>
              </w:rPr>
              <w:t>分层标志</w:t>
            </w:r>
          </w:p>
        </w:tc>
        <w:tc>
          <w:tcPr>
            <w:tcW w:w="966" w:type="dxa"/>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C</w:t>
            </w:r>
          </w:p>
        </w:tc>
        <w:tc>
          <w:tcPr>
            <w:tcW w:w="1277" w:type="dxa"/>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1</w:t>
            </w:r>
          </w:p>
        </w:tc>
        <w:tc>
          <w:tcPr>
            <w:tcW w:w="1961" w:type="dxa"/>
            <w:tcBorders>
              <w:right w:val="double" w:sz="4" w:space="0" w:color="auto"/>
            </w:tcBorders>
            <w:vAlign w:val="center"/>
          </w:tcPr>
          <w:p w:rsidR="00E83B88" w:rsidRDefault="00E83B88">
            <w:pPr>
              <w:wordWrap w:val="0"/>
              <w:spacing w:before="156" w:line="240" w:lineRule="atLeast"/>
              <w:rPr>
                <w:rFonts w:ascii="方正仿宋简体" w:eastAsia="方正仿宋简体" w:hAnsi="宋体"/>
                <w:color w:val="000000"/>
                <w:szCs w:val="21"/>
              </w:rPr>
            </w:pPr>
          </w:p>
        </w:tc>
      </w:tr>
      <w:tr w:rsidR="00E83B88">
        <w:trPr>
          <w:jc w:val="center"/>
        </w:trPr>
        <w:tc>
          <w:tcPr>
            <w:tcW w:w="658" w:type="dxa"/>
            <w:tcBorders>
              <w:left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color w:val="000000"/>
                <w:szCs w:val="21"/>
              </w:rPr>
            </w:pPr>
            <w:r>
              <w:rPr>
                <w:rFonts w:ascii="方正仿宋简体" w:eastAsia="方正仿宋简体" w:hAnsi="宋体" w:hint="eastAsia"/>
                <w:color w:val="000000"/>
                <w:szCs w:val="21"/>
              </w:rPr>
              <w:t>4</w:t>
            </w:r>
          </w:p>
        </w:tc>
        <w:tc>
          <w:tcPr>
            <w:tcW w:w="1414" w:type="dxa"/>
            <w:vAlign w:val="center"/>
          </w:tcPr>
          <w:p w:rsidR="00E83B88" w:rsidRDefault="00BC7703">
            <w:pPr>
              <w:spacing w:before="156" w:line="240" w:lineRule="atLeast"/>
              <w:ind w:left="-108" w:firstLineChars="37" w:firstLine="78"/>
              <w:rPr>
                <w:rFonts w:ascii="方正仿宋简体" w:eastAsia="方正仿宋简体" w:hAnsi="宋体"/>
                <w:b/>
                <w:color w:val="000000"/>
                <w:szCs w:val="21"/>
              </w:rPr>
            </w:pPr>
            <w:r>
              <w:rPr>
                <w:rFonts w:ascii="方正仿宋简体" w:eastAsia="方正仿宋简体" w:hAnsi="宋体" w:hint="eastAsia"/>
                <w:b/>
                <w:color w:val="000000"/>
                <w:szCs w:val="21"/>
              </w:rPr>
              <w:t>FCSXRQ</w:t>
            </w:r>
          </w:p>
        </w:tc>
        <w:tc>
          <w:tcPr>
            <w:tcW w:w="2229" w:type="dxa"/>
          </w:tcPr>
          <w:p w:rsidR="00E83B88" w:rsidRDefault="00BC7703">
            <w:pPr>
              <w:spacing w:before="156" w:line="240" w:lineRule="atLeast"/>
              <w:ind w:left="3"/>
              <w:rPr>
                <w:rFonts w:ascii="方正仿宋简体" w:eastAsia="方正仿宋简体" w:hAnsi="宋体"/>
                <w:color w:val="000000"/>
                <w:szCs w:val="21"/>
              </w:rPr>
            </w:pPr>
            <w:r>
              <w:rPr>
                <w:rFonts w:ascii="方正仿宋简体" w:eastAsia="方正仿宋简体" w:hAnsi="宋体" w:hint="eastAsia"/>
                <w:color w:val="000000"/>
                <w:szCs w:val="21"/>
              </w:rPr>
              <w:t>分层生效日期</w:t>
            </w:r>
          </w:p>
        </w:tc>
        <w:tc>
          <w:tcPr>
            <w:tcW w:w="966" w:type="dxa"/>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D</w:t>
            </w:r>
          </w:p>
        </w:tc>
        <w:tc>
          <w:tcPr>
            <w:tcW w:w="1277" w:type="dxa"/>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8</w:t>
            </w:r>
          </w:p>
        </w:tc>
        <w:tc>
          <w:tcPr>
            <w:tcW w:w="1961" w:type="dxa"/>
            <w:tcBorders>
              <w:right w:val="double" w:sz="4" w:space="0" w:color="auto"/>
            </w:tcBorders>
            <w:vAlign w:val="center"/>
          </w:tcPr>
          <w:p w:rsidR="00E83B88" w:rsidRDefault="00BC7703">
            <w:pPr>
              <w:wordWrap w:val="0"/>
              <w:spacing w:before="156" w:line="240" w:lineRule="atLeast"/>
              <w:rPr>
                <w:rFonts w:ascii="方正仿宋简体" w:eastAsia="方正仿宋简体" w:hAnsi="宋体"/>
                <w:color w:val="000000"/>
                <w:szCs w:val="21"/>
              </w:rPr>
            </w:pPr>
            <w:r>
              <w:rPr>
                <w:rFonts w:ascii="方正仿宋简体" w:eastAsia="方正仿宋简体" w:hAnsi="宋体" w:hint="eastAsia"/>
                <w:color w:val="000000"/>
                <w:szCs w:val="21"/>
              </w:rPr>
              <w:t>CCYYMMDD</w:t>
            </w:r>
          </w:p>
        </w:tc>
      </w:tr>
      <w:tr w:rsidR="00E83B88">
        <w:trPr>
          <w:jc w:val="center"/>
        </w:trPr>
        <w:tc>
          <w:tcPr>
            <w:tcW w:w="658" w:type="dxa"/>
            <w:tcBorders>
              <w:left w:val="double" w:sz="4" w:space="0" w:color="auto"/>
              <w:bottom w:val="double" w:sz="4" w:space="0" w:color="auto"/>
            </w:tcBorders>
            <w:vAlign w:val="center"/>
          </w:tcPr>
          <w:p w:rsidR="00E83B88" w:rsidRDefault="00BC7703">
            <w:pPr>
              <w:spacing w:before="156" w:line="240" w:lineRule="atLeast"/>
              <w:ind w:left="-108" w:right="-108"/>
              <w:jc w:val="center"/>
              <w:rPr>
                <w:rFonts w:ascii="方正仿宋简体" w:eastAsia="方正仿宋简体" w:hAnsi="宋体"/>
                <w:color w:val="000000"/>
                <w:szCs w:val="21"/>
              </w:rPr>
            </w:pPr>
            <w:r>
              <w:rPr>
                <w:rFonts w:ascii="方正仿宋简体" w:eastAsia="方正仿宋简体" w:hAnsi="宋体" w:hint="eastAsia"/>
                <w:color w:val="000000"/>
                <w:szCs w:val="21"/>
              </w:rPr>
              <w:t>5</w:t>
            </w:r>
          </w:p>
        </w:tc>
        <w:tc>
          <w:tcPr>
            <w:tcW w:w="1414" w:type="dxa"/>
            <w:tcBorders>
              <w:bottom w:val="double" w:sz="4" w:space="0" w:color="auto"/>
            </w:tcBorders>
            <w:vAlign w:val="center"/>
          </w:tcPr>
          <w:p w:rsidR="00E83B88" w:rsidRDefault="00BC7703">
            <w:pPr>
              <w:spacing w:before="156" w:line="240" w:lineRule="atLeast"/>
              <w:ind w:left="-108" w:firstLineChars="37" w:firstLine="78"/>
              <w:rPr>
                <w:rFonts w:ascii="方正仿宋简体" w:eastAsia="方正仿宋简体" w:hAnsi="宋体"/>
                <w:b/>
                <w:color w:val="000000"/>
                <w:szCs w:val="21"/>
              </w:rPr>
            </w:pPr>
            <w:r>
              <w:rPr>
                <w:rFonts w:ascii="方正仿宋简体" w:eastAsia="方正仿宋简体" w:hAnsi="宋体" w:hint="eastAsia"/>
                <w:b/>
                <w:color w:val="000000"/>
                <w:szCs w:val="21"/>
              </w:rPr>
              <w:t>FCBYBZ</w:t>
            </w:r>
          </w:p>
        </w:tc>
        <w:tc>
          <w:tcPr>
            <w:tcW w:w="2229" w:type="dxa"/>
            <w:tcBorders>
              <w:bottom w:val="double" w:sz="4" w:space="0" w:color="auto"/>
            </w:tcBorders>
          </w:tcPr>
          <w:p w:rsidR="00E83B88" w:rsidRDefault="00BC7703">
            <w:pPr>
              <w:spacing w:before="156" w:line="240" w:lineRule="atLeast"/>
              <w:ind w:left="3"/>
              <w:rPr>
                <w:rFonts w:ascii="方正仿宋简体" w:eastAsia="方正仿宋简体" w:hAnsi="宋体"/>
                <w:color w:val="000000"/>
                <w:szCs w:val="21"/>
              </w:rPr>
            </w:pPr>
            <w:r>
              <w:rPr>
                <w:rFonts w:ascii="方正仿宋简体" w:eastAsia="方正仿宋简体" w:hAnsi="宋体" w:hint="eastAsia"/>
                <w:color w:val="000000"/>
                <w:szCs w:val="21"/>
              </w:rPr>
              <w:t>备用标志</w:t>
            </w:r>
          </w:p>
        </w:tc>
        <w:tc>
          <w:tcPr>
            <w:tcW w:w="966" w:type="dxa"/>
            <w:tcBorders>
              <w:bottom w:val="double" w:sz="4" w:space="0" w:color="auto"/>
            </w:tcBorders>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C</w:t>
            </w:r>
          </w:p>
        </w:tc>
        <w:tc>
          <w:tcPr>
            <w:tcW w:w="1277" w:type="dxa"/>
            <w:tcBorders>
              <w:bottom w:val="double" w:sz="4" w:space="0" w:color="auto"/>
            </w:tcBorders>
            <w:vAlign w:val="center"/>
          </w:tcPr>
          <w:p w:rsidR="00E83B88" w:rsidRDefault="00BC7703">
            <w:pPr>
              <w:spacing w:before="156" w:line="240" w:lineRule="atLeast"/>
              <w:jc w:val="center"/>
              <w:rPr>
                <w:rFonts w:ascii="方正仿宋简体" w:eastAsia="方正仿宋简体" w:hAnsi="宋体"/>
                <w:color w:val="000000"/>
                <w:szCs w:val="21"/>
              </w:rPr>
            </w:pPr>
            <w:r>
              <w:rPr>
                <w:rFonts w:ascii="方正仿宋简体" w:eastAsia="方正仿宋简体" w:hAnsi="宋体" w:hint="eastAsia"/>
                <w:color w:val="000000"/>
                <w:szCs w:val="21"/>
              </w:rPr>
              <w:t>1</w:t>
            </w:r>
          </w:p>
        </w:tc>
        <w:tc>
          <w:tcPr>
            <w:tcW w:w="1961" w:type="dxa"/>
            <w:tcBorders>
              <w:bottom w:val="double" w:sz="4" w:space="0" w:color="auto"/>
              <w:right w:val="double" w:sz="4" w:space="0" w:color="auto"/>
            </w:tcBorders>
            <w:vAlign w:val="center"/>
          </w:tcPr>
          <w:p w:rsidR="00E83B88" w:rsidRDefault="00BC7703">
            <w:pPr>
              <w:wordWrap w:val="0"/>
              <w:spacing w:before="156" w:line="240" w:lineRule="atLeast"/>
              <w:rPr>
                <w:rFonts w:ascii="方正仿宋简体" w:eastAsia="方正仿宋简体" w:hAnsi="宋体"/>
                <w:color w:val="000000"/>
                <w:szCs w:val="21"/>
              </w:rPr>
            </w:pPr>
            <w:r>
              <w:rPr>
                <w:rFonts w:ascii="方正仿宋简体" w:eastAsia="方正仿宋简体" w:hAnsi="宋体" w:hint="eastAsia"/>
                <w:color w:val="000000"/>
                <w:szCs w:val="21"/>
              </w:rPr>
              <w:t>券商系统自用</w:t>
            </w:r>
          </w:p>
        </w:tc>
      </w:tr>
    </w:tbl>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2</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第一条记录为特殊记录：</w:t>
      </w:r>
      <w:r>
        <w:rPr>
          <w:rFonts w:ascii="Times New Roman" w:eastAsia="方正仿宋简体" w:hAnsi="Times New Roman" w:cs="Times New Roman"/>
          <w:color w:val="000000" w:themeColor="text1"/>
          <w:sz w:val="32"/>
          <w:szCs w:val="30"/>
        </w:rPr>
        <w:t>FCZQDM</w:t>
      </w:r>
      <w:r>
        <w:rPr>
          <w:rFonts w:ascii="Times New Roman" w:eastAsia="方正仿宋简体" w:hAnsi="Times New Roman" w:cs="Times New Roman"/>
          <w:color w:val="000000" w:themeColor="text1"/>
          <w:sz w:val="32"/>
          <w:szCs w:val="30"/>
        </w:rPr>
        <w:t>（字段</w:t>
      </w:r>
      <w:r>
        <w:rPr>
          <w:rFonts w:ascii="Times New Roman" w:eastAsia="方正仿宋简体" w:hAnsi="Times New Roman" w:cs="Times New Roman"/>
          <w:color w:val="000000" w:themeColor="text1"/>
          <w:sz w:val="32"/>
          <w:szCs w:val="30"/>
        </w:rPr>
        <w:t>1</w:t>
      </w:r>
      <w:r>
        <w:rPr>
          <w:rFonts w:ascii="Times New Roman" w:eastAsia="方正仿宋简体" w:hAnsi="Times New Roman" w:cs="Times New Roman"/>
          <w:color w:val="000000" w:themeColor="text1"/>
          <w:sz w:val="32"/>
          <w:szCs w:val="30"/>
        </w:rPr>
        <w:t>：证券代码）为</w:t>
      </w:r>
      <w:r>
        <w:rPr>
          <w:rFonts w:ascii="Times New Roman" w:eastAsia="方正仿宋简体" w:hAnsi="Times New Roman" w:cs="Times New Roman"/>
          <w:color w:val="000000" w:themeColor="text1"/>
          <w:sz w:val="32"/>
          <w:szCs w:val="30"/>
        </w:rPr>
        <w:t>“000000”</w:t>
      </w:r>
      <w:r>
        <w:rPr>
          <w:rFonts w:ascii="Times New Roman" w:eastAsia="方正仿宋简体" w:hAnsi="Times New Roman" w:cs="Times New Roman"/>
          <w:color w:val="000000" w:themeColor="text1"/>
          <w:sz w:val="32"/>
          <w:szCs w:val="30"/>
        </w:rPr>
        <w:t>；</w:t>
      </w:r>
      <w:r>
        <w:rPr>
          <w:rFonts w:ascii="Times New Roman" w:eastAsia="方正仿宋简体" w:hAnsi="Times New Roman" w:cs="Times New Roman"/>
          <w:color w:val="000000" w:themeColor="text1"/>
          <w:sz w:val="32"/>
          <w:szCs w:val="30"/>
        </w:rPr>
        <w:t>FCZQJC</w:t>
      </w:r>
      <w:r>
        <w:rPr>
          <w:rFonts w:ascii="Times New Roman" w:eastAsia="方正仿宋简体" w:hAnsi="Times New Roman" w:cs="Times New Roman"/>
          <w:color w:val="000000" w:themeColor="text1"/>
          <w:sz w:val="32"/>
          <w:szCs w:val="30"/>
        </w:rPr>
        <w:t>（字段</w:t>
      </w:r>
      <w:r>
        <w:rPr>
          <w:rFonts w:ascii="Times New Roman" w:eastAsia="方正仿宋简体" w:hAnsi="Times New Roman" w:cs="Times New Roman"/>
          <w:color w:val="000000" w:themeColor="text1"/>
          <w:sz w:val="32"/>
          <w:szCs w:val="30"/>
        </w:rPr>
        <w:t>2</w:t>
      </w:r>
      <w:r>
        <w:rPr>
          <w:rFonts w:ascii="Times New Roman" w:eastAsia="方正仿宋简体" w:hAnsi="Times New Roman" w:cs="Times New Roman"/>
          <w:color w:val="000000" w:themeColor="text1"/>
          <w:sz w:val="32"/>
          <w:szCs w:val="30"/>
        </w:rPr>
        <w:t>：证券简称）存放当日</w:t>
      </w:r>
      <w:r>
        <w:rPr>
          <w:rFonts w:ascii="Times New Roman" w:eastAsia="方正仿宋简体" w:hAnsi="Times New Roman" w:cs="Times New Roman" w:hint="eastAsia"/>
          <w:color w:val="000000" w:themeColor="text1"/>
          <w:sz w:val="32"/>
          <w:szCs w:val="30"/>
        </w:rPr>
        <w:t>具有</w:t>
      </w:r>
      <w:r>
        <w:rPr>
          <w:rFonts w:ascii="Times New Roman" w:eastAsia="方正仿宋简体" w:hAnsi="Times New Roman" w:cs="Times New Roman"/>
          <w:color w:val="000000" w:themeColor="text1"/>
          <w:sz w:val="32"/>
          <w:szCs w:val="30"/>
        </w:rPr>
        <w:t>分层标识的挂牌证券数量</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FCSXRQ</w:t>
      </w:r>
      <w:r>
        <w:rPr>
          <w:rFonts w:ascii="Times New Roman" w:eastAsia="方正仿宋简体" w:hAnsi="Times New Roman" w:cs="Times New Roman" w:hint="eastAsia"/>
          <w:color w:val="000000" w:themeColor="text1"/>
          <w:sz w:val="32"/>
          <w:szCs w:val="30"/>
        </w:rPr>
        <w:t>（字段</w:t>
      </w:r>
      <w:r>
        <w:rPr>
          <w:rFonts w:ascii="Times New Roman" w:eastAsia="方正仿宋简体" w:hAnsi="Times New Roman" w:cs="Times New Roman" w:hint="eastAsia"/>
          <w:color w:val="000000" w:themeColor="text1"/>
          <w:sz w:val="32"/>
          <w:szCs w:val="30"/>
        </w:rPr>
        <w:t>4</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分层生效日期</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存放</w:t>
      </w:r>
      <w:r>
        <w:rPr>
          <w:rFonts w:ascii="Times New Roman" w:eastAsia="方正仿宋简体" w:hAnsi="Times New Roman" w:cs="Times New Roman" w:hint="eastAsia"/>
          <w:color w:val="000000" w:themeColor="text1"/>
          <w:sz w:val="32"/>
          <w:szCs w:val="30"/>
        </w:rPr>
        <w:t>分层信息库</w:t>
      </w:r>
      <w:r>
        <w:rPr>
          <w:rFonts w:ascii="Times New Roman" w:eastAsia="方正仿宋简体" w:hAnsi="Times New Roman" w:cs="Times New Roman"/>
          <w:color w:val="000000" w:themeColor="text1"/>
          <w:sz w:val="32"/>
          <w:szCs w:val="30"/>
        </w:rPr>
        <w:t>生成</w:t>
      </w:r>
      <w:r>
        <w:rPr>
          <w:rFonts w:ascii="Times New Roman" w:eastAsia="方正仿宋简体" w:hAnsi="Times New Roman" w:cs="Times New Roman" w:hint="eastAsia"/>
          <w:color w:val="000000" w:themeColor="text1"/>
          <w:sz w:val="32"/>
          <w:szCs w:val="30"/>
        </w:rPr>
        <w:t>的</w:t>
      </w:r>
      <w:r>
        <w:rPr>
          <w:rFonts w:ascii="Times New Roman" w:eastAsia="方正仿宋简体" w:hAnsi="Times New Roman" w:cs="Times New Roman"/>
          <w:color w:val="000000" w:themeColor="text1"/>
          <w:sz w:val="32"/>
          <w:szCs w:val="30"/>
        </w:rPr>
        <w:t>交易日期</w:t>
      </w:r>
      <w:r>
        <w:rPr>
          <w:rFonts w:ascii="Times New Roman" w:eastAsia="方正仿宋简体" w:hAnsi="Times New Roman" w:cs="Times New Roman"/>
          <w:color w:val="000000" w:themeColor="text1"/>
          <w:sz w:val="32"/>
          <w:szCs w:val="30"/>
        </w:rPr>
        <w:t>CCYYMMDD</w:t>
      </w:r>
      <w:r>
        <w:rPr>
          <w:rFonts w:ascii="Times New Roman" w:eastAsia="方正仿宋简体" w:hAnsi="Times New Roman" w:cs="Times New Roman"/>
          <w:color w:val="000000" w:themeColor="text1"/>
          <w:sz w:val="32"/>
          <w:szCs w:val="30"/>
        </w:rPr>
        <w:t>。</w:t>
      </w:r>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3</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hint="eastAsia"/>
          <w:color w:val="000000" w:themeColor="text1"/>
          <w:sz w:val="32"/>
          <w:szCs w:val="30"/>
        </w:rPr>
        <w:t>FCBZ</w:t>
      </w:r>
      <w:r>
        <w:rPr>
          <w:rFonts w:ascii="Times New Roman" w:eastAsia="方正仿宋简体" w:hAnsi="Times New Roman" w:cs="Times New Roman" w:hint="eastAsia"/>
          <w:color w:val="000000" w:themeColor="text1"/>
          <w:sz w:val="32"/>
          <w:szCs w:val="30"/>
        </w:rPr>
        <w:t>（字段</w:t>
      </w:r>
      <w:r>
        <w:rPr>
          <w:rFonts w:ascii="Times New Roman" w:eastAsia="方正仿宋简体" w:hAnsi="Times New Roman" w:cs="Times New Roman" w:hint="eastAsia"/>
          <w:color w:val="000000" w:themeColor="text1"/>
          <w:sz w:val="32"/>
          <w:szCs w:val="30"/>
        </w:rPr>
        <w:t>3</w:t>
      </w:r>
      <w:r>
        <w:rPr>
          <w:rFonts w:ascii="Times New Roman" w:eastAsia="方正仿宋简体" w:hAnsi="Times New Roman" w:cs="Times New Roman" w:hint="eastAsia"/>
          <w:color w:val="000000" w:themeColor="text1"/>
          <w:sz w:val="32"/>
          <w:szCs w:val="30"/>
        </w:rPr>
        <w:t>：分层标志）：‘</w:t>
      </w:r>
      <w:r>
        <w:rPr>
          <w:rFonts w:ascii="Times New Roman" w:eastAsia="方正仿宋简体" w:hAnsi="Times New Roman" w:cs="Times New Roman" w:hint="eastAsia"/>
          <w:color w:val="000000" w:themeColor="text1"/>
          <w:sz w:val="32"/>
          <w:szCs w:val="30"/>
        </w:rPr>
        <w:t>0</w:t>
      </w:r>
      <w:r>
        <w:rPr>
          <w:rFonts w:ascii="Times New Roman" w:eastAsia="方正仿宋简体" w:hAnsi="Times New Roman" w:cs="Times New Roman" w:hint="eastAsia"/>
          <w:color w:val="000000" w:themeColor="text1"/>
          <w:sz w:val="32"/>
          <w:szCs w:val="30"/>
        </w:rPr>
        <w:t>’基础层，‘</w:t>
      </w:r>
      <w:r>
        <w:rPr>
          <w:rFonts w:ascii="Times New Roman" w:eastAsia="方正仿宋简体" w:hAnsi="Times New Roman" w:cs="Times New Roman" w:hint="eastAsia"/>
          <w:color w:val="000000" w:themeColor="text1"/>
          <w:sz w:val="32"/>
          <w:szCs w:val="30"/>
        </w:rPr>
        <w:t>1</w:t>
      </w:r>
      <w:r>
        <w:rPr>
          <w:rFonts w:ascii="Times New Roman" w:eastAsia="方正仿宋简体" w:hAnsi="Times New Roman" w:cs="Times New Roman" w:hint="eastAsia"/>
          <w:color w:val="000000" w:themeColor="text1"/>
          <w:sz w:val="32"/>
          <w:szCs w:val="30"/>
        </w:rPr>
        <w:t>’创新层，‘</w:t>
      </w:r>
      <w:r>
        <w:rPr>
          <w:rFonts w:ascii="Times New Roman" w:eastAsia="方正仿宋简体" w:hAnsi="Times New Roman" w:cs="Times New Roman" w:hint="eastAsia"/>
          <w:color w:val="000000" w:themeColor="text1"/>
          <w:sz w:val="32"/>
          <w:szCs w:val="30"/>
        </w:rPr>
        <w:t>2</w:t>
      </w:r>
      <w:r>
        <w:rPr>
          <w:rFonts w:ascii="Times New Roman" w:eastAsia="方正仿宋简体" w:hAnsi="Times New Roman" w:cs="Times New Roman" w:hint="eastAsia"/>
          <w:color w:val="000000" w:themeColor="text1"/>
          <w:sz w:val="32"/>
          <w:szCs w:val="30"/>
        </w:rPr>
        <w:t>’精选层。</w:t>
      </w:r>
    </w:p>
    <w:p w:rsidR="00E83B88" w:rsidRDefault="00BC7703">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7" w:name="_Toc426966777"/>
      <w:bookmarkStart w:id="28" w:name="_Toc43462284"/>
      <w:bookmarkStart w:id="29" w:name="_Toc28749"/>
      <w:r>
        <w:rPr>
          <w:rFonts w:ascii="Times New Roman" w:eastAsia="黑体" w:hAnsi="Times New Roman" w:cs="Times New Roman"/>
          <w:b w:val="0"/>
          <w:color w:val="000000" w:themeColor="text1"/>
          <w:sz w:val="32"/>
          <w:szCs w:val="30"/>
        </w:rPr>
        <w:t>五、清算交收与税费标准</w:t>
      </w:r>
      <w:bookmarkEnd w:id="27"/>
      <w:bookmarkEnd w:id="28"/>
      <w:bookmarkEnd w:id="29"/>
    </w:p>
    <w:p w:rsidR="00E83B88" w:rsidRDefault="00BC7703">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中国结算对于交易业务的具体规定与要求以中国结算官网发布的文档为准。</w:t>
      </w:r>
    </w:p>
    <w:p w:rsidR="00E83B88" w:rsidRDefault="00BC7703">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0" w:name="_Toc43462285"/>
      <w:bookmarkStart w:id="31" w:name="_Toc426966778"/>
      <w:bookmarkStart w:id="32" w:name="_Toc1240"/>
      <w:r>
        <w:rPr>
          <w:rFonts w:ascii="Times New Roman" w:eastAsia="黑体" w:hAnsi="Times New Roman" w:cs="Times New Roman"/>
          <w:b w:val="0"/>
          <w:color w:val="000000" w:themeColor="text1"/>
          <w:sz w:val="32"/>
          <w:szCs w:val="30"/>
        </w:rPr>
        <w:t>六、市场参与者技术系统注意事项</w:t>
      </w:r>
      <w:bookmarkEnd w:id="30"/>
      <w:bookmarkEnd w:id="31"/>
      <w:bookmarkEnd w:id="32"/>
    </w:p>
    <w:p w:rsidR="00E83B88" w:rsidRDefault="00BC7703">
      <w:pPr>
        <w:pStyle w:val="af3"/>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已开展全国股转技术系统</w:t>
      </w:r>
      <w:r>
        <w:rPr>
          <w:rFonts w:ascii="Times New Roman" w:eastAsia="方正仿宋简体" w:hAnsi="Times New Roman" w:cs="Times New Roman" w:hint="eastAsia"/>
          <w:color w:val="000000" w:themeColor="text1"/>
          <w:sz w:val="32"/>
          <w:szCs w:val="30"/>
        </w:rPr>
        <w:t>做市</w:t>
      </w:r>
      <w:r>
        <w:rPr>
          <w:rFonts w:ascii="Times New Roman" w:eastAsia="方正仿宋简体" w:hAnsi="Times New Roman" w:cs="Times New Roman"/>
          <w:color w:val="000000" w:themeColor="text1"/>
          <w:sz w:val="32"/>
          <w:szCs w:val="30"/>
        </w:rPr>
        <w:t>业务的</w:t>
      </w:r>
      <w:r>
        <w:rPr>
          <w:rFonts w:ascii="Times New Roman" w:eastAsia="方正仿宋简体" w:hAnsi="Times New Roman" w:cs="Times New Roman" w:hint="eastAsia"/>
          <w:color w:val="000000" w:themeColor="text1"/>
          <w:sz w:val="32"/>
          <w:szCs w:val="30"/>
        </w:rPr>
        <w:t>做市</w:t>
      </w:r>
      <w:r>
        <w:rPr>
          <w:rFonts w:ascii="Times New Roman" w:eastAsia="方正仿宋简体" w:hAnsi="Times New Roman" w:cs="Times New Roman"/>
          <w:color w:val="000000" w:themeColor="text1"/>
          <w:sz w:val="32"/>
          <w:szCs w:val="30"/>
        </w:rPr>
        <w:t>商应支持公开发行业务和连续竞价交易业务。</w:t>
      </w:r>
    </w:p>
    <w:p w:rsidR="00E83B88" w:rsidRDefault="00BC7703">
      <w:pPr>
        <w:pStyle w:val="af3"/>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color w:val="000000" w:themeColor="text1"/>
          <w:sz w:val="32"/>
          <w:szCs w:val="30"/>
        </w:rPr>
        <w:t>对于连续竞价股票</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行情分析软件</w:t>
      </w:r>
      <w:r>
        <w:rPr>
          <w:rFonts w:ascii="Times New Roman" w:eastAsia="方正仿宋简体" w:hAnsi="Times New Roman" w:cs="Times New Roman" w:hint="eastAsia"/>
          <w:color w:val="000000" w:themeColor="text1"/>
          <w:sz w:val="32"/>
          <w:szCs w:val="30"/>
        </w:rPr>
        <w:t>也</w:t>
      </w:r>
      <w:r>
        <w:rPr>
          <w:rFonts w:ascii="Times New Roman" w:eastAsia="方正仿宋简体" w:hAnsi="Times New Roman" w:cs="Times New Roman"/>
          <w:color w:val="000000" w:themeColor="text1"/>
          <w:sz w:val="32"/>
          <w:szCs w:val="30"/>
        </w:rPr>
        <w:t>应支持揭示其</w:t>
      </w:r>
      <w:r>
        <w:rPr>
          <w:rFonts w:ascii="Times New Roman" w:eastAsia="方正仿宋简体" w:hAnsi="Times New Roman" w:cs="Times New Roman"/>
          <w:color w:val="000000" w:themeColor="text1"/>
          <w:sz w:val="32"/>
          <w:szCs w:val="30"/>
        </w:rPr>
        <w:lastRenderedPageBreak/>
        <w:t>存在的做市商数量。</w:t>
      </w:r>
    </w:p>
    <w:p w:rsidR="00E83B88" w:rsidRDefault="00BC7703">
      <w:pPr>
        <w:pStyle w:val="af3"/>
        <w:numPr>
          <w:ilvl w:val="0"/>
          <w:numId w:val="8"/>
        </w:numPr>
        <w:spacing w:beforeLines="0" w:line="600" w:lineRule="exact"/>
        <w:ind w:left="0" w:firstLine="640"/>
        <w:jc w:val="both"/>
        <w:rPr>
          <w:rFonts w:ascii="Times New Roman" w:eastAsia="方正仿宋简体" w:hAnsi="Times New Roman" w:cs="Times New Roman"/>
          <w:color w:val="000000" w:themeColor="text1"/>
          <w:sz w:val="36"/>
          <w:szCs w:val="32"/>
        </w:rPr>
      </w:pPr>
      <w:r>
        <w:rPr>
          <w:rFonts w:ascii="Times New Roman" w:eastAsia="方正仿宋简体" w:hAnsi="Times New Roman" w:cs="Times New Roman"/>
          <w:color w:val="000000" w:themeColor="text1"/>
          <w:sz w:val="32"/>
          <w:szCs w:val="30"/>
        </w:rPr>
        <w:t>做市商应根据业务规则自行控制报价价差</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有效报价时长。</w:t>
      </w:r>
      <w:bookmarkStart w:id="33" w:name="_Toc426966779"/>
    </w:p>
    <w:p w:rsidR="00E83B88" w:rsidRDefault="00BC7703">
      <w:pPr>
        <w:pStyle w:val="af3"/>
        <w:numPr>
          <w:ilvl w:val="0"/>
          <w:numId w:val="8"/>
        </w:numPr>
        <w:spacing w:beforeLines="0" w:line="600" w:lineRule="exact"/>
        <w:ind w:left="0" w:firstLine="640"/>
        <w:jc w:val="both"/>
        <w:rPr>
          <w:rFonts w:ascii="Times New Roman" w:eastAsia="方正仿宋简体" w:hAnsi="Times New Roman" w:cs="Times New Roman"/>
          <w:color w:val="000000" w:themeColor="text1"/>
          <w:sz w:val="36"/>
          <w:szCs w:val="32"/>
        </w:rPr>
      </w:pPr>
      <w:r>
        <w:rPr>
          <w:rFonts w:ascii="Times New Roman" w:eastAsia="方正仿宋简体" w:hAnsi="Times New Roman" w:cs="Times New Roman" w:hint="eastAsia"/>
          <w:color w:val="000000" w:themeColor="text1"/>
          <w:sz w:val="32"/>
          <w:szCs w:val="30"/>
        </w:rPr>
        <w:t>应</w:t>
      </w:r>
      <w:r>
        <w:rPr>
          <w:rFonts w:ascii="Times New Roman" w:eastAsia="方正仿宋简体" w:hAnsi="Times New Roman" w:cs="Times New Roman"/>
          <w:color w:val="000000" w:themeColor="text1"/>
          <w:sz w:val="32"/>
          <w:szCs w:val="30"/>
        </w:rPr>
        <w:t>正确解析挂牌公司股票是否具有差异化表决权安排</w:t>
      </w:r>
      <w:r>
        <w:rPr>
          <w:rFonts w:ascii="Times New Roman" w:eastAsia="方正仿宋简体" w:hAnsi="Times New Roman" w:cs="Times New Roman" w:hint="eastAsia"/>
          <w:color w:val="000000" w:themeColor="text1"/>
          <w:sz w:val="32"/>
          <w:szCs w:val="30"/>
        </w:rPr>
        <w:t>。对于</w:t>
      </w:r>
      <w:r>
        <w:rPr>
          <w:rFonts w:ascii="Times New Roman" w:eastAsia="方正仿宋简体" w:hAnsi="Times New Roman" w:cs="Times New Roman"/>
          <w:color w:val="000000" w:themeColor="text1"/>
          <w:sz w:val="32"/>
          <w:szCs w:val="30"/>
        </w:rPr>
        <w:t>具有</w:t>
      </w:r>
      <w:r>
        <w:rPr>
          <w:rFonts w:ascii="Times New Roman" w:eastAsia="方正仿宋简体" w:hAnsi="Times New Roman" w:cs="Times New Roman" w:hint="eastAsia"/>
          <w:color w:val="000000" w:themeColor="text1"/>
          <w:sz w:val="32"/>
          <w:szCs w:val="30"/>
        </w:rPr>
        <w:t>差异</w:t>
      </w:r>
      <w:r>
        <w:rPr>
          <w:rFonts w:ascii="Times New Roman" w:eastAsia="方正仿宋简体" w:hAnsi="Times New Roman" w:cs="Times New Roman"/>
          <w:color w:val="000000" w:themeColor="text1"/>
          <w:sz w:val="32"/>
          <w:szCs w:val="30"/>
        </w:rPr>
        <w:t>化表决权</w:t>
      </w:r>
      <w:r>
        <w:rPr>
          <w:rFonts w:ascii="Times New Roman" w:eastAsia="方正仿宋简体" w:hAnsi="Times New Roman" w:cs="Times New Roman" w:hint="eastAsia"/>
          <w:color w:val="000000" w:themeColor="text1"/>
          <w:sz w:val="32"/>
          <w:szCs w:val="30"/>
        </w:rPr>
        <w:t>安排股票</w:t>
      </w:r>
      <w:r>
        <w:rPr>
          <w:rFonts w:ascii="Times New Roman" w:eastAsia="方正仿宋简体" w:hAnsi="Times New Roman" w:cs="Times New Roman"/>
          <w:color w:val="000000" w:themeColor="text1"/>
          <w:sz w:val="32"/>
          <w:szCs w:val="30"/>
        </w:rPr>
        <w:t>，行情软件</w:t>
      </w:r>
      <w:r>
        <w:rPr>
          <w:rFonts w:ascii="Times New Roman" w:eastAsia="方正仿宋简体" w:hAnsi="Times New Roman" w:cs="Times New Roman" w:hint="eastAsia"/>
          <w:color w:val="000000" w:themeColor="text1"/>
          <w:sz w:val="32"/>
          <w:szCs w:val="30"/>
        </w:rPr>
        <w:t>用‘</w:t>
      </w:r>
      <w:r>
        <w:rPr>
          <w:rFonts w:ascii="Times New Roman" w:eastAsia="方正仿宋简体" w:hAnsi="Times New Roman" w:cs="Times New Roman" w:hint="eastAsia"/>
          <w:color w:val="000000" w:themeColor="text1"/>
          <w:sz w:val="32"/>
          <w:szCs w:val="30"/>
        </w:rPr>
        <w:t>-</w:t>
      </w:r>
      <w:r>
        <w:rPr>
          <w:rFonts w:ascii="Times New Roman" w:eastAsia="方正仿宋简体" w:hAnsi="Times New Roman" w:cs="Times New Roman"/>
          <w:color w:val="000000" w:themeColor="text1"/>
          <w:sz w:val="32"/>
          <w:szCs w:val="30"/>
        </w:rPr>
        <w:t>W</w:t>
      </w:r>
      <w:r>
        <w:rPr>
          <w:rFonts w:ascii="Times New Roman" w:eastAsia="方正仿宋简体" w:hAnsi="Times New Roman" w:cs="Times New Roman" w:hint="eastAsia"/>
          <w:color w:val="000000" w:themeColor="text1"/>
          <w:sz w:val="32"/>
          <w:szCs w:val="30"/>
        </w:rPr>
        <w:t>’后缀（</w:t>
      </w:r>
      <w:r>
        <w:rPr>
          <w:rFonts w:ascii="Times New Roman" w:eastAsia="方正仿宋简体" w:hAnsi="Times New Roman" w:cs="Times New Roman" w:hint="eastAsia"/>
          <w:color w:val="000000" w:themeColor="text1"/>
          <w:sz w:val="32"/>
          <w:szCs w:val="30"/>
        </w:rPr>
        <w:t>Weight</w:t>
      </w:r>
      <w:r>
        <w:rPr>
          <w:rFonts w:ascii="Times New Roman" w:eastAsia="方正仿宋简体" w:hAnsi="Times New Roman" w:cs="Times New Roman"/>
          <w:color w:val="000000" w:themeColor="text1"/>
          <w:sz w:val="32"/>
          <w:szCs w:val="30"/>
        </w:rPr>
        <w:t>edVotingRights</w:t>
      </w:r>
      <w:r>
        <w:rPr>
          <w:rFonts w:ascii="Times New Roman" w:eastAsia="方正仿宋简体" w:hAnsi="Times New Roman" w:cs="Times New Roman" w:hint="eastAsia"/>
          <w:color w:val="000000" w:themeColor="text1"/>
          <w:sz w:val="32"/>
          <w:szCs w:val="30"/>
        </w:rPr>
        <w:t>首字母）特别</w:t>
      </w:r>
      <w:r>
        <w:rPr>
          <w:rFonts w:ascii="Times New Roman" w:eastAsia="方正仿宋简体" w:hAnsi="Times New Roman" w:cs="Times New Roman"/>
          <w:color w:val="000000" w:themeColor="text1"/>
          <w:sz w:val="32"/>
          <w:szCs w:val="30"/>
        </w:rPr>
        <w:t>标识</w:t>
      </w:r>
      <w:r>
        <w:rPr>
          <w:rFonts w:ascii="Times New Roman" w:eastAsia="方正仿宋简体" w:hAnsi="Times New Roman" w:cs="Times New Roman" w:hint="eastAsia"/>
          <w:color w:val="000000" w:themeColor="text1"/>
          <w:sz w:val="32"/>
          <w:szCs w:val="30"/>
        </w:rPr>
        <w:t>，或在个股行情信息中通过文字表述的方式揭示。</w:t>
      </w:r>
    </w:p>
    <w:p w:rsidR="00E83B88" w:rsidRDefault="00BC7703">
      <w:pPr>
        <w:pStyle w:val="af3"/>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Pr>
          <w:rFonts w:ascii="Times New Roman" w:eastAsia="方正仿宋简体" w:hAnsi="Times New Roman" w:cs="Times New Roman" w:hint="eastAsia"/>
          <w:color w:val="000000" w:themeColor="text1"/>
          <w:sz w:val="32"/>
          <w:szCs w:val="30"/>
        </w:rPr>
        <w:t>主办</w:t>
      </w:r>
      <w:r>
        <w:rPr>
          <w:rFonts w:ascii="Times New Roman" w:eastAsia="方正仿宋简体" w:hAnsi="Times New Roman" w:cs="Times New Roman"/>
          <w:color w:val="000000" w:themeColor="text1"/>
          <w:sz w:val="32"/>
          <w:szCs w:val="30"/>
        </w:rPr>
        <w:t>券商</w:t>
      </w:r>
      <w:r>
        <w:rPr>
          <w:rFonts w:ascii="Times New Roman" w:eastAsia="方正仿宋简体" w:hAnsi="Times New Roman" w:cs="Times New Roman" w:hint="eastAsia"/>
          <w:color w:val="000000" w:themeColor="text1"/>
          <w:sz w:val="32"/>
          <w:szCs w:val="30"/>
        </w:rPr>
        <w:t>应</w:t>
      </w:r>
      <w:r>
        <w:rPr>
          <w:rFonts w:ascii="Times New Roman" w:eastAsia="方正仿宋简体" w:hAnsi="Times New Roman" w:cs="Times New Roman"/>
          <w:color w:val="000000" w:themeColor="text1"/>
          <w:sz w:val="32"/>
          <w:szCs w:val="30"/>
        </w:rPr>
        <w:t>正确解析</w:t>
      </w:r>
      <w:r>
        <w:rPr>
          <w:rFonts w:ascii="Times New Roman" w:eastAsia="方正仿宋简体" w:hAnsi="Times New Roman" w:cs="Times New Roman" w:hint="eastAsia"/>
          <w:color w:val="000000" w:themeColor="text1"/>
          <w:sz w:val="32"/>
          <w:szCs w:val="30"/>
        </w:rPr>
        <w:t>挂牌</w:t>
      </w:r>
      <w:r>
        <w:rPr>
          <w:rFonts w:ascii="Times New Roman" w:eastAsia="方正仿宋简体" w:hAnsi="Times New Roman" w:cs="Times New Roman"/>
          <w:color w:val="000000" w:themeColor="text1"/>
          <w:sz w:val="32"/>
          <w:szCs w:val="30"/>
        </w:rPr>
        <w:t>公司层级，并</w:t>
      </w:r>
      <w:r>
        <w:rPr>
          <w:rFonts w:ascii="Times New Roman" w:eastAsia="方正仿宋简体" w:hAnsi="Times New Roman" w:cs="Times New Roman" w:hint="eastAsia"/>
          <w:color w:val="000000" w:themeColor="text1"/>
          <w:sz w:val="32"/>
          <w:szCs w:val="30"/>
        </w:rPr>
        <w:t>根据投资者</w:t>
      </w:r>
      <w:r>
        <w:rPr>
          <w:rFonts w:ascii="Times New Roman" w:eastAsia="方正仿宋简体" w:hAnsi="Times New Roman" w:cs="Times New Roman"/>
          <w:color w:val="000000" w:themeColor="text1"/>
          <w:sz w:val="32"/>
          <w:szCs w:val="30"/>
        </w:rPr>
        <w:t>适当性</w:t>
      </w:r>
      <w:r>
        <w:rPr>
          <w:rFonts w:ascii="Times New Roman" w:eastAsia="方正仿宋简体" w:hAnsi="Times New Roman" w:cs="Times New Roman" w:hint="eastAsia"/>
          <w:color w:val="000000" w:themeColor="text1"/>
          <w:sz w:val="32"/>
          <w:szCs w:val="30"/>
        </w:rPr>
        <w:t>权限控制</w:t>
      </w:r>
      <w:r>
        <w:rPr>
          <w:rFonts w:ascii="Times New Roman" w:eastAsia="方正仿宋简体" w:hAnsi="Times New Roman" w:cs="Times New Roman"/>
          <w:color w:val="000000" w:themeColor="text1"/>
          <w:sz w:val="32"/>
          <w:szCs w:val="30"/>
        </w:rPr>
        <w:t>其</w:t>
      </w:r>
      <w:r>
        <w:rPr>
          <w:rFonts w:ascii="Times New Roman" w:eastAsia="方正仿宋简体" w:hAnsi="Times New Roman" w:cs="Times New Roman" w:hint="eastAsia"/>
          <w:color w:val="000000" w:themeColor="text1"/>
          <w:sz w:val="32"/>
          <w:szCs w:val="30"/>
        </w:rPr>
        <w:t>可以交易的</w:t>
      </w:r>
      <w:r>
        <w:rPr>
          <w:rFonts w:ascii="Times New Roman" w:eastAsia="方正仿宋简体" w:hAnsi="Times New Roman" w:cs="Times New Roman"/>
          <w:color w:val="000000" w:themeColor="text1"/>
          <w:sz w:val="32"/>
          <w:szCs w:val="30"/>
        </w:rPr>
        <w:t>股票范围。</w:t>
      </w:r>
    </w:p>
    <w:p w:rsidR="00E83B88" w:rsidRDefault="00BC7703">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4" w:name="_Toc43462286"/>
      <w:bookmarkStart w:id="35" w:name="_Toc11125"/>
      <w:r>
        <w:rPr>
          <w:rFonts w:ascii="Times New Roman" w:eastAsia="黑体" w:hAnsi="Times New Roman" w:cs="Times New Roman"/>
          <w:b w:val="0"/>
          <w:color w:val="000000" w:themeColor="text1"/>
          <w:sz w:val="32"/>
          <w:szCs w:val="30"/>
        </w:rPr>
        <w:t>七、联系方式</w:t>
      </w:r>
      <w:bookmarkEnd w:id="33"/>
      <w:bookmarkEnd w:id="34"/>
      <w:bookmarkEnd w:id="35"/>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4664"/>
      </w:tblGrid>
      <w:tr w:rsidR="00E83B88">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3B88" w:rsidRDefault="00BC7703">
            <w:pPr>
              <w:spacing w:beforeLines="0" w:line="560" w:lineRule="exact"/>
              <w:ind w:firstLineChars="200" w:firstLine="482"/>
              <w:rPr>
                <w:rFonts w:ascii="Times New Roman" w:eastAsia="方正仿宋简体" w:hAnsi="Times New Roman" w:cs="Times New Roman"/>
                <w:b/>
                <w:color w:val="000000" w:themeColor="text1"/>
                <w:sz w:val="24"/>
                <w:szCs w:val="24"/>
              </w:rPr>
            </w:pPr>
            <w:r>
              <w:rPr>
                <w:rFonts w:ascii="Times New Roman" w:eastAsia="方正仿宋简体" w:hAnsi="Times New Roman" w:cs="Times New Roman"/>
                <w:b/>
                <w:color w:val="000000" w:themeColor="text1"/>
                <w:sz w:val="24"/>
                <w:szCs w:val="24"/>
              </w:rPr>
              <w:t>联系单位</w:t>
            </w:r>
            <w:r>
              <w:rPr>
                <w:rFonts w:ascii="Times New Roman" w:eastAsia="方正仿宋简体" w:hAnsi="Times New Roman" w:cs="Times New Roman"/>
                <w:b/>
                <w:color w:val="000000" w:themeColor="text1"/>
                <w:sz w:val="24"/>
                <w:szCs w:val="24"/>
              </w:rPr>
              <w:t>/</w:t>
            </w:r>
            <w:r>
              <w:rPr>
                <w:rFonts w:ascii="Times New Roman" w:eastAsia="方正仿宋简体" w:hAnsi="Times New Roman" w:cs="Times New Roman"/>
                <w:b/>
                <w:color w:val="000000" w:themeColor="text1"/>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3B88" w:rsidRDefault="00BC7703">
            <w:pPr>
              <w:spacing w:beforeLines="0" w:line="560" w:lineRule="exact"/>
              <w:ind w:firstLineChars="200" w:firstLine="482"/>
              <w:rPr>
                <w:rFonts w:ascii="Times New Roman" w:eastAsia="方正仿宋简体" w:hAnsi="Times New Roman" w:cs="Times New Roman"/>
                <w:b/>
                <w:color w:val="000000" w:themeColor="text1"/>
                <w:sz w:val="24"/>
                <w:szCs w:val="24"/>
              </w:rPr>
            </w:pPr>
            <w:r>
              <w:rPr>
                <w:rFonts w:ascii="Times New Roman" w:eastAsia="方正仿宋简体" w:hAnsi="Times New Roman" w:cs="Times New Roman"/>
                <w:b/>
                <w:color w:val="000000" w:themeColor="text1"/>
                <w:sz w:val="24"/>
                <w:szCs w:val="24"/>
              </w:rPr>
              <w:t>联系电话</w:t>
            </w:r>
          </w:p>
        </w:tc>
      </w:tr>
      <w:tr w:rsidR="00E83B88">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rsidR="00E83B88" w:rsidRDefault="00BC7703">
            <w:pPr>
              <w:spacing w:beforeLines="0" w:line="560" w:lineRule="exact"/>
              <w:rPr>
                <w:rFonts w:ascii="Times New Roman" w:eastAsia="方正仿宋简体" w:hAnsi="Times New Roman" w:cs="Times New Roman"/>
                <w:color w:val="000000" w:themeColor="text1"/>
                <w:sz w:val="24"/>
                <w:szCs w:val="24"/>
              </w:rPr>
            </w:pPr>
            <w:r>
              <w:rPr>
                <w:rFonts w:ascii="Times New Roman" w:eastAsia="方正仿宋简体" w:hAnsi="Times New Roman" w:cs="Times New Roman"/>
                <w:color w:val="000000" w:themeColor="text1"/>
                <w:sz w:val="24"/>
                <w:szCs w:val="24"/>
              </w:rPr>
              <w:t>全国股转公司</w:t>
            </w:r>
          </w:p>
        </w:tc>
        <w:tc>
          <w:tcPr>
            <w:tcW w:w="3071" w:type="pct"/>
            <w:tcBorders>
              <w:top w:val="single" w:sz="4" w:space="0" w:color="auto"/>
              <w:left w:val="single" w:sz="4" w:space="0" w:color="auto"/>
              <w:bottom w:val="single" w:sz="4" w:space="0" w:color="auto"/>
              <w:right w:val="single" w:sz="4" w:space="0" w:color="auto"/>
            </w:tcBorders>
            <w:vAlign w:val="center"/>
          </w:tcPr>
          <w:p w:rsidR="00E83B88" w:rsidRDefault="00BC7703">
            <w:pPr>
              <w:spacing w:beforeLines="0" w:line="560" w:lineRule="exact"/>
              <w:ind w:firstLineChars="200" w:firstLine="480"/>
              <w:rPr>
                <w:rFonts w:ascii="Times New Roman" w:eastAsia="方正仿宋简体" w:hAnsi="Times New Roman" w:cs="Times New Roman"/>
                <w:color w:val="000000" w:themeColor="text1"/>
                <w:sz w:val="24"/>
                <w:szCs w:val="24"/>
              </w:rPr>
            </w:pPr>
            <w:r>
              <w:rPr>
                <w:rFonts w:ascii="Times New Roman" w:eastAsia="方正仿宋简体" w:hAnsi="Times New Roman" w:cs="Times New Roman"/>
                <w:color w:val="000000" w:themeColor="text1"/>
                <w:sz w:val="24"/>
                <w:szCs w:val="24"/>
              </w:rPr>
              <w:t>400-626-3333</w:t>
            </w:r>
          </w:p>
        </w:tc>
      </w:tr>
      <w:tr w:rsidR="00E83B88">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rsidR="00E83B88" w:rsidRDefault="00BC7703">
            <w:pPr>
              <w:spacing w:beforeLines="0" w:line="560" w:lineRule="exact"/>
              <w:rPr>
                <w:rFonts w:ascii="Times New Roman" w:eastAsia="方正仿宋简体" w:hAnsi="Times New Roman" w:cs="Times New Roman"/>
                <w:color w:val="000000" w:themeColor="text1"/>
                <w:sz w:val="24"/>
                <w:szCs w:val="24"/>
              </w:rPr>
            </w:pPr>
            <w:r>
              <w:rPr>
                <w:rFonts w:ascii="Times New Roman" w:eastAsia="方正仿宋简体" w:hAnsi="Times New Roman" w:cs="Times New Roman"/>
                <w:color w:val="000000" w:themeColor="text1"/>
                <w:sz w:val="24"/>
                <w:szCs w:val="24"/>
              </w:rPr>
              <w:t>深圳证券通信公司</w:t>
            </w:r>
          </w:p>
        </w:tc>
        <w:tc>
          <w:tcPr>
            <w:tcW w:w="3071" w:type="pct"/>
            <w:tcBorders>
              <w:top w:val="single" w:sz="4" w:space="0" w:color="auto"/>
              <w:left w:val="single" w:sz="4" w:space="0" w:color="auto"/>
              <w:bottom w:val="single" w:sz="4" w:space="0" w:color="auto"/>
              <w:right w:val="single" w:sz="4" w:space="0" w:color="auto"/>
            </w:tcBorders>
            <w:vAlign w:val="center"/>
          </w:tcPr>
          <w:p w:rsidR="00E83B88" w:rsidRDefault="00BC7703">
            <w:pPr>
              <w:spacing w:beforeLines="0" w:line="560" w:lineRule="exact"/>
              <w:ind w:firstLineChars="200" w:firstLine="480"/>
              <w:rPr>
                <w:rFonts w:ascii="Times New Roman" w:eastAsia="方正仿宋简体" w:hAnsi="Times New Roman" w:cs="Times New Roman"/>
                <w:color w:val="000000" w:themeColor="text1"/>
                <w:sz w:val="24"/>
                <w:szCs w:val="24"/>
              </w:rPr>
            </w:pPr>
            <w:r>
              <w:rPr>
                <w:rFonts w:ascii="Times New Roman" w:eastAsia="方正仿宋简体" w:hAnsi="Times New Roman" w:cs="Times New Roman"/>
                <w:color w:val="000000" w:themeColor="text1"/>
                <w:sz w:val="24"/>
                <w:szCs w:val="24"/>
              </w:rPr>
              <w:t>0755-83182222</w:t>
            </w:r>
          </w:p>
        </w:tc>
      </w:tr>
      <w:tr w:rsidR="00E83B88">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rsidR="00E83B88" w:rsidRDefault="00BC7703">
            <w:pPr>
              <w:spacing w:beforeLines="0" w:line="560" w:lineRule="exact"/>
              <w:rPr>
                <w:rFonts w:ascii="Times New Roman" w:eastAsia="方正仿宋简体" w:hAnsi="Times New Roman" w:cs="Times New Roman"/>
                <w:color w:val="000000" w:themeColor="text1"/>
                <w:sz w:val="24"/>
                <w:szCs w:val="24"/>
              </w:rPr>
            </w:pPr>
            <w:r>
              <w:rPr>
                <w:rFonts w:ascii="Times New Roman" w:eastAsia="方正仿宋简体" w:hAnsi="Times New Roman" w:cs="Times New Roman"/>
                <w:color w:val="000000" w:themeColor="text1"/>
                <w:sz w:val="24"/>
                <w:szCs w:val="24"/>
              </w:rPr>
              <w:t>QQ</w:t>
            </w:r>
            <w:r>
              <w:rPr>
                <w:rFonts w:ascii="Times New Roman" w:eastAsia="方正仿宋简体" w:hAnsi="Times New Roman" w:cs="Times New Roman"/>
                <w:color w:val="000000" w:themeColor="text1"/>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rsidR="00E83B88" w:rsidRDefault="00BC7703">
            <w:pPr>
              <w:spacing w:beforeLines="0" w:line="560" w:lineRule="exact"/>
              <w:ind w:firstLineChars="200" w:firstLine="480"/>
              <w:rPr>
                <w:rFonts w:ascii="Times New Roman" w:eastAsia="方正仿宋简体" w:hAnsi="Times New Roman" w:cs="Times New Roman"/>
                <w:color w:val="000000" w:themeColor="text1"/>
                <w:sz w:val="24"/>
                <w:szCs w:val="24"/>
              </w:rPr>
            </w:pPr>
            <w:r>
              <w:rPr>
                <w:rFonts w:ascii="Times New Roman" w:eastAsia="方正仿宋简体" w:hAnsi="Times New Roman" w:cs="Times New Roman"/>
                <w:color w:val="000000" w:themeColor="text1"/>
                <w:sz w:val="24"/>
                <w:szCs w:val="24"/>
              </w:rPr>
              <w:t>338167838</w:t>
            </w:r>
          </w:p>
        </w:tc>
      </w:tr>
    </w:tbl>
    <w:p w:rsidR="00E83B88" w:rsidRDefault="00E83B88" w:rsidP="002647E6">
      <w:pPr>
        <w:spacing w:beforeLines="0" w:line="560" w:lineRule="exact"/>
        <w:jc w:val="both"/>
        <w:rPr>
          <w:rFonts w:ascii="Times New Roman" w:eastAsia="方正仿宋简体" w:hAnsi="Times New Roman" w:cs="Times New Roman" w:hint="eastAsia"/>
          <w:color w:val="000000" w:themeColor="text1"/>
          <w:sz w:val="36"/>
          <w:szCs w:val="32"/>
        </w:rPr>
      </w:pPr>
      <w:bookmarkStart w:id="36" w:name="_GoBack"/>
      <w:bookmarkEnd w:id="36"/>
    </w:p>
    <w:sectPr w:rsidR="00E83B88">
      <w:headerReference w:type="even" r:id="rId20"/>
      <w:headerReference w:type="default" r:id="rId21"/>
      <w:footerReference w:type="default" r:id="rId22"/>
      <w:headerReference w:type="firs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FF" w:rsidRDefault="002E5EFF">
      <w:pPr>
        <w:spacing w:before="120" w:line="240" w:lineRule="auto"/>
      </w:pPr>
      <w:r>
        <w:separator/>
      </w:r>
    </w:p>
  </w:endnote>
  <w:endnote w:type="continuationSeparator" w:id="0">
    <w:p w:rsidR="002E5EFF" w:rsidRDefault="002E5EFF">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9"/>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9"/>
      <w:spacing w:before="120"/>
      <w:ind w:firstLine="360"/>
      <w:jc w:val="right"/>
    </w:pPr>
  </w:p>
  <w:p w:rsidR="00515912" w:rsidRDefault="00515912">
    <w:pPr>
      <w:pStyle w:val="a9"/>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9"/>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9"/>
      <w:spacing w:before="120"/>
      <w:ind w:firstLine="360"/>
      <w:jc w:val="right"/>
    </w:pPr>
  </w:p>
  <w:p w:rsidR="00515912" w:rsidRDefault="00515912">
    <w:pPr>
      <w:pStyle w:val="a9"/>
      <w:spacing w:before="120"/>
      <w:ind w:firstLine="4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2647E6">
      <w:rPr>
        <w:rFonts w:ascii="Times New Roman" w:hAnsi="Times New Roman"/>
        <w:noProof/>
        <w:sz w:val="24"/>
        <w:szCs w:val="24"/>
      </w:rPr>
      <w:t>II</w:t>
    </w:r>
    <w:r>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9"/>
      <w:spacing w:before="120"/>
      <w:ind w:firstLine="480"/>
      <w:jc w:val="center"/>
      <w:rPr>
        <w:rFonts w:ascii="Times New Roman" w:hAnsi="Times New Roman"/>
        <w:sz w:val="24"/>
        <w:szCs w:val="24"/>
        <w:u w:val="single"/>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hint="eastAsia"/>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9"/>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2647E6">
      <w:rPr>
        <w:rFonts w:ascii="Times New Roman" w:hAnsi="Times New Roman"/>
        <w:noProof/>
        <w:sz w:val="24"/>
        <w:szCs w:val="24"/>
      </w:rPr>
      <w:t>6</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sz w:val="24"/>
        <w:szCs w:val="24"/>
      </w:rPr>
      <w:fldChar w:fldCharType="begin"/>
    </w:r>
    <w:r>
      <w:rPr>
        <w:rFonts w:ascii="Times New Roman" w:hAnsi="Times New Roman"/>
        <w:sz w:val="24"/>
        <w:szCs w:val="24"/>
      </w:rPr>
      <w:instrText xml:space="preserve"> SECTIONPAGES   \* MERGEFORMAT </w:instrText>
    </w:r>
    <w:r>
      <w:rPr>
        <w:rFonts w:ascii="Times New Roman" w:hAnsi="Times New Roman"/>
        <w:sz w:val="24"/>
        <w:szCs w:val="24"/>
      </w:rPr>
      <w:fldChar w:fldCharType="separate"/>
    </w:r>
    <w:r w:rsidR="002647E6">
      <w:rPr>
        <w:rFonts w:ascii="Times New Roman" w:hAnsi="Times New Roman"/>
        <w:noProof/>
        <w:sz w:val="24"/>
        <w:szCs w:val="24"/>
      </w:rPr>
      <w:t>7</w:t>
    </w:r>
    <w:r>
      <w:rPr>
        <w:rFonts w:ascii="Times New Roman" w:hAnsi="Times New Roman"/>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FF" w:rsidRDefault="002E5EFF">
      <w:pPr>
        <w:spacing w:before="120" w:line="240" w:lineRule="auto"/>
      </w:pPr>
      <w:r>
        <w:separator/>
      </w:r>
    </w:p>
  </w:footnote>
  <w:footnote w:type="continuationSeparator" w:id="0">
    <w:p w:rsidR="002E5EFF" w:rsidRDefault="002E5EFF">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pBdr>
        <w:bottom w:val="thickThinSmallGap" w:sz="24" w:space="0" w:color="622423" w:themeColor="accent2" w:themeShade="7F"/>
      </w:pBdr>
      <w:adjustRightInd w:val="0"/>
      <w:spacing w:before="120" w:after="100" w:afterAutospacing="1" w:line="360" w:lineRule="auto"/>
      <w:ind w:firstLineChars="0" w:firstLine="0"/>
      <w:jc w:val="left"/>
      <w:rPr>
        <w:b/>
      </w:rPr>
    </w:pPr>
    <w:r>
      <w:rPr>
        <w:noProof/>
        <w:sz w:val="24"/>
        <w:szCs w:val="24"/>
      </w:rPr>
      <w:drawing>
        <wp:anchor distT="0" distB="0" distL="114300" distR="114300" simplePos="0" relativeHeight="251656192" behindDoc="0" locked="0" layoutInCell="1" allowOverlap="1">
          <wp:simplePos x="0" y="0"/>
          <wp:positionH relativeFrom="margin">
            <wp:posOffset>-57150</wp:posOffset>
          </wp:positionH>
          <wp:positionV relativeFrom="margin">
            <wp:posOffset>-617855</wp:posOffset>
          </wp:positionV>
          <wp:extent cx="2051050" cy="381000"/>
          <wp:effectExtent l="19050" t="0" r="635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Pr>
        <w:rFonts w:hint="eastAsia"/>
        <w:b/>
        <w:sz w:val="24"/>
        <w:szCs w:val="24"/>
      </w:rPr>
      <w:tab/>
    </w:r>
    <w:r>
      <w:rPr>
        <w:rFonts w:hint="eastAsia"/>
        <w:b/>
      </w:rPr>
      <w:t>股转</w:t>
    </w:r>
    <w:r>
      <w:rPr>
        <w:b/>
      </w:rPr>
      <w:t>系统文档模板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pBdr>
        <w:bottom w:val="thickThinSmallGap" w:sz="24" w:space="0" w:color="622423" w:themeColor="accent2" w:themeShade="7F"/>
      </w:pBdr>
      <w:wordWrap w:val="0"/>
      <w:spacing w:before="120" w:after="0" w:line="0" w:lineRule="atLeast"/>
      <w:ind w:right="964" w:firstLineChars="0" w:firstLine="0"/>
      <w:jc w:val="left"/>
    </w:pPr>
    <w:r>
      <w:rPr>
        <w:noProof/>
        <w:sz w:val="24"/>
        <w:szCs w:val="24"/>
      </w:rPr>
      <w:drawing>
        <wp:inline distT="0" distB="0" distL="0" distR="0">
          <wp:extent cx="2051685" cy="381000"/>
          <wp:effectExtent l="0" t="0" r="571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Pr>
        <w:rFonts w:hint="eastAsia"/>
        <w:b/>
        <w:sz w:val="24"/>
        <w:szCs w:val="24"/>
      </w:rPr>
      <w:t xml:space="preserve">                  </w:t>
    </w:r>
    <w:r>
      <w:rPr>
        <w:rFonts w:hint="eastAsia"/>
        <w:b/>
        <w:sz w:val="24"/>
        <w:szCs w:val="24"/>
      </w:rPr>
      <w:t>编号：</w:t>
    </w:r>
    <w:r>
      <w:rPr>
        <w:rFonts w:hint="eastAsia"/>
        <w:b/>
        <w:sz w:val="24"/>
        <w:szCs w:val="24"/>
      </w:rPr>
      <w:t>NEEQ-SYSTECH-20</w:t>
    </w:r>
    <w:r>
      <w:rPr>
        <w:b/>
        <w:sz w:val="24"/>
        <w:szCs w:val="24"/>
      </w:rPr>
      <w:t>200</w:t>
    </w:r>
    <w:r>
      <w:rPr>
        <w:rFonts w:hint="eastAsia"/>
        <w:b/>
        <w:sz w:val="24"/>
        <w:szCs w:val="24"/>
      </w:rPr>
      <w:t>618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spacing w:before="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pBdr>
        <w:bottom w:val="thickThinSmallGap" w:sz="24" w:space="0" w:color="622423" w:themeColor="accent2" w:themeShade="7F"/>
      </w:pBdr>
      <w:adjustRightInd w:val="0"/>
      <w:spacing w:before="120" w:after="100" w:afterAutospacing="1" w:line="0" w:lineRule="atLeast"/>
      <w:ind w:right="84" w:firstLineChars="0" w:firstLine="0"/>
      <w:jc w:val="left"/>
      <w:rPr>
        <w:b/>
      </w:rPr>
    </w:pPr>
    <w:r>
      <w:rPr>
        <w:noProof/>
        <w:sz w:val="24"/>
        <w:szCs w:val="24"/>
      </w:rPr>
      <w:drawing>
        <wp:inline distT="0" distB="0" distL="0" distR="0">
          <wp:extent cx="2051685" cy="38100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Pr>
        <w:rFonts w:hint="eastAsia"/>
        <w:b/>
      </w:rPr>
      <w:t xml:space="preserve">                             </w:t>
    </w:r>
    <w:r>
      <w:rPr>
        <w:rFonts w:hint="eastAsia"/>
        <w:b/>
      </w:rPr>
      <w:t>市场参与者技术系统变更指南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spacing w:before="120"/>
      <w:ind w:firstLine="480"/>
    </w:pPr>
    <w:r>
      <w:rPr>
        <w:noProof/>
      </w:rPr>
      <mc:AlternateContent>
        <mc:Choice Requires="wps">
          <w:drawing>
            <wp:anchor distT="0" distB="0" distL="114300" distR="114300" simplePos="0" relativeHeight="251660288" behindDoc="0" locked="0" layoutInCell="1" allowOverlap="1">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ln>
                    </wps:spPr>
                    <wps:txbx>
                      <w:txbxContent>
                        <w:tbl>
                          <w:tblPr>
                            <w:tblStyle w:val="ad"/>
                            <w:tblW w:w="9310" w:type="dxa"/>
                            <w:jc w:val="center"/>
                            <w:tblLook w:val="04A0" w:firstRow="1" w:lastRow="0" w:firstColumn="1" w:lastColumn="0" w:noHBand="0" w:noVBand="1"/>
                          </w:tblPr>
                          <w:tblGrid>
                            <w:gridCol w:w="3621"/>
                            <w:gridCol w:w="4042"/>
                            <w:gridCol w:w="1647"/>
                          </w:tblGrid>
                          <w:tr w:rsidR="00515912">
                            <w:trPr>
                              <w:trHeight w:val="560"/>
                              <w:jc w:val="center"/>
                            </w:trPr>
                            <w:tc>
                              <w:tcPr>
                                <w:tcW w:w="2864" w:type="dxa"/>
                              </w:tcPr>
                              <w:p w:rsidR="00515912" w:rsidRDefault="00515912">
                                <w:pPr>
                                  <w:pStyle w:val="aa"/>
                                  <w:pBdr>
                                    <w:bottom w:val="none" w:sz="0" w:space="0" w:color="auto"/>
                                  </w:pBdr>
                                  <w:spacing w:before="120"/>
                                  <w:ind w:firstLineChars="0" w:firstLine="0"/>
                                  <w:jc w:val="left"/>
                                  <w:rPr>
                                    <w:kern w:val="0"/>
                                  </w:rPr>
                                </w:pPr>
                                <w:r>
                                  <w:rPr>
                                    <w:noProof/>
                                    <w:kern w:val="0"/>
                                  </w:rPr>
                                  <w:drawing>
                                    <wp:inline distT="0" distB="0" distL="0" distR="0">
                                      <wp:extent cx="2162175" cy="398145"/>
                                      <wp:effectExtent l="0" t="0" r="0"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rsidR="00515912" w:rsidRDefault="00515912">
                                <w:pPr>
                                  <w:pStyle w:val="aa"/>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838" w:type="dxa"/>
                                <w:vAlign w:val="center"/>
                              </w:tcPr>
                              <w:p w:rsidR="00515912" w:rsidRDefault="00515912">
                                <w:pPr>
                                  <w:pStyle w:val="aa"/>
                                  <w:pBdr>
                                    <w:bottom w:val="none" w:sz="0" w:space="0" w:color="auto"/>
                                  </w:pBdr>
                                  <w:spacing w:before="120"/>
                                  <w:ind w:firstLineChars="0" w:firstLine="0"/>
                                  <w:rPr>
                                    <w:kern w:val="0"/>
                                    <w:sz w:val="21"/>
                                    <w:szCs w:val="21"/>
                                  </w:rPr>
                                </w:pPr>
                                <w:r>
                                  <w:rPr>
                                    <w:rFonts w:hint="eastAsia"/>
                                    <w:kern w:val="0"/>
                                    <w:sz w:val="21"/>
                                    <w:szCs w:val="21"/>
                                  </w:rPr>
                                  <w:t>内部限制</w:t>
                                </w:r>
                              </w:p>
                            </w:tc>
                          </w:tr>
                        </w:tbl>
                        <w:p w:rsidR="00515912" w:rsidRDefault="00515912">
                          <w:pPr>
                            <w:spacing w:before="120"/>
                            <w:ind w:firstLine="480"/>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" filled="f" stroked="f">
              <v:textbox>
                <w:txbxContent>
                  <w:tbl>
                    <w:tblPr>
                      <w:tblStyle w:val="ad"/>
                      <w:tblW w:w="9310" w:type="dxa"/>
                      <w:jc w:val="center"/>
                      <w:tblLook w:val="04A0" w:firstRow="1" w:lastRow="0" w:firstColumn="1" w:lastColumn="0" w:noHBand="0" w:noVBand="1"/>
                    </w:tblPr>
                    <w:tblGrid>
                      <w:gridCol w:w="3621"/>
                      <w:gridCol w:w="4042"/>
                      <w:gridCol w:w="1647"/>
                    </w:tblGrid>
                    <w:tr w:rsidR="00515912">
                      <w:trPr>
                        <w:trHeight w:val="560"/>
                        <w:jc w:val="center"/>
                      </w:trPr>
                      <w:tc>
                        <w:tcPr>
                          <w:tcW w:w="2864" w:type="dxa"/>
                        </w:tcPr>
                        <w:p w:rsidR="00515912" w:rsidRDefault="00515912">
                          <w:pPr>
                            <w:pStyle w:val="aa"/>
                            <w:pBdr>
                              <w:bottom w:val="none" w:sz="0" w:space="0" w:color="auto"/>
                            </w:pBdr>
                            <w:spacing w:before="120"/>
                            <w:ind w:firstLineChars="0" w:firstLine="0"/>
                            <w:jc w:val="left"/>
                            <w:rPr>
                              <w:kern w:val="0"/>
                            </w:rPr>
                          </w:pPr>
                          <w:r>
                            <w:rPr>
                              <w:noProof/>
                              <w:kern w:val="0"/>
                            </w:rPr>
                            <w:drawing>
                              <wp:inline distT="0" distB="0" distL="0" distR="0">
                                <wp:extent cx="2162175" cy="398145"/>
                                <wp:effectExtent l="0" t="0" r="0"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rsidR="00515912" w:rsidRDefault="00515912">
                          <w:pPr>
                            <w:pStyle w:val="aa"/>
                            <w:pBdr>
                              <w:bottom w:val="none" w:sz="0" w:space="0" w:color="auto"/>
                            </w:pBdr>
                            <w:spacing w:before="120"/>
                            <w:ind w:firstLineChars="0" w:firstLine="0"/>
                            <w:rPr>
                              <w:kern w:val="0"/>
                              <w:sz w:val="21"/>
                              <w:szCs w:val="21"/>
                            </w:rPr>
                          </w:pPr>
                          <w:r>
                            <w:rPr>
                              <w:rFonts w:hint="eastAsia"/>
                              <w:kern w:val="0"/>
                              <w:sz w:val="21"/>
                              <w:szCs w:val="21"/>
                            </w:rPr>
                            <w:t>股</w:t>
                          </w:r>
                          <w:proofErr w:type="gramStart"/>
                          <w:r>
                            <w:rPr>
                              <w:rFonts w:hint="eastAsia"/>
                              <w:kern w:val="0"/>
                              <w:sz w:val="21"/>
                              <w:szCs w:val="21"/>
                            </w:rPr>
                            <w:t>转系统</w:t>
                          </w:r>
                          <w:proofErr w:type="gramEnd"/>
                          <w:r>
                            <w:rPr>
                              <w:rFonts w:hint="eastAsia"/>
                              <w:kern w:val="0"/>
                              <w:sz w:val="21"/>
                              <w:szCs w:val="21"/>
                            </w:rPr>
                            <w:t>文档模板</w:t>
                          </w:r>
                        </w:p>
                      </w:tc>
                      <w:tc>
                        <w:tcPr>
                          <w:tcW w:w="1838" w:type="dxa"/>
                          <w:vAlign w:val="center"/>
                        </w:tcPr>
                        <w:p w:rsidR="00515912" w:rsidRDefault="00515912">
                          <w:pPr>
                            <w:pStyle w:val="aa"/>
                            <w:pBdr>
                              <w:bottom w:val="none" w:sz="0" w:space="0" w:color="auto"/>
                            </w:pBdr>
                            <w:spacing w:before="120"/>
                            <w:ind w:firstLineChars="0" w:firstLine="0"/>
                            <w:rPr>
                              <w:kern w:val="0"/>
                              <w:sz w:val="21"/>
                              <w:szCs w:val="21"/>
                            </w:rPr>
                          </w:pPr>
                          <w:r>
                            <w:rPr>
                              <w:rFonts w:hint="eastAsia"/>
                              <w:kern w:val="0"/>
                              <w:sz w:val="21"/>
                              <w:szCs w:val="21"/>
                            </w:rPr>
                            <w:t>内部限制</w:t>
                          </w:r>
                        </w:p>
                      </w:tc>
                    </w:tr>
                  </w:tbl>
                  <w:p w:rsidR="00515912" w:rsidRDefault="00515912">
                    <w:pPr>
                      <w:spacing w:before="120"/>
                      <w:ind w:firstLine="480"/>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spacing w:before="12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pBdr>
        <w:bottom w:val="thickThinSmallGap" w:sz="24" w:space="0" w:color="622423" w:themeColor="accent2" w:themeShade="7F"/>
      </w:pBdr>
      <w:adjustRightInd w:val="0"/>
      <w:spacing w:before="120" w:after="100" w:afterAutospacing="1" w:line="360" w:lineRule="auto"/>
      <w:ind w:left="5040" w:hangingChars="2100" w:hanging="5040"/>
      <w:jc w:val="right"/>
      <w:rPr>
        <w:b/>
      </w:rPr>
    </w:pPr>
    <w:r>
      <w:rPr>
        <w:noProof/>
        <w:sz w:val="24"/>
        <w:szCs w:val="24"/>
      </w:rPr>
      <w:drawing>
        <wp:anchor distT="0" distB="0" distL="114300" distR="114300" simplePos="0" relativeHeight="251655168" behindDoc="0" locked="0" layoutInCell="1" allowOverlap="1">
          <wp:simplePos x="0" y="0"/>
          <wp:positionH relativeFrom="margin">
            <wp:posOffset>-15240</wp:posOffset>
          </wp:positionH>
          <wp:positionV relativeFrom="topMargin">
            <wp:posOffset>431165</wp:posOffset>
          </wp:positionV>
          <wp:extent cx="2051050" cy="381000"/>
          <wp:effectExtent l="0" t="0" r="6350"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Pr>
        <w:rFonts w:hint="eastAsia"/>
        <w:b/>
        <w:sz w:val="24"/>
        <w:szCs w:val="24"/>
      </w:rPr>
      <w:tab/>
    </w:r>
    <w:r>
      <w:rPr>
        <w:rFonts w:hint="eastAsia"/>
        <w:b/>
      </w:rPr>
      <w:t>市场参与者技术系统变更指南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12" w:rsidRDefault="00515912">
    <w:pPr>
      <w:pStyle w:val="aa"/>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7440E"/>
    <w:multiLevelType w:val="multilevel"/>
    <w:tmpl w:val="2997440E"/>
    <w:lvl w:ilvl="0">
      <w:start w:val="1"/>
      <w:numFmt w:val="japaneseCounting"/>
      <w:lvlText w:val="（%1）"/>
      <w:lvlJc w:val="left"/>
      <w:pPr>
        <w:ind w:left="1545" w:hanging="112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7905B8B"/>
    <w:multiLevelType w:val="multilevel"/>
    <w:tmpl w:val="37905B8B"/>
    <w:lvl w:ilvl="0">
      <w:start w:val="1"/>
      <w:numFmt w:val="decimal"/>
      <w:lvlText w:val="%1."/>
      <w:lvlJc w:val="left"/>
      <w:pPr>
        <w:ind w:left="780" w:hanging="360"/>
      </w:pPr>
      <w:rPr>
        <w:rFonts w:ascii="Times New Roman" w:eastAsiaTheme="minorEastAsia" w:hAnsi="Times New Roman" w:cs="Times New Roman" w:hint="default"/>
        <w:color w:val="000000" w:themeColor="text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B514489"/>
    <w:multiLevelType w:val="multilevel"/>
    <w:tmpl w:val="3B514489"/>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43223558"/>
    <w:multiLevelType w:val="multilevel"/>
    <w:tmpl w:val="43223558"/>
    <w:lvl w:ilvl="0">
      <w:start w:val="1"/>
      <w:numFmt w:val="decimal"/>
      <w:pStyle w:val="3"/>
      <w:lvlText w:val="2.1.%1"/>
      <w:lvlJc w:val="left"/>
      <w:pPr>
        <w:ind w:left="420" w:hanging="420"/>
      </w:pPr>
      <w:rPr>
        <w:rFonts w:asciiTheme="majorEastAsia" w:eastAsia="宋体"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C415A2"/>
    <w:multiLevelType w:val="multilevel"/>
    <w:tmpl w:val="46C415A2"/>
    <w:lvl w:ilvl="0">
      <w:start w:val="1"/>
      <w:numFmt w:val="decimal"/>
      <w:pStyle w:val="4"/>
      <w:lvlText w:val="1.1.1.%1"/>
      <w:lvlJc w:val="left"/>
      <w:pPr>
        <w:ind w:left="420" w:hanging="420"/>
      </w:pPr>
      <w:rPr>
        <w:rFonts w:asciiTheme="majorEastAsia" w:eastAsiaTheme="majorEastAsia"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63248D"/>
    <w:multiLevelType w:val="multilevel"/>
    <w:tmpl w:val="5B63248D"/>
    <w:lvl w:ilvl="0">
      <w:start w:val="1"/>
      <w:numFmt w:val="decimal"/>
      <w:pStyle w:val="2"/>
      <w:lvlText w:val="3.%1"/>
      <w:lvlJc w:val="left"/>
      <w:pPr>
        <w:ind w:left="420" w:hanging="420"/>
      </w:pPr>
      <w:rPr>
        <w:rFonts w:asciiTheme="majorEastAsia" w:eastAsia="宋体" w:hAnsiTheme="maj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1E6561"/>
    <w:multiLevelType w:val="multilevel"/>
    <w:tmpl w:val="7F1E6561"/>
    <w:lvl w:ilvl="0">
      <w:start w:val="1"/>
      <w:numFmt w:val="japaneseCounting"/>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5CF"/>
    <w:rsid w:val="00004E5A"/>
    <w:rsid w:val="00006615"/>
    <w:rsid w:val="00006D4F"/>
    <w:rsid w:val="00010419"/>
    <w:rsid w:val="00012386"/>
    <w:rsid w:val="000126C2"/>
    <w:rsid w:val="00013B66"/>
    <w:rsid w:val="00013DD7"/>
    <w:rsid w:val="00014FE8"/>
    <w:rsid w:val="00020285"/>
    <w:rsid w:val="00020955"/>
    <w:rsid w:val="00020E0E"/>
    <w:rsid w:val="00021C75"/>
    <w:rsid w:val="00022207"/>
    <w:rsid w:val="000233C5"/>
    <w:rsid w:val="00023FB3"/>
    <w:rsid w:val="00025375"/>
    <w:rsid w:val="0002595D"/>
    <w:rsid w:val="00031325"/>
    <w:rsid w:val="0003139E"/>
    <w:rsid w:val="00031456"/>
    <w:rsid w:val="00032542"/>
    <w:rsid w:val="00034873"/>
    <w:rsid w:val="00034E6C"/>
    <w:rsid w:val="000363C5"/>
    <w:rsid w:val="00036DBE"/>
    <w:rsid w:val="00036EFA"/>
    <w:rsid w:val="00041A73"/>
    <w:rsid w:val="000422C7"/>
    <w:rsid w:val="00045D47"/>
    <w:rsid w:val="00047312"/>
    <w:rsid w:val="00047CE6"/>
    <w:rsid w:val="00050071"/>
    <w:rsid w:val="00053767"/>
    <w:rsid w:val="000549E9"/>
    <w:rsid w:val="0006058B"/>
    <w:rsid w:val="00060C50"/>
    <w:rsid w:val="0006339E"/>
    <w:rsid w:val="00064278"/>
    <w:rsid w:val="0006585D"/>
    <w:rsid w:val="00066AC9"/>
    <w:rsid w:val="0007289E"/>
    <w:rsid w:val="00072A13"/>
    <w:rsid w:val="00076B42"/>
    <w:rsid w:val="000804FB"/>
    <w:rsid w:val="00081082"/>
    <w:rsid w:val="0008198B"/>
    <w:rsid w:val="00082087"/>
    <w:rsid w:val="00083BE4"/>
    <w:rsid w:val="00084210"/>
    <w:rsid w:val="00084338"/>
    <w:rsid w:val="000845FE"/>
    <w:rsid w:val="000846CA"/>
    <w:rsid w:val="00084E7C"/>
    <w:rsid w:val="000864F1"/>
    <w:rsid w:val="00090F56"/>
    <w:rsid w:val="00091079"/>
    <w:rsid w:val="00092A58"/>
    <w:rsid w:val="00094BAA"/>
    <w:rsid w:val="0009581C"/>
    <w:rsid w:val="000A0665"/>
    <w:rsid w:val="000A14A7"/>
    <w:rsid w:val="000A2F2E"/>
    <w:rsid w:val="000A3AC2"/>
    <w:rsid w:val="000A449B"/>
    <w:rsid w:val="000A6577"/>
    <w:rsid w:val="000A6BEF"/>
    <w:rsid w:val="000A6E2B"/>
    <w:rsid w:val="000A6EE7"/>
    <w:rsid w:val="000A761B"/>
    <w:rsid w:val="000A7767"/>
    <w:rsid w:val="000B0017"/>
    <w:rsid w:val="000B050B"/>
    <w:rsid w:val="000B092D"/>
    <w:rsid w:val="000B1889"/>
    <w:rsid w:val="000B3132"/>
    <w:rsid w:val="000B35AE"/>
    <w:rsid w:val="000B5431"/>
    <w:rsid w:val="000B5835"/>
    <w:rsid w:val="000B6211"/>
    <w:rsid w:val="000B63DB"/>
    <w:rsid w:val="000C06C5"/>
    <w:rsid w:val="000C17FC"/>
    <w:rsid w:val="000C195F"/>
    <w:rsid w:val="000C1DD1"/>
    <w:rsid w:val="000C4411"/>
    <w:rsid w:val="000C4FA7"/>
    <w:rsid w:val="000C777F"/>
    <w:rsid w:val="000C7B61"/>
    <w:rsid w:val="000D1559"/>
    <w:rsid w:val="000D21C1"/>
    <w:rsid w:val="000D3FDC"/>
    <w:rsid w:val="000D5E93"/>
    <w:rsid w:val="000D6EBC"/>
    <w:rsid w:val="000E094A"/>
    <w:rsid w:val="000E0FF4"/>
    <w:rsid w:val="000E4389"/>
    <w:rsid w:val="000E710A"/>
    <w:rsid w:val="000F07ED"/>
    <w:rsid w:val="000F0854"/>
    <w:rsid w:val="000F176D"/>
    <w:rsid w:val="000F181A"/>
    <w:rsid w:val="000F5905"/>
    <w:rsid w:val="000F70CF"/>
    <w:rsid w:val="000F753A"/>
    <w:rsid w:val="000F7DBA"/>
    <w:rsid w:val="00104BB0"/>
    <w:rsid w:val="00105010"/>
    <w:rsid w:val="00106626"/>
    <w:rsid w:val="00110271"/>
    <w:rsid w:val="0011082C"/>
    <w:rsid w:val="00115BC5"/>
    <w:rsid w:val="00117054"/>
    <w:rsid w:val="00117420"/>
    <w:rsid w:val="001203C4"/>
    <w:rsid w:val="00120FFE"/>
    <w:rsid w:val="00122AB2"/>
    <w:rsid w:val="00123B5F"/>
    <w:rsid w:val="00125378"/>
    <w:rsid w:val="00132E62"/>
    <w:rsid w:val="00133AD7"/>
    <w:rsid w:val="001341EE"/>
    <w:rsid w:val="00136A42"/>
    <w:rsid w:val="00136C73"/>
    <w:rsid w:val="00137275"/>
    <w:rsid w:val="00137B52"/>
    <w:rsid w:val="00137C01"/>
    <w:rsid w:val="001409B7"/>
    <w:rsid w:val="00140FF8"/>
    <w:rsid w:val="0014200E"/>
    <w:rsid w:val="00142913"/>
    <w:rsid w:val="001448F2"/>
    <w:rsid w:val="0014539F"/>
    <w:rsid w:val="00145D41"/>
    <w:rsid w:val="00146291"/>
    <w:rsid w:val="001500D3"/>
    <w:rsid w:val="00152429"/>
    <w:rsid w:val="00152B0A"/>
    <w:rsid w:val="00153621"/>
    <w:rsid w:val="001542FF"/>
    <w:rsid w:val="00154835"/>
    <w:rsid w:val="00154F2F"/>
    <w:rsid w:val="001576FD"/>
    <w:rsid w:val="001602C0"/>
    <w:rsid w:val="001616FE"/>
    <w:rsid w:val="0016397C"/>
    <w:rsid w:val="00170087"/>
    <w:rsid w:val="00170992"/>
    <w:rsid w:val="00173873"/>
    <w:rsid w:val="001749C0"/>
    <w:rsid w:val="001778FE"/>
    <w:rsid w:val="00177968"/>
    <w:rsid w:val="00180274"/>
    <w:rsid w:val="001823B8"/>
    <w:rsid w:val="001826FA"/>
    <w:rsid w:val="0018315C"/>
    <w:rsid w:val="00185C52"/>
    <w:rsid w:val="0019266F"/>
    <w:rsid w:val="001928AF"/>
    <w:rsid w:val="001928D5"/>
    <w:rsid w:val="001956A3"/>
    <w:rsid w:val="00196A79"/>
    <w:rsid w:val="001A0F93"/>
    <w:rsid w:val="001A1AD5"/>
    <w:rsid w:val="001A3DAC"/>
    <w:rsid w:val="001A5D26"/>
    <w:rsid w:val="001A7405"/>
    <w:rsid w:val="001B0367"/>
    <w:rsid w:val="001B0984"/>
    <w:rsid w:val="001B4323"/>
    <w:rsid w:val="001B4627"/>
    <w:rsid w:val="001B46FC"/>
    <w:rsid w:val="001B4801"/>
    <w:rsid w:val="001B4BB8"/>
    <w:rsid w:val="001C0BBE"/>
    <w:rsid w:val="001C0C9F"/>
    <w:rsid w:val="001C30EB"/>
    <w:rsid w:val="001C34A5"/>
    <w:rsid w:val="001C74E7"/>
    <w:rsid w:val="001C7512"/>
    <w:rsid w:val="001C7B0F"/>
    <w:rsid w:val="001D37C9"/>
    <w:rsid w:val="001D38BF"/>
    <w:rsid w:val="001D7BDA"/>
    <w:rsid w:val="001D7EFE"/>
    <w:rsid w:val="001E0136"/>
    <w:rsid w:val="001E35E3"/>
    <w:rsid w:val="001E4DEB"/>
    <w:rsid w:val="001E714B"/>
    <w:rsid w:val="001F209C"/>
    <w:rsid w:val="001F2D3B"/>
    <w:rsid w:val="001F30FD"/>
    <w:rsid w:val="001F5F17"/>
    <w:rsid w:val="00201B1C"/>
    <w:rsid w:val="00201EDF"/>
    <w:rsid w:val="002028BC"/>
    <w:rsid w:val="00204818"/>
    <w:rsid w:val="00206F25"/>
    <w:rsid w:val="002110C0"/>
    <w:rsid w:val="00211911"/>
    <w:rsid w:val="00212BD5"/>
    <w:rsid w:val="00212FA2"/>
    <w:rsid w:val="00213570"/>
    <w:rsid w:val="0021357B"/>
    <w:rsid w:val="00214F62"/>
    <w:rsid w:val="0021539C"/>
    <w:rsid w:val="002166D9"/>
    <w:rsid w:val="00216A06"/>
    <w:rsid w:val="00222435"/>
    <w:rsid w:val="00223D19"/>
    <w:rsid w:val="00224E49"/>
    <w:rsid w:val="002270ED"/>
    <w:rsid w:val="00227FB1"/>
    <w:rsid w:val="00230A25"/>
    <w:rsid w:val="002335D2"/>
    <w:rsid w:val="002366A2"/>
    <w:rsid w:val="00240384"/>
    <w:rsid w:val="00240A75"/>
    <w:rsid w:val="00243B62"/>
    <w:rsid w:val="00243CB0"/>
    <w:rsid w:val="00246EA4"/>
    <w:rsid w:val="00251369"/>
    <w:rsid w:val="002513DD"/>
    <w:rsid w:val="002533B8"/>
    <w:rsid w:val="00254443"/>
    <w:rsid w:val="00255831"/>
    <w:rsid w:val="00255B83"/>
    <w:rsid w:val="00262465"/>
    <w:rsid w:val="002647E6"/>
    <w:rsid w:val="00265E3E"/>
    <w:rsid w:val="002666AC"/>
    <w:rsid w:val="00266E25"/>
    <w:rsid w:val="00270780"/>
    <w:rsid w:val="0027216F"/>
    <w:rsid w:val="00273E59"/>
    <w:rsid w:val="002751EE"/>
    <w:rsid w:val="00276F45"/>
    <w:rsid w:val="00277BDE"/>
    <w:rsid w:val="00277FCC"/>
    <w:rsid w:val="00280A42"/>
    <w:rsid w:val="00281C00"/>
    <w:rsid w:val="002862A5"/>
    <w:rsid w:val="00287FB7"/>
    <w:rsid w:val="002900C0"/>
    <w:rsid w:val="00291FE5"/>
    <w:rsid w:val="00292AD6"/>
    <w:rsid w:val="00295940"/>
    <w:rsid w:val="002A3E80"/>
    <w:rsid w:val="002A517F"/>
    <w:rsid w:val="002A54D2"/>
    <w:rsid w:val="002A5823"/>
    <w:rsid w:val="002A660C"/>
    <w:rsid w:val="002B03E7"/>
    <w:rsid w:val="002B0F23"/>
    <w:rsid w:val="002B2A84"/>
    <w:rsid w:val="002B54A6"/>
    <w:rsid w:val="002B5E10"/>
    <w:rsid w:val="002B6885"/>
    <w:rsid w:val="002B7C11"/>
    <w:rsid w:val="002B7FE0"/>
    <w:rsid w:val="002C058B"/>
    <w:rsid w:val="002C1A16"/>
    <w:rsid w:val="002C3DD6"/>
    <w:rsid w:val="002C4241"/>
    <w:rsid w:val="002C629E"/>
    <w:rsid w:val="002D19FF"/>
    <w:rsid w:val="002D3E93"/>
    <w:rsid w:val="002D40D8"/>
    <w:rsid w:val="002D6C8F"/>
    <w:rsid w:val="002D7BA8"/>
    <w:rsid w:val="002E00BB"/>
    <w:rsid w:val="002E07F4"/>
    <w:rsid w:val="002E2995"/>
    <w:rsid w:val="002E5EFF"/>
    <w:rsid w:val="002E6C2F"/>
    <w:rsid w:val="002E6D11"/>
    <w:rsid w:val="002F03ED"/>
    <w:rsid w:val="002F2F51"/>
    <w:rsid w:val="002F31C6"/>
    <w:rsid w:val="002F4B75"/>
    <w:rsid w:val="002F4DCF"/>
    <w:rsid w:val="002F55D2"/>
    <w:rsid w:val="002F6091"/>
    <w:rsid w:val="003001C7"/>
    <w:rsid w:val="003006E2"/>
    <w:rsid w:val="0030082D"/>
    <w:rsid w:val="003011B7"/>
    <w:rsid w:val="00301B1A"/>
    <w:rsid w:val="00303ED4"/>
    <w:rsid w:val="00306C74"/>
    <w:rsid w:val="00315B00"/>
    <w:rsid w:val="00320779"/>
    <w:rsid w:val="00320F46"/>
    <w:rsid w:val="00321BD3"/>
    <w:rsid w:val="00322389"/>
    <w:rsid w:val="003236C5"/>
    <w:rsid w:val="0032540D"/>
    <w:rsid w:val="00325F71"/>
    <w:rsid w:val="00326F0C"/>
    <w:rsid w:val="00327A98"/>
    <w:rsid w:val="00331377"/>
    <w:rsid w:val="00335254"/>
    <w:rsid w:val="00335349"/>
    <w:rsid w:val="003432F5"/>
    <w:rsid w:val="00343456"/>
    <w:rsid w:val="003434FD"/>
    <w:rsid w:val="003467BA"/>
    <w:rsid w:val="003477FE"/>
    <w:rsid w:val="00347F22"/>
    <w:rsid w:val="00350FEC"/>
    <w:rsid w:val="00351552"/>
    <w:rsid w:val="003517B9"/>
    <w:rsid w:val="00352E4F"/>
    <w:rsid w:val="00353EA5"/>
    <w:rsid w:val="00355170"/>
    <w:rsid w:val="00356038"/>
    <w:rsid w:val="00356F35"/>
    <w:rsid w:val="00361351"/>
    <w:rsid w:val="003643FB"/>
    <w:rsid w:val="0036640D"/>
    <w:rsid w:val="00367890"/>
    <w:rsid w:val="00367EC6"/>
    <w:rsid w:val="00372996"/>
    <w:rsid w:val="003743FE"/>
    <w:rsid w:val="00374FEF"/>
    <w:rsid w:val="00376282"/>
    <w:rsid w:val="00382F2D"/>
    <w:rsid w:val="00383FC3"/>
    <w:rsid w:val="00384316"/>
    <w:rsid w:val="00385263"/>
    <w:rsid w:val="003853B3"/>
    <w:rsid w:val="003905C0"/>
    <w:rsid w:val="00390E39"/>
    <w:rsid w:val="00392AA2"/>
    <w:rsid w:val="00392B3A"/>
    <w:rsid w:val="00395729"/>
    <w:rsid w:val="00397894"/>
    <w:rsid w:val="003A1B16"/>
    <w:rsid w:val="003A2238"/>
    <w:rsid w:val="003A2F3C"/>
    <w:rsid w:val="003A75D8"/>
    <w:rsid w:val="003B085E"/>
    <w:rsid w:val="003B0931"/>
    <w:rsid w:val="003B4C43"/>
    <w:rsid w:val="003B5C64"/>
    <w:rsid w:val="003B6F5F"/>
    <w:rsid w:val="003B710A"/>
    <w:rsid w:val="003C27E2"/>
    <w:rsid w:val="003C404A"/>
    <w:rsid w:val="003C4265"/>
    <w:rsid w:val="003C7640"/>
    <w:rsid w:val="003D08FC"/>
    <w:rsid w:val="003D0B48"/>
    <w:rsid w:val="003D0CD3"/>
    <w:rsid w:val="003D12AB"/>
    <w:rsid w:val="003D2ED0"/>
    <w:rsid w:val="003D2FF0"/>
    <w:rsid w:val="003D4688"/>
    <w:rsid w:val="003D65C1"/>
    <w:rsid w:val="003E1BA0"/>
    <w:rsid w:val="003E352B"/>
    <w:rsid w:val="003E59A0"/>
    <w:rsid w:val="003E60D6"/>
    <w:rsid w:val="003F0AAC"/>
    <w:rsid w:val="003F254C"/>
    <w:rsid w:val="003F27D8"/>
    <w:rsid w:val="003F4BE7"/>
    <w:rsid w:val="003F5CDA"/>
    <w:rsid w:val="003F646E"/>
    <w:rsid w:val="00400DED"/>
    <w:rsid w:val="00401108"/>
    <w:rsid w:val="00401B08"/>
    <w:rsid w:val="00402557"/>
    <w:rsid w:val="004049D4"/>
    <w:rsid w:val="00405856"/>
    <w:rsid w:val="004136F5"/>
    <w:rsid w:val="00415003"/>
    <w:rsid w:val="00415443"/>
    <w:rsid w:val="00420C68"/>
    <w:rsid w:val="00421D5D"/>
    <w:rsid w:val="00423503"/>
    <w:rsid w:val="004257DD"/>
    <w:rsid w:val="00425B00"/>
    <w:rsid w:val="00425C8E"/>
    <w:rsid w:val="00430413"/>
    <w:rsid w:val="00430617"/>
    <w:rsid w:val="00430A1B"/>
    <w:rsid w:val="00430D24"/>
    <w:rsid w:val="004320A8"/>
    <w:rsid w:val="00434EB7"/>
    <w:rsid w:val="00436300"/>
    <w:rsid w:val="0044216D"/>
    <w:rsid w:val="00444BDF"/>
    <w:rsid w:val="00445374"/>
    <w:rsid w:val="0044631D"/>
    <w:rsid w:val="004478B6"/>
    <w:rsid w:val="00450046"/>
    <w:rsid w:val="004500C1"/>
    <w:rsid w:val="00452F56"/>
    <w:rsid w:val="00453A66"/>
    <w:rsid w:val="0045427D"/>
    <w:rsid w:val="004550DD"/>
    <w:rsid w:val="00457BBD"/>
    <w:rsid w:val="00460DDC"/>
    <w:rsid w:val="00461815"/>
    <w:rsid w:val="00461FB3"/>
    <w:rsid w:val="004623B2"/>
    <w:rsid w:val="004665B1"/>
    <w:rsid w:val="00467A05"/>
    <w:rsid w:val="0047038D"/>
    <w:rsid w:val="0047074B"/>
    <w:rsid w:val="00473097"/>
    <w:rsid w:val="00473462"/>
    <w:rsid w:val="004736D2"/>
    <w:rsid w:val="00473BA3"/>
    <w:rsid w:val="00474883"/>
    <w:rsid w:val="00474F5C"/>
    <w:rsid w:val="004756B1"/>
    <w:rsid w:val="00476E6C"/>
    <w:rsid w:val="00477732"/>
    <w:rsid w:val="00480279"/>
    <w:rsid w:val="00480CDA"/>
    <w:rsid w:val="0048101B"/>
    <w:rsid w:val="00481B60"/>
    <w:rsid w:val="00483B37"/>
    <w:rsid w:val="00485A8D"/>
    <w:rsid w:val="00485EA2"/>
    <w:rsid w:val="0048789D"/>
    <w:rsid w:val="00493C67"/>
    <w:rsid w:val="00495246"/>
    <w:rsid w:val="00495E0B"/>
    <w:rsid w:val="004973FE"/>
    <w:rsid w:val="00497437"/>
    <w:rsid w:val="00497D45"/>
    <w:rsid w:val="004A1FC9"/>
    <w:rsid w:val="004A56AD"/>
    <w:rsid w:val="004A62E2"/>
    <w:rsid w:val="004A6FCC"/>
    <w:rsid w:val="004A7D51"/>
    <w:rsid w:val="004B0EC5"/>
    <w:rsid w:val="004B5485"/>
    <w:rsid w:val="004B5B2F"/>
    <w:rsid w:val="004B706A"/>
    <w:rsid w:val="004C2919"/>
    <w:rsid w:val="004C3592"/>
    <w:rsid w:val="004C42A5"/>
    <w:rsid w:val="004C7799"/>
    <w:rsid w:val="004C7E8D"/>
    <w:rsid w:val="004D1584"/>
    <w:rsid w:val="004D5A88"/>
    <w:rsid w:val="004D7374"/>
    <w:rsid w:val="004E16DE"/>
    <w:rsid w:val="004E2CE3"/>
    <w:rsid w:val="004E38D6"/>
    <w:rsid w:val="004E3FAA"/>
    <w:rsid w:val="004E4626"/>
    <w:rsid w:val="004E5536"/>
    <w:rsid w:val="004E6246"/>
    <w:rsid w:val="004E77C2"/>
    <w:rsid w:val="004F02B5"/>
    <w:rsid w:val="004F366C"/>
    <w:rsid w:val="004F4C64"/>
    <w:rsid w:val="004F5707"/>
    <w:rsid w:val="004F5774"/>
    <w:rsid w:val="004F5A93"/>
    <w:rsid w:val="004F67E8"/>
    <w:rsid w:val="005052EA"/>
    <w:rsid w:val="0050553B"/>
    <w:rsid w:val="00506630"/>
    <w:rsid w:val="00506D63"/>
    <w:rsid w:val="0051542D"/>
    <w:rsid w:val="00515912"/>
    <w:rsid w:val="00515B08"/>
    <w:rsid w:val="00517CE4"/>
    <w:rsid w:val="00517EB2"/>
    <w:rsid w:val="00520903"/>
    <w:rsid w:val="005210F7"/>
    <w:rsid w:val="00522EC5"/>
    <w:rsid w:val="00524343"/>
    <w:rsid w:val="00525F7C"/>
    <w:rsid w:val="00525F84"/>
    <w:rsid w:val="00530260"/>
    <w:rsid w:val="005323E2"/>
    <w:rsid w:val="005328B4"/>
    <w:rsid w:val="00534056"/>
    <w:rsid w:val="00534171"/>
    <w:rsid w:val="00536342"/>
    <w:rsid w:val="0053745E"/>
    <w:rsid w:val="0054003A"/>
    <w:rsid w:val="00541771"/>
    <w:rsid w:val="00544B5A"/>
    <w:rsid w:val="00544BF3"/>
    <w:rsid w:val="005457C3"/>
    <w:rsid w:val="00546FC5"/>
    <w:rsid w:val="00547615"/>
    <w:rsid w:val="00547F2A"/>
    <w:rsid w:val="0055252D"/>
    <w:rsid w:val="0055341F"/>
    <w:rsid w:val="00554A71"/>
    <w:rsid w:val="00555077"/>
    <w:rsid w:val="005552A8"/>
    <w:rsid w:val="00556763"/>
    <w:rsid w:val="00556E60"/>
    <w:rsid w:val="00560A77"/>
    <w:rsid w:val="00561657"/>
    <w:rsid w:val="00561939"/>
    <w:rsid w:val="00561C9C"/>
    <w:rsid w:val="005624F5"/>
    <w:rsid w:val="0056360A"/>
    <w:rsid w:val="00563B1C"/>
    <w:rsid w:val="005646D4"/>
    <w:rsid w:val="00564F6A"/>
    <w:rsid w:val="00566705"/>
    <w:rsid w:val="00570621"/>
    <w:rsid w:val="00571344"/>
    <w:rsid w:val="00571577"/>
    <w:rsid w:val="00572C3C"/>
    <w:rsid w:val="00572CC1"/>
    <w:rsid w:val="00573164"/>
    <w:rsid w:val="00573847"/>
    <w:rsid w:val="0057392F"/>
    <w:rsid w:val="00574D6C"/>
    <w:rsid w:val="005809C3"/>
    <w:rsid w:val="00590778"/>
    <w:rsid w:val="005918B7"/>
    <w:rsid w:val="005948FC"/>
    <w:rsid w:val="00594A54"/>
    <w:rsid w:val="00594D2D"/>
    <w:rsid w:val="00596E46"/>
    <w:rsid w:val="00597487"/>
    <w:rsid w:val="005A0779"/>
    <w:rsid w:val="005A1535"/>
    <w:rsid w:val="005A25E7"/>
    <w:rsid w:val="005A2B62"/>
    <w:rsid w:val="005A37CF"/>
    <w:rsid w:val="005A73C7"/>
    <w:rsid w:val="005B0168"/>
    <w:rsid w:val="005B07CA"/>
    <w:rsid w:val="005B0B2C"/>
    <w:rsid w:val="005B2783"/>
    <w:rsid w:val="005B2FF1"/>
    <w:rsid w:val="005B6CA3"/>
    <w:rsid w:val="005C024C"/>
    <w:rsid w:val="005C081D"/>
    <w:rsid w:val="005C63D9"/>
    <w:rsid w:val="005C66D1"/>
    <w:rsid w:val="005C6C4B"/>
    <w:rsid w:val="005C7EF5"/>
    <w:rsid w:val="005D1C3B"/>
    <w:rsid w:val="005D2071"/>
    <w:rsid w:val="005D2CCB"/>
    <w:rsid w:val="005D40D9"/>
    <w:rsid w:val="005D5F70"/>
    <w:rsid w:val="005D74EB"/>
    <w:rsid w:val="005D7AB2"/>
    <w:rsid w:val="005E2A4A"/>
    <w:rsid w:val="005E5ADA"/>
    <w:rsid w:val="005E7907"/>
    <w:rsid w:val="005E79AB"/>
    <w:rsid w:val="005F2B6F"/>
    <w:rsid w:val="005F45EB"/>
    <w:rsid w:val="005F4B27"/>
    <w:rsid w:val="0060135C"/>
    <w:rsid w:val="0060166A"/>
    <w:rsid w:val="0060174B"/>
    <w:rsid w:val="006108C5"/>
    <w:rsid w:val="006152FB"/>
    <w:rsid w:val="00615F30"/>
    <w:rsid w:val="00622974"/>
    <w:rsid w:val="00622F14"/>
    <w:rsid w:val="00623732"/>
    <w:rsid w:val="00625515"/>
    <w:rsid w:val="00627E78"/>
    <w:rsid w:val="006308F5"/>
    <w:rsid w:val="00630B49"/>
    <w:rsid w:val="00632C02"/>
    <w:rsid w:val="0063386D"/>
    <w:rsid w:val="006350F8"/>
    <w:rsid w:val="006354F9"/>
    <w:rsid w:val="00636323"/>
    <w:rsid w:val="006402E3"/>
    <w:rsid w:val="00642150"/>
    <w:rsid w:val="006425B8"/>
    <w:rsid w:val="00642A30"/>
    <w:rsid w:val="006447A6"/>
    <w:rsid w:val="00644C67"/>
    <w:rsid w:val="00651E1C"/>
    <w:rsid w:val="00653C72"/>
    <w:rsid w:val="0065678C"/>
    <w:rsid w:val="00661ADE"/>
    <w:rsid w:val="006669A5"/>
    <w:rsid w:val="00666FE9"/>
    <w:rsid w:val="00667A5E"/>
    <w:rsid w:val="00670022"/>
    <w:rsid w:val="006712B5"/>
    <w:rsid w:val="00674060"/>
    <w:rsid w:val="006750CC"/>
    <w:rsid w:val="006806D9"/>
    <w:rsid w:val="006813B5"/>
    <w:rsid w:val="00681E67"/>
    <w:rsid w:val="006820CD"/>
    <w:rsid w:val="00682807"/>
    <w:rsid w:val="0068641E"/>
    <w:rsid w:val="00687D44"/>
    <w:rsid w:val="00693465"/>
    <w:rsid w:val="006935FA"/>
    <w:rsid w:val="0069444A"/>
    <w:rsid w:val="006A1266"/>
    <w:rsid w:val="006A4EC0"/>
    <w:rsid w:val="006A4FA8"/>
    <w:rsid w:val="006A52F0"/>
    <w:rsid w:val="006A7803"/>
    <w:rsid w:val="006B1B0B"/>
    <w:rsid w:val="006B31A8"/>
    <w:rsid w:val="006B3CB2"/>
    <w:rsid w:val="006B3F05"/>
    <w:rsid w:val="006B7C6C"/>
    <w:rsid w:val="006B7E45"/>
    <w:rsid w:val="006C4953"/>
    <w:rsid w:val="006C7AF0"/>
    <w:rsid w:val="006D0322"/>
    <w:rsid w:val="006D08EF"/>
    <w:rsid w:val="006D19D9"/>
    <w:rsid w:val="006D21EB"/>
    <w:rsid w:val="006D25B6"/>
    <w:rsid w:val="006D320A"/>
    <w:rsid w:val="006D51FF"/>
    <w:rsid w:val="006D7F31"/>
    <w:rsid w:val="006E04FB"/>
    <w:rsid w:val="006E3959"/>
    <w:rsid w:val="006E468D"/>
    <w:rsid w:val="006E4EC2"/>
    <w:rsid w:val="006F06F8"/>
    <w:rsid w:val="006F2C39"/>
    <w:rsid w:val="006F5629"/>
    <w:rsid w:val="006F6C30"/>
    <w:rsid w:val="006F7354"/>
    <w:rsid w:val="00702CAF"/>
    <w:rsid w:val="0070737D"/>
    <w:rsid w:val="00710BE7"/>
    <w:rsid w:val="007111C0"/>
    <w:rsid w:val="00711D18"/>
    <w:rsid w:val="00713BE3"/>
    <w:rsid w:val="00714A56"/>
    <w:rsid w:val="007161BC"/>
    <w:rsid w:val="00717C52"/>
    <w:rsid w:val="00720D80"/>
    <w:rsid w:val="007217A7"/>
    <w:rsid w:val="007218F5"/>
    <w:rsid w:val="00721CFE"/>
    <w:rsid w:val="00722D3D"/>
    <w:rsid w:val="00726059"/>
    <w:rsid w:val="00726180"/>
    <w:rsid w:val="00731BC1"/>
    <w:rsid w:val="007334C2"/>
    <w:rsid w:val="007351C0"/>
    <w:rsid w:val="007379A4"/>
    <w:rsid w:val="00737A68"/>
    <w:rsid w:val="00741FF8"/>
    <w:rsid w:val="007443FD"/>
    <w:rsid w:val="00744F4F"/>
    <w:rsid w:val="00745E1C"/>
    <w:rsid w:val="00745F3D"/>
    <w:rsid w:val="00747161"/>
    <w:rsid w:val="007507E6"/>
    <w:rsid w:val="007537CF"/>
    <w:rsid w:val="007537F0"/>
    <w:rsid w:val="00753915"/>
    <w:rsid w:val="00753940"/>
    <w:rsid w:val="00755A21"/>
    <w:rsid w:val="00756756"/>
    <w:rsid w:val="00756781"/>
    <w:rsid w:val="00757D63"/>
    <w:rsid w:val="00763014"/>
    <w:rsid w:val="00763E03"/>
    <w:rsid w:val="007660AB"/>
    <w:rsid w:val="00767188"/>
    <w:rsid w:val="007711C8"/>
    <w:rsid w:val="00771840"/>
    <w:rsid w:val="00771B02"/>
    <w:rsid w:val="00772BE1"/>
    <w:rsid w:val="00774BF0"/>
    <w:rsid w:val="007766C1"/>
    <w:rsid w:val="007778C9"/>
    <w:rsid w:val="007811F1"/>
    <w:rsid w:val="00781A54"/>
    <w:rsid w:val="00782CE3"/>
    <w:rsid w:val="0078548B"/>
    <w:rsid w:val="00790887"/>
    <w:rsid w:val="00792A30"/>
    <w:rsid w:val="007961B3"/>
    <w:rsid w:val="007A1829"/>
    <w:rsid w:val="007A1A63"/>
    <w:rsid w:val="007A22FC"/>
    <w:rsid w:val="007A30FF"/>
    <w:rsid w:val="007A3863"/>
    <w:rsid w:val="007A41DF"/>
    <w:rsid w:val="007A4D87"/>
    <w:rsid w:val="007A5ECD"/>
    <w:rsid w:val="007A67D5"/>
    <w:rsid w:val="007A6CC1"/>
    <w:rsid w:val="007B1F0E"/>
    <w:rsid w:val="007B2E09"/>
    <w:rsid w:val="007B3C8E"/>
    <w:rsid w:val="007B4527"/>
    <w:rsid w:val="007B4695"/>
    <w:rsid w:val="007B497D"/>
    <w:rsid w:val="007B6183"/>
    <w:rsid w:val="007B734F"/>
    <w:rsid w:val="007B7725"/>
    <w:rsid w:val="007B7F5D"/>
    <w:rsid w:val="007C07DC"/>
    <w:rsid w:val="007C45DC"/>
    <w:rsid w:val="007C481F"/>
    <w:rsid w:val="007C7520"/>
    <w:rsid w:val="007D1D6E"/>
    <w:rsid w:val="007D4339"/>
    <w:rsid w:val="007D438B"/>
    <w:rsid w:val="007D50BE"/>
    <w:rsid w:val="007D521F"/>
    <w:rsid w:val="007D651F"/>
    <w:rsid w:val="007D7291"/>
    <w:rsid w:val="007D7C26"/>
    <w:rsid w:val="007D7FDC"/>
    <w:rsid w:val="007E1D3F"/>
    <w:rsid w:val="007E68E8"/>
    <w:rsid w:val="007E791C"/>
    <w:rsid w:val="007F024B"/>
    <w:rsid w:val="007F110D"/>
    <w:rsid w:val="007F41D9"/>
    <w:rsid w:val="008007A1"/>
    <w:rsid w:val="008007F4"/>
    <w:rsid w:val="00802019"/>
    <w:rsid w:val="00803ECC"/>
    <w:rsid w:val="00804276"/>
    <w:rsid w:val="00804A8F"/>
    <w:rsid w:val="00805A4B"/>
    <w:rsid w:val="0080614B"/>
    <w:rsid w:val="008063EB"/>
    <w:rsid w:val="00813E84"/>
    <w:rsid w:val="008155FA"/>
    <w:rsid w:val="00820FFB"/>
    <w:rsid w:val="00822C81"/>
    <w:rsid w:val="008236D9"/>
    <w:rsid w:val="00824B70"/>
    <w:rsid w:val="008261AC"/>
    <w:rsid w:val="00826BEF"/>
    <w:rsid w:val="00833DAF"/>
    <w:rsid w:val="008376CF"/>
    <w:rsid w:val="00837C28"/>
    <w:rsid w:val="0084196F"/>
    <w:rsid w:val="00843EBE"/>
    <w:rsid w:val="00844953"/>
    <w:rsid w:val="00845A08"/>
    <w:rsid w:val="00851366"/>
    <w:rsid w:val="00854C34"/>
    <w:rsid w:val="00855449"/>
    <w:rsid w:val="008557BB"/>
    <w:rsid w:val="0085585C"/>
    <w:rsid w:val="00855F29"/>
    <w:rsid w:val="00860DF3"/>
    <w:rsid w:val="0086343C"/>
    <w:rsid w:val="0086413B"/>
    <w:rsid w:val="008653D6"/>
    <w:rsid w:val="00866439"/>
    <w:rsid w:val="0087081F"/>
    <w:rsid w:val="0087391F"/>
    <w:rsid w:val="00874F90"/>
    <w:rsid w:val="008769CD"/>
    <w:rsid w:val="008813E3"/>
    <w:rsid w:val="008851D3"/>
    <w:rsid w:val="008852DD"/>
    <w:rsid w:val="00885715"/>
    <w:rsid w:val="00885B68"/>
    <w:rsid w:val="00885D74"/>
    <w:rsid w:val="00887217"/>
    <w:rsid w:val="00887708"/>
    <w:rsid w:val="00890F5C"/>
    <w:rsid w:val="00890FA9"/>
    <w:rsid w:val="00892EE6"/>
    <w:rsid w:val="00894F70"/>
    <w:rsid w:val="0089590E"/>
    <w:rsid w:val="00895E22"/>
    <w:rsid w:val="008979FC"/>
    <w:rsid w:val="00897BD0"/>
    <w:rsid w:val="008A3331"/>
    <w:rsid w:val="008A3BE1"/>
    <w:rsid w:val="008A4877"/>
    <w:rsid w:val="008A6312"/>
    <w:rsid w:val="008A75F8"/>
    <w:rsid w:val="008B00D4"/>
    <w:rsid w:val="008B0712"/>
    <w:rsid w:val="008B1664"/>
    <w:rsid w:val="008B1915"/>
    <w:rsid w:val="008B29F1"/>
    <w:rsid w:val="008B2FAD"/>
    <w:rsid w:val="008B6D24"/>
    <w:rsid w:val="008B73B1"/>
    <w:rsid w:val="008B7C70"/>
    <w:rsid w:val="008B7F5A"/>
    <w:rsid w:val="008C11C9"/>
    <w:rsid w:val="008C2136"/>
    <w:rsid w:val="008C3074"/>
    <w:rsid w:val="008C3BB0"/>
    <w:rsid w:val="008D106D"/>
    <w:rsid w:val="008D2097"/>
    <w:rsid w:val="008D48C4"/>
    <w:rsid w:val="008D5125"/>
    <w:rsid w:val="008E1762"/>
    <w:rsid w:val="008E1F9D"/>
    <w:rsid w:val="008E2A3F"/>
    <w:rsid w:val="008E6216"/>
    <w:rsid w:val="008F03FA"/>
    <w:rsid w:val="008F0E31"/>
    <w:rsid w:val="008F443C"/>
    <w:rsid w:val="008F4A60"/>
    <w:rsid w:val="008F4CEB"/>
    <w:rsid w:val="008F601B"/>
    <w:rsid w:val="008F7974"/>
    <w:rsid w:val="008F7F44"/>
    <w:rsid w:val="00900FB3"/>
    <w:rsid w:val="00903832"/>
    <w:rsid w:val="00910F45"/>
    <w:rsid w:val="009157D3"/>
    <w:rsid w:val="00915B7E"/>
    <w:rsid w:val="00920795"/>
    <w:rsid w:val="009210FF"/>
    <w:rsid w:val="009218FF"/>
    <w:rsid w:val="00925A9F"/>
    <w:rsid w:val="00926708"/>
    <w:rsid w:val="00926BFE"/>
    <w:rsid w:val="009337FD"/>
    <w:rsid w:val="0093606A"/>
    <w:rsid w:val="00937B1B"/>
    <w:rsid w:val="00940DD2"/>
    <w:rsid w:val="0094189F"/>
    <w:rsid w:val="00941F05"/>
    <w:rsid w:val="0094237E"/>
    <w:rsid w:val="00942E4C"/>
    <w:rsid w:val="00944427"/>
    <w:rsid w:val="00945C84"/>
    <w:rsid w:val="009478D2"/>
    <w:rsid w:val="00951BEC"/>
    <w:rsid w:val="00954611"/>
    <w:rsid w:val="00954FB1"/>
    <w:rsid w:val="009557F8"/>
    <w:rsid w:val="00955925"/>
    <w:rsid w:val="00955C01"/>
    <w:rsid w:val="00957227"/>
    <w:rsid w:val="009603A2"/>
    <w:rsid w:val="0096363A"/>
    <w:rsid w:val="00964047"/>
    <w:rsid w:val="00964CFE"/>
    <w:rsid w:val="00965EA9"/>
    <w:rsid w:val="0096741A"/>
    <w:rsid w:val="0097011A"/>
    <w:rsid w:val="009718A7"/>
    <w:rsid w:val="00971A22"/>
    <w:rsid w:val="00973B46"/>
    <w:rsid w:val="00974323"/>
    <w:rsid w:val="009745EA"/>
    <w:rsid w:val="00975710"/>
    <w:rsid w:val="00975D10"/>
    <w:rsid w:val="00977870"/>
    <w:rsid w:val="00981384"/>
    <w:rsid w:val="00982E84"/>
    <w:rsid w:val="00985DDE"/>
    <w:rsid w:val="009877CB"/>
    <w:rsid w:val="009918F3"/>
    <w:rsid w:val="00995131"/>
    <w:rsid w:val="0099576F"/>
    <w:rsid w:val="0099666E"/>
    <w:rsid w:val="009A1055"/>
    <w:rsid w:val="009A51CD"/>
    <w:rsid w:val="009A58DC"/>
    <w:rsid w:val="009A7491"/>
    <w:rsid w:val="009B020A"/>
    <w:rsid w:val="009B285F"/>
    <w:rsid w:val="009B2CAC"/>
    <w:rsid w:val="009B6AFB"/>
    <w:rsid w:val="009B7D68"/>
    <w:rsid w:val="009C11D2"/>
    <w:rsid w:val="009C25D5"/>
    <w:rsid w:val="009C40B1"/>
    <w:rsid w:val="009C6F93"/>
    <w:rsid w:val="009C7EF1"/>
    <w:rsid w:val="009D11F0"/>
    <w:rsid w:val="009D22CA"/>
    <w:rsid w:val="009D28A3"/>
    <w:rsid w:val="009D4D9E"/>
    <w:rsid w:val="009D5117"/>
    <w:rsid w:val="009D5AE4"/>
    <w:rsid w:val="009D5C44"/>
    <w:rsid w:val="009D76FA"/>
    <w:rsid w:val="009E141C"/>
    <w:rsid w:val="009E461C"/>
    <w:rsid w:val="009E4E02"/>
    <w:rsid w:val="009E53ED"/>
    <w:rsid w:val="009E59B0"/>
    <w:rsid w:val="009F432B"/>
    <w:rsid w:val="009F51DE"/>
    <w:rsid w:val="00A00004"/>
    <w:rsid w:val="00A0107F"/>
    <w:rsid w:val="00A03F2F"/>
    <w:rsid w:val="00A04451"/>
    <w:rsid w:val="00A046B9"/>
    <w:rsid w:val="00A0561D"/>
    <w:rsid w:val="00A056F3"/>
    <w:rsid w:val="00A05B84"/>
    <w:rsid w:val="00A06E2C"/>
    <w:rsid w:val="00A11A00"/>
    <w:rsid w:val="00A125ED"/>
    <w:rsid w:val="00A126E6"/>
    <w:rsid w:val="00A132C5"/>
    <w:rsid w:val="00A15196"/>
    <w:rsid w:val="00A15E12"/>
    <w:rsid w:val="00A17E0F"/>
    <w:rsid w:val="00A17F68"/>
    <w:rsid w:val="00A17FB5"/>
    <w:rsid w:val="00A20578"/>
    <w:rsid w:val="00A20999"/>
    <w:rsid w:val="00A222B4"/>
    <w:rsid w:val="00A236E2"/>
    <w:rsid w:val="00A26119"/>
    <w:rsid w:val="00A30801"/>
    <w:rsid w:val="00A31541"/>
    <w:rsid w:val="00A3413E"/>
    <w:rsid w:val="00A34D52"/>
    <w:rsid w:val="00A35670"/>
    <w:rsid w:val="00A35C35"/>
    <w:rsid w:val="00A368EA"/>
    <w:rsid w:val="00A4015B"/>
    <w:rsid w:val="00A423AF"/>
    <w:rsid w:val="00A45B53"/>
    <w:rsid w:val="00A46FFD"/>
    <w:rsid w:val="00A50395"/>
    <w:rsid w:val="00A50904"/>
    <w:rsid w:val="00A50F45"/>
    <w:rsid w:val="00A52A49"/>
    <w:rsid w:val="00A52AD6"/>
    <w:rsid w:val="00A553D1"/>
    <w:rsid w:val="00A5567D"/>
    <w:rsid w:val="00A60822"/>
    <w:rsid w:val="00A619E1"/>
    <w:rsid w:val="00A65589"/>
    <w:rsid w:val="00A66A07"/>
    <w:rsid w:val="00A66ABA"/>
    <w:rsid w:val="00A732E8"/>
    <w:rsid w:val="00A75D99"/>
    <w:rsid w:val="00A8082E"/>
    <w:rsid w:val="00A82E82"/>
    <w:rsid w:val="00A84842"/>
    <w:rsid w:val="00A85119"/>
    <w:rsid w:val="00A8719F"/>
    <w:rsid w:val="00A91776"/>
    <w:rsid w:val="00A91B88"/>
    <w:rsid w:val="00A93FE6"/>
    <w:rsid w:val="00A949A1"/>
    <w:rsid w:val="00A949F5"/>
    <w:rsid w:val="00A9703A"/>
    <w:rsid w:val="00AA0A7A"/>
    <w:rsid w:val="00AA1B19"/>
    <w:rsid w:val="00AA25EC"/>
    <w:rsid w:val="00AA7E39"/>
    <w:rsid w:val="00AB17A2"/>
    <w:rsid w:val="00AB357E"/>
    <w:rsid w:val="00AB35E8"/>
    <w:rsid w:val="00AB3CDA"/>
    <w:rsid w:val="00AB478E"/>
    <w:rsid w:val="00AB4F22"/>
    <w:rsid w:val="00AB642B"/>
    <w:rsid w:val="00AB643F"/>
    <w:rsid w:val="00AB772E"/>
    <w:rsid w:val="00AC20BC"/>
    <w:rsid w:val="00AC3A6F"/>
    <w:rsid w:val="00AD04E8"/>
    <w:rsid w:val="00AD06DC"/>
    <w:rsid w:val="00AD1F1A"/>
    <w:rsid w:val="00AD3FAD"/>
    <w:rsid w:val="00AD6DE8"/>
    <w:rsid w:val="00AD7618"/>
    <w:rsid w:val="00AD7D12"/>
    <w:rsid w:val="00AE0510"/>
    <w:rsid w:val="00AE0736"/>
    <w:rsid w:val="00AE22D6"/>
    <w:rsid w:val="00AE45DC"/>
    <w:rsid w:val="00AE5FDD"/>
    <w:rsid w:val="00AE6155"/>
    <w:rsid w:val="00AE6C46"/>
    <w:rsid w:val="00AE6DF2"/>
    <w:rsid w:val="00AE7EA1"/>
    <w:rsid w:val="00AF165D"/>
    <w:rsid w:val="00AF5A4A"/>
    <w:rsid w:val="00B02FB1"/>
    <w:rsid w:val="00B06598"/>
    <w:rsid w:val="00B06D70"/>
    <w:rsid w:val="00B114F9"/>
    <w:rsid w:val="00B1276A"/>
    <w:rsid w:val="00B13190"/>
    <w:rsid w:val="00B176D8"/>
    <w:rsid w:val="00B202DC"/>
    <w:rsid w:val="00B20775"/>
    <w:rsid w:val="00B22D05"/>
    <w:rsid w:val="00B238BD"/>
    <w:rsid w:val="00B245B1"/>
    <w:rsid w:val="00B30070"/>
    <w:rsid w:val="00B30A42"/>
    <w:rsid w:val="00B30BCA"/>
    <w:rsid w:val="00B36539"/>
    <w:rsid w:val="00B37E1B"/>
    <w:rsid w:val="00B41653"/>
    <w:rsid w:val="00B430C0"/>
    <w:rsid w:val="00B50A0C"/>
    <w:rsid w:val="00B522A5"/>
    <w:rsid w:val="00B5244D"/>
    <w:rsid w:val="00B5590D"/>
    <w:rsid w:val="00B55E06"/>
    <w:rsid w:val="00B56F74"/>
    <w:rsid w:val="00B6165D"/>
    <w:rsid w:val="00B66ECC"/>
    <w:rsid w:val="00B71526"/>
    <w:rsid w:val="00B7313C"/>
    <w:rsid w:val="00B737C6"/>
    <w:rsid w:val="00B7401A"/>
    <w:rsid w:val="00B77B75"/>
    <w:rsid w:val="00B811EE"/>
    <w:rsid w:val="00B81CCA"/>
    <w:rsid w:val="00B82463"/>
    <w:rsid w:val="00B835FB"/>
    <w:rsid w:val="00B83B2E"/>
    <w:rsid w:val="00B85B09"/>
    <w:rsid w:val="00B9047A"/>
    <w:rsid w:val="00B9145B"/>
    <w:rsid w:val="00B92A0D"/>
    <w:rsid w:val="00B9454B"/>
    <w:rsid w:val="00B94BF1"/>
    <w:rsid w:val="00B95626"/>
    <w:rsid w:val="00B95E4C"/>
    <w:rsid w:val="00B9624C"/>
    <w:rsid w:val="00B963B1"/>
    <w:rsid w:val="00B96A79"/>
    <w:rsid w:val="00B975E5"/>
    <w:rsid w:val="00BA006B"/>
    <w:rsid w:val="00BA054E"/>
    <w:rsid w:val="00BA0F57"/>
    <w:rsid w:val="00BA0F82"/>
    <w:rsid w:val="00BA1D88"/>
    <w:rsid w:val="00BA31E2"/>
    <w:rsid w:val="00BA39E1"/>
    <w:rsid w:val="00BA6A51"/>
    <w:rsid w:val="00BA74A8"/>
    <w:rsid w:val="00BB2659"/>
    <w:rsid w:val="00BB2A90"/>
    <w:rsid w:val="00BB3BC6"/>
    <w:rsid w:val="00BB6935"/>
    <w:rsid w:val="00BC10AC"/>
    <w:rsid w:val="00BC3299"/>
    <w:rsid w:val="00BC45E6"/>
    <w:rsid w:val="00BC55E8"/>
    <w:rsid w:val="00BC623C"/>
    <w:rsid w:val="00BC73DE"/>
    <w:rsid w:val="00BC7703"/>
    <w:rsid w:val="00BD1502"/>
    <w:rsid w:val="00BD7E7D"/>
    <w:rsid w:val="00BE11B4"/>
    <w:rsid w:val="00BE1B33"/>
    <w:rsid w:val="00BE54FD"/>
    <w:rsid w:val="00BE73D2"/>
    <w:rsid w:val="00BE7F6E"/>
    <w:rsid w:val="00BF04F4"/>
    <w:rsid w:val="00BF0F69"/>
    <w:rsid w:val="00BF2F95"/>
    <w:rsid w:val="00BF6A99"/>
    <w:rsid w:val="00C0086B"/>
    <w:rsid w:val="00C008D9"/>
    <w:rsid w:val="00C01A57"/>
    <w:rsid w:val="00C04A04"/>
    <w:rsid w:val="00C051B1"/>
    <w:rsid w:val="00C06F0A"/>
    <w:rsid w:val="00C110BD"/>
    <w:rsid w:val="00C13AD1"/>
    <w:rsid w:val="00C1416E"/>
    <w:rsid w:val="00C1606C"/>
    <w:rsid w:val="00C16602"/>
    <w:rsid w:val="00C16DB6"/>
    <w:rsid w:val="00C21B6F"/>
    <w:rsid w:val="00C27589"/>
    <w:rsid w:val="00C27882"/>
    <w:rsid w:val="00C27E4B"/>
    <w:rsid w:val="00C32716"/>
    <w:rsid w:val="00C33FC8"/>
    <w:rsid w:val="00C34DAC"/>
    <w:rsid w:val="00C353AD"/>
    <w:rsid w:val="00C443ED"/>
    <w:rsid w:val="00C44EC5"/>
    <w:rsid w:val="00C4616E"/>
    <w:rsid w:val="00C4777F"/>
    <w:rsid w:val="00C50371"/>
    <w:rsid w:val="00C50F2C"/>
    <w:rsid w:val="00C51C56"/>
    <w:rsid w:val="00C525FF"/>
    <w:rsid w:val="00C54B65"/>
    <w:rsid w:val="00C55036"/>
    <w:rsid w:val="00C57E54"/>
    <w:rsid w:val="00C62D2E"/>
    <w:rsid w:val="00C63F9A"/>
    <w:rsid w:val="00C64319"/>
    <w:rsid w:val="00C65554"/>
    <w:rsid w:val="00C65EBC"/>
    <w:rsid w:val="00C66752"/>
    <w:rsid w:val="00C6676F"/>
    <w:rsid w:val="00C6684A"/>
    <w:rsid w:val="00C6690B"/>
    <w:rsid w:val="00C675C6"/>
    <w:rsid w:val="00C71A9C"/>
    <w:rsid w:val="00C7477C"/>
    <w:rsid w:val="00C748DA"/>
    <w:rsid w:val="00C74C31"/>
    <w:rsid w:val="00C77434"/>
    <w:rsid w:val="00C80E34"/>
    <w:rsid w:val="00C87FEB"/>
    <w:rsid w:val="00C92CA3"/>
    <w:rsid w:val="00C949D7"/>
    <w:rsid w:val="00C9553A"/>
    <w:rsid w:val="00C95D22"/>
    <w:rsid w:val="00CA73EA"/>
    <w:rsid w:val="00CA7B33"/>
    <w:rsid w:val="00CB4BB9"/>
    <w:rsid w:val="00CB5E55"/>
    <w:rsid w:val="00CB63CA"/>
    <w:rsid w:val="00CB66D1"/>
    <w:rsid w:val="00CB6E93"/>
    <w:rsid w:val="00CB6EE6"/>
    <w:rsid w:val="00CC08DE"/>
    <w:rsid w:val="00CC0FF8"/>
    <w:rsid w:val="00CC1DB1"/>
    <w:rsid w:val="00CC3330"/>
    <w:rsid w:val="00CC61E3"/>
    <w:rsid w:val="00CC718A"/>
    <w:rsid w:val="00CC770C"/>
    <w:rsid w:val="00CD40EA"/>
    <w:rsid w:val="00CD548E"/>
    <w:rsid w:val="00CD726B"/>
    <w:rsid w:val="00CD78D6"/>
    <w:rsid w:val="00CD7D85"/>
    <w:rsid w:val="00CD7F59"/>
    <w:rsid w:val="00CE0380"/>
    <w:rsid w:val="00CE1FC7"/>
    <w:rsid w:val="00CE26CD"/>
    <w:rsid w:val="00CE3127"/>
    <w:rsid w:val="00CE4CFA"/>
    <w:rsid w:val="00CE78F4"/>
    <w:rsid w:val="00CF0AB8"/>
    <w:rsid w:val="00CF1D70"/>
    <w:rsid w:val="00CF2861"/>
    <w:rsid w:val="00CF2EEA"/>
    <w:rsid w:val="00CF39F3"/>
    <w:rsid w:val="00CF3F6D"/>
    <w:rsid w:val="00CF4693"/>
    <w:rsid w:val="00D002E4"/>
    <w:rsid w:val="00D00B4C"/>
    <w:rsid w:val="00D042C1"/>
    <w:rsid w:val="00D0475D"/>
    <w:rsid w:val="00D054A0"/>
    <w:rsid w:val="00D06113"/>
    <w:rsid w:val="00D06211"/>
    <w:rsid w:val="00D106D2"/>
    <w:rsid w:val="00D12C45"/>
    <w:rsid w:val="00D13DD5"/>
    <w:rsid w:val="00D14BFD"/>
    <w:rsid w:val="00D15630"/>
    <w:rsid w:val="00D156D2"/>
    <w:rsid w:val="00D172E1"/>
    <w:rsid w:val="00D17D77"/>
    <w:rsid w:val="00D2191D"/>
    <w:rsid w:val="00D2261B"/>
    <w:rsid w:val="00D2539C"/>
    <w:rsid w:val="00D25FD6"/>
    <w:rsid w:val="00D30907"/>
    <w:rsid w:val="00D32A19"/>
    <w:rsid w:val="00D37958"/>
    <w:rsid w:val="00D379E6"/>
    <w:rsid w:val="00D37C83"/>
    <w:rsid w:val="00D414A1"/>
    <w:rsid w:val="00D44035"/>
    <w:rsid w:val="00D443ED"/>
    <w:rsid w:val="00D44BE2"/>
    <w:rsid w:val="00D45889"/>
    <w:rsid w:val="00D45DE0"/>
    <w:rsid w:val="00D4703D"/>
    <w:rsid w:val="00D53140"/>
    <w:rsid w:val="00D557BC"/>
    <w:rsid w:val="00D57208"/>
    <w:rsid w:val="00D57C71"/>
    <w:rsid w:val="00D57CFE"/>
    <w:rsid w:val="00D60F3F"/>
    <w:rsid w:val="00D6100B"/>
    <w:rsid w:val="00D666AC"/>
    <w:rsid w:val="00D667EE"/>
    <w:rsid w:val="00D7000D"/>
    <w:rsid w:val="00D71AF6"/>
    <w:rsid w:val="00D71FFD"/>
    <w:rsid w:val="00D73FCA"/>
    <w:rsid w:val="00D76562"/>
    <w:rsid w:val="00D772D2"/>
    <w:rsid w:val="00D84732"/>
    <w:rsid w:val="00D8486C"/>
    <w:rsid w:val="00D90215"/>
    <w:rsid w:val="00D90DC9"/>
    <w:rsid w:val="00D918DC"/>
    <w:rsid w:val="00D92EAD"/>
    <w:rsid w:val="00D9474F"/>
    <w:rsid w:val="00D947F9"/>
    <w:rsid w:val="00D9552F"/>
    <w:rsid w:val="00D955B4"/>
    <w:rsid w:val="00D97CC6"/>
    <w:rsid w:val="00DA075C"/>
    <w:rsid w:val="00DA1367"/>
    <w:rsid w:val="00DA33E6"/>
    <w:rsid w:val="00DA407D"/>
    <w:rsid w:val="00DA49A3"/>
    <w:rsid w:val="00DA4C2B"/>
    <w:rsid w:val="00DA78E1"/>
    <w:rsid w:val="00DA7DD2"/>
    <w:rsid w:val="00DB0786"/>
    <w:rsid w:val="00DB1075"/>
    <w:rsid w:val="00DB5679"/>
    <w:rsid w:val="00DB5901"/>
    <w:rsid w:val="00DC20A8"/>
    <w:rsid w:val="00DC2D3B"/>
    <w:rsid w:val="00DC6265"/>
    <w:rsid w:val="00DD0706"/>
    <w:rsid w:val="00DD07C8"/>
    <w:rsid w:val="00DD27C4"/>
    <w:rsid w:val="00DD298B"/>
    <w:rsid w:val="00DD31AA"/>
    <w:rsid w:val="00DD73DB"/>
    <w:rsid w:val="00DE0FF1"/>
    <w:rsid w:val="00DE26E6"/>
    <w:rsid w:val="00DE387A"/>
    <w:rsid w:val="00DE7D57"/>
    <w:rsid w:val="00DF2B08"/>
    <w:rsid w:val="00DF66F6"/>
    <w:rsid w:val="00E001D6"/>
    <w:rsid w:val="00E01817"/>
    <w:rsid w:val="00E01BFC"/>
    <w:rsid w:val="00E02557"/>
    <w:rsid w:val="00E02E2E"/>
    <w:rsid w:val="00E0671D"/>
    <w:rsid w:val="00E07C3D"/>
    <w:rsid w:val="00E11A18"/>
    <w:rsid w:val="00E14B8F"/>
    <w:rsid w:val="00E14BCA"/>
    <w:rsid w:val="00E14D18"/>
    <w:rsid w:val="00E21DB4"/>
    <w:rsid w:val="00E22123"/>
    <w:rsid w:val="00E231E8"/>
    <w:rsid w:val="00E234A9"/>
    <w:rsid w:val="00E24327"/>
    <w:rsid w:val="00E26E31"/>
    <w:rsid w:val="00E30289"/>
    <w:rsid w:val="00E30B28"/>
    <w:rsid w:val="00E316BA"/>
    <w:rsid w:val="00E3239B"/>
    <w:rsid w:val="00E32DC0"/>
    <w:rsid w:val="00E32E95"/>
    <w:rsid w:val="00E348EA"/>
    <w:rsid w:val="00E3581C"/>
    <w:rsid w:val="00E37BED"/>
    <w:rsid w:val="00E40F53"/>
    <w:rsid w:val="00E4380F"/>
    <w:rsid w:val="00E45826"/>
    <w:rsid w:val="00E46103"/>
    <w:rsid w:val="00E52045"/>
    <w:rsid w:val="00E52965"/>
    <w:rsid w:val="00E530BA"/>
    <w:rsid w:val="00E5450B"/>
    <w:rsid w:val="00E55366"/>
    <w:rsid w:val="00E565B2"/>
    <w:rsid w:val="00E5777D"/>
    <w:rsid w:val="00E61532"/>
    <w:rsid w:val="00E63FDD"/>
    <w:rsid w:val="00E65A83"/>
    <w:rsid w:val="00E65E59"/>
    <w:rsid w:val="00E706F4"/>
    <w:rsid w:val="00E7198E"/>
    <w:rsid w:val="00E72AAE"/>
    <w:rsid w:val="00E73069"/>
    <w:rsid w:val="00E76214"/>
    <w:rsid w:val="00E80B3B"/>
    <w:rsid w:val="00E829E4"/>
    <w:rsid w:val="00E83B88"/>
    <w:rsid w:val="00E8609C"/>
    <w:rsid w:val="00E910D3"/>
    <w:rsid w:val="00E9134D"/>
    <w:rsid w:val="00E92603"/>
    <w:rsid w:val="00E94747"/>
    <w:rsid w:val="00E95237"/>
    <w:rsid w:val="00E95D22"/>
    <w:rsid w:val="00E967EE"/>
    <w:rsid w:val="00E96B21"/>
    <w:rsid w:val="00E97697"/>
    <w:rsid w:val="00EA0C11"/>
    <w:rsid w:val="00EA1964"/>
    <w:rsid w:val="00EA1E0B"/>
    <w:rsid w:val="00EA21B0"/>
    <w:rsid w:val="00EA2CAE"/>
    <w:rsid w:val="00EA4363"/>
    <w:rsid w:val="00EA6943"/>
    <w:rsid w:val="00EB15F2"/>
    <w:rsid w:val="00EB170B"/>
    <w:rsid w:val="00EB3A02"/>
    <w:rsid w:val="00EB45CF"/>
    <w:rsid w:val="00EB56CE"/>
    <w:rsid w:val="00EB5B31"/>
    <w:rsid w:val="00EB6367"/>
    <w:rsid w:val="00EC001D"/>
    <w:rsid w:val="00EC05F0"/>
    <w:rsid w:val="00EC37AE"/>
    <w:rsid w:val="00EC5EBF"/>
    <w:rsid w:val="00EC7589"/>
    <w:rsid w:val="00ED2E4B"/>
    <w:rsid w:val="00ED4B30"/>
    <w:rsid w:val="00ED4F70"/>
    <w:rsid w:val="00ED61A6"/>
    <w:rsid w:val="00EE0C94"/>
    <w:rsid w:val="00EE15A5"/>
    <w:rsid w:val="00EE1841"/>
    <w:rsid w:val="00EE4337"/>
    <w:rsid w:val="00EE5BAC"/>
    <w:rsid w:val="00EF21E4"/>
    <w:rsid w:val="00EF2F91"/>
    <w:rsid w:val="00EF4646"/>
    <w:rsid w:val="00EF4B6F"/>
    <w:rsid w:val="00EF62D2"/>
    <w:rsid w:val="00EF7330"/>
    <w:rsid w:val="00F0016A"/>
    <w:rsid w:val="00F01C4E"/>
    <w:rsid w:val="00F037DB"/>
    <w:rsid w:val="00F044DC"/>
    <w:rsid w:val="00F0456D"/>
    <w:rsid w:val="00F0470C"/>
    <w:rsid w:val="00F05ACB"/>
    <w:rsid w:val="00F0705D"/>
    <w:rsid w:val="00F137CB"/>
    <w:rsid w:val="00F16571"/>
    <w:rsid w:val="00F178FA"/>
    <w:rsid w:val="00F17F0F"/>
    <w:rsid w:val="00F20B22"/>
    <w:rsid w:val="00F20C9C"/>
    <w:rsid w:val="00F24BD3"/>
    <w:rsid w:val="00F27428"/>
    <w:rsid w:val="00F27A7A"/>
    <w:rsid w:val="00F30639"/>
    <w:rsid w:val="00F30D22"/>
    <w:rsid w:val="00F30E70"/>
    <w:rsid w:val="00F32D52"/>
    <w:rsid w:val="00F33232"/>
    <w:rsid w:val="00F34343"/>
    <w:rsid w:val="00F34806"/>
    <w:rsid w:val="00F35CE9"/>
    <w:rsid w:val="00F47923"/>
    <w:rsid w:val="00F53C31"/>
    <w:rsid w:val="00F600EF"/>
    <w:rsid w:val="00F63F27"/>
    <w:rsid w:val="00F63FCA"/>
    <w:rsid w:val="00F64F2E"/>
    <w:rsid w:val="00F65894"/>
    <w:rsid w:val="00F672A2"/>
    <w:rsid w:val="00F72625"/>
    <w:rsid w:val="00F7284D"/>
    <w:rsid w:val="00F7298D"/>
    <w:rsid w:val="00F745DE"/>
    <w:rsid w:val="00F74952"/>
    <w:rsid w:val="00F75663"/>
    <w:rsid w:val="00F776C5"/>
    <w:rsid w:val="00F825BC"/>
    <w:rsid w:val="00F829FB"/>
    <w:rsid w:val="00F82D28"/>
    <w:rsid w:val="00F83A67"/>
    <w:rsid w:val="00F84196"/>
    <w:rsid w:val="00F84F79"/>
    <w:rsid w:val="00F85052"/>
    <w:rsid w:val="00F9013A"/>
    <w:rsid w:val="00F90CC9"/>
    <w:rsid w:val="00F91526"/>
    <w:rsid w:val="00F97F8E"/>
    <w:rsid w:val="00FA039A"/>
    <w:rsid w:val="00FA061D"/>
    <w:rsid w:val="00FA1256"/>
    <w:rsid w:val="00FA35DD"/>
    <w:rsid w:val="00FA36F1"/>
    <w:rsid w:val="00FA3907"/>
    <w:rsid w:val="00FA47EB"/>
    <w:rsid w:val="00FA685B"/>
    <w:rsid w:val="00FA74FB"/>
    <w:rsid w:val="00FB33D6"/>
    <w:rsid w:val="00FB34AA"/>
    <w:rsid w:val="00FB5A3B"/>
    <w:rsid w:val="00FB65AB"/>
    <w:rsid w:val="00FB67D5"/>
    <w:rsid w:val="00FC2E4E"/>
    <w:rsid w:val="00FC35C3"/>
    <w:rsid w:val="00FD20DF"/>
    <w:rsid w:val="00FD21F6"/>
    <w:rsid w:val="00FD285A"/>
    <w:rsid w:val="00FD3E94"/>
    <w:rsid w:val="00FD5757"/>
    <w:rsid w:val="00FD6182"/>
    <w:rsid w:val="00FD73DC"/>
    <w:rsid w:val="00FD7976"/>
    <w:rsid w:val="00FD7C4F"/>
    <w:rsid w:val="00FE0229"/>
    <w:rsid w:val="00FE0589"/>
    <w:rsid w:val="00FE100B"/>
    <w:rsid w:val="00FE1A65"/>
    <w:rsid w:val="00FE2427"/>
    <w:rsid w:val="00FE3DDA"/>
    <w:rsid w:val="00FE62BC"/>
    <w:rsid w:val="00FF0AFC"/>
    <w:rsid w:val="00FF0C6B"/>
    <w:rsid w:val="00FF592F"/>
    <w:rsid w:val="00FF6E5A"/>
    <w:rsid w:val="00FF7BAB"/>
    <w:rsid w:val="0A241A2B"/>
    <w:rsid w:val="106C0AFD"/>
    <w:rsid w:val="1AA10619"/>
    <w:rsid w:val="20B3516A"/>
    <w:rsid w:val="22747C18"/>
    <w:rsid w:val="24AA048F"/>
    <w:rsid w:val="258B027F"/>
    <w:rsid w:val="267855EA"/>
    <w:rsid w:val="2FF677AC"/>
    <w:rsid w:val="31DD653C"/>
    <w:rsid w:val="360379FC"/>
    <w:rsid w:val="3BC7433A"/>
    <w:rsid w:val="41233ADD"/>
    <w:rsid w:val="43BC68BC"/>
    <w:rsid w:val="45A2581D"/>
    <w:rsid w:val="46DA57DC"/>
    <w:rsid w:val="593E0063"/>
    <w:rsid w:val="5BDD04DA"/>
    <w:rsid w:val="6B140E39"/>
    <w:rsid w:val="70662778"/>
    <w:rsid w:val="7A9856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D8BAC-F4CC-4305-AB82-27420055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beforeLines="50" w:line="400" w:lineRule="exact"/>
    </w:pPr>
    <w:rPr>
      <w:kern w:val="2"/>
      <w:sz w:val="21"/>
      <w:szCs w:val="22"/>
    </w:rPr>
  </w:style>
  <w:style w:type="paragraph" w:styleId="10">
    <w:name w:val="heading 1"/>
    <w:basedOn w:val="a0"/>
    <w:next w:val="a0"/>
    <w:link w:val="1Char"/>
    <w:qFormat/>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afterLines="50" w:line="300" w:lineRule="auto"/>
      <w:ind w:firstLineChars="200" w:firstLine="420"/>
    </w:pPr>
    <w:rPr>
      <w:rFonts w:ascii="Times New Roman" w:eastAsia="宋体" w:hAnsi="Times New Roman" w:cs="Times New Roman"/>
      <w:szCs w:val="24"/>
    </w:rPr>
  </w:style>
  <w:style w:type="paragraph" w:styleId="a5">
    <w:name w:val="caption"/>
    <w:basedOn w:val="a0"/>
    <w:next w:val="a0"/>
    <w:uiPriority w:val="35"/>
    <w:unhideWhenUsed/>
    <w:qFormat/>
    <w:pPr>
      <w:spacing w:after="120"/>
      <w:ind w:firstLineChars="200" w:firstLine="200"/>
    </w:pPr>
    <w:rPr>
      <w:rFonts w:ascii="Cambria" w:eastAsia="黑体" w:hAnsi="Cambria" w:cs="Times New Roman"/>
      <w:sz w:val="20"/>
      <w:szCs w:val="20"/>
    </w:rPr>
  </w:style>
  <w:style w:type="paragraph" w:styleId="a6">
    <w:name w:val="Document Map"/>
    <w:basedOn w:val="a0"/>
    <w:link w:val="Char"/>
    <w:uiPriority w:val="99"/>
    <w:semiHidden/>
    <w:unhideWhenUsed/>
    <w:qFormat/>
    <w:rPr>
      <w:rFonts w:ascii="宋体" w:eastAsia="宋体"/>
      <w:sz w:val="18"/>
      <w:szCs w:val="18"/>
    </w:rPr>
  </w:style>
  <w:style w:type="paragraph" w:styleId="a7">
    <w:name w:val="annotation text"/>
    <w:basedOn w:val="a0"/>
    <w:link w:val="Char0"/>
    <w:uiPriority w:val="99"/>
    <w:semiHidden/>
    <w:unhideWhenUsed/>
    <w:qFormat/>
  </w:style>
  <w:style w:type="paragraph" w:styleId="50">
    <w:name w:val="toc 5"/>
    <w:basedOn w:val="a0"/>
    <w:next w:val="a0"/>
    <w:uiPriority w:val="39"/>
    <w:unhideWhenUsed/>
    <w:qFormat/>
    <w:pPr>
      <w:adjustRightInd w:val="0"/>
      <w:snapToGrid w:val="0"/>
      <w:ind w:leftChars="400" w:left="400"/>
    </w:pPr>
  </w:style>
  <w:style w:type="paragraph" w:styleId="31">
    <w:name w:val="toc 3"/>
    <w:basedOn w:val="a0"/>
    <w:next w:val="a0"/>
    <w:uiPriority w:val="39"/>
    <w:unhideWhenUsed/>
    <w:qFormat/>
    <w:pPr>
      <w:adjustRightInd w:val="0"/>
      <w:snapToGrid w:val="0"/>
      <w:ind w:leftChars="200" w:left="200"/>
    </w:pPr>
    <w:rPr>
      <w:rFonts w:ascii="Calibri" w:eastAsia="宋体" w:hAnsi="Calibri" w:cs="Times New Roman"/>
    </w:rPr>
  </w:style>
  <w:style w:type="paragraph" w:styleId="a8">
    <w:name w:val="Balloon Text"/>
    <w:basedOn w:val="a0"/>
    <w:link w:val="Char1"/>
    <w:uiPriority w:val="99"/>
    <w:semiHidden/>
    <w:unhideWhenUsed/>
    <w:qFormat/>
    <w:rPr>
      <w:sz w:val="18"/>
      <w:szCs w:val="18"/>
    </w:rPr>
  </w:style>
  <w:style w:type="paragraph" w:styleId="a9">
    <w:name w:val="footer"/>
    <w:basedOn w:val="a0"/>
    <w:link w:val="Char2"/>
    <w:uiPriority w:val="99"/>
    <w:unhideWhenUsed/>
    <w:qFormat/>
    <w:pPr>
      <w:tabs>
        <w:tab w:val="center" w:pos="4153"/>
        <w:tab w:val="right" w:pos="8306"/>
      </w:tabs>
      <w:snapToGrid w:val="0"/>
      <w:spacing w:after="120"/>
      <w:ind w:firstLineChars="200" w:firstLine="200"/>
    </w:pPr>
    <w:rPr>
      <w:rFonts w:ascii="Calibri" w:eastAsia="宋体" w:hAnsi="Calibri" w:cs="Times New Roman"/>
      <w:sz w:val="18"/>
      <w:szCs w:val="18"/>
    </w:rPr>
  </w:style>
  <w:style w:type="paragraph" w:styleId="aa">
    <w:name w:val="header"/>
    <w:basedOn w:val="a0"/>
    <w:link w:val="Char3"/>
    <w:uiPriority w:val="99"/>
    <w:unhideWhenUsed/>
    <w:qFormat/>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paragraph" w:styleId="11">
    <w:name w:val="toc 1"/>
    <w:basedOn w:val="a0"/>
    <w:next w:val="a0"/>
    <w:uiPriority w:val="39"/>
    <w:unhideWhenUsed/>
    <w:qFormat/>
    <w:pPr>
      <w:adjustRightInd w:val="0"/>
      <w:snapToGrid w:val="0"/>
    </w:pPr>
    <w:rPr>
      <w:rFonts w:ascii="Calibri" w:eastAsia="宋体" w:hAnsi="Calibri" w:cs="Times New Roman"/>
    </w:rPr>
  </w:style>
  <w:style w:type="paragraph" w:styleId="41">
    <w:name w:val="toc 4"/>
    <w:basedOn w:val="a0"/>
    <w:next w:val="a0"/>
    <w:uiPriority w:val="39"/>
    <w:unhideWhenUsed/>
    <w:qFormat/>
    <w:pPr>
      <w:adjustRightInd w:val="0"/>
      <w:snapToGrid w:val="0"/>
      <w:ind w:leftChars="300" w:left="300"/>
    </w:pPr>
  </w:style>
  <w:style w:type="paragraph" w:styleId="21">
    <w:name w:val="toc 2"/>
    <w:basedOn w:val="a0"/>
    <w:next w:val="a0"/>
    <w:uiPriority w:val="39"/>
    <w:unhideWhenUsed/>
    <w:qFormat/>
    <w:pPr>
      <w:adjustRightInd w:val="0"/>
      <w:snapToGrid w:val="0"/>
      <w:ind w:leftChars="100" w:left="100"/>
    </w:pPr>
    <w:rPr>
      <w:rFonts w:ascii="Calibri" w:eastAsia="宋体" w:hAnsi="Calibri" w:cs="Times New Roman"/>
    </w:rPr>
  </w:style>
  <w:style w:type="paragraph" w:styleId="ab">
    <w:name w:val="Title"/>
    <w:basedOn w:val="a0"/>
    <w:next w:val="a0"/>
    <w:link w:val="Char4"/>
    <w:uiPriority w:val="10"/>
    <w:qFormat/>
    <w:pPr>
      <w:spacing w:after="60" w:line="360" w:lineRule="auto"/>
      <w:ind w:firstLineChars="200" w:firstLine="200"/>
      <w:jc w:val="center"/>
      <w:outlineLvl w:val="0"/>
    </w:pPr>
    <w:rPr>
      <w:rFonts w:ascii="Cambria" w:eastAsia="宋体" w:hAnsi="Cambria" w:cs="Times New Roman"/>
      <w:b/>
      <w:bCs/>
      <w:sz w:val="52"/>
      <w:szCs w:val="32"/>
    </w:rPr>
  </w:style>
  <w:style w:type="paragraph" w:styleId="ac">
    <w:name w:val="annotation subject"/>
    <w:basedOn w:val="a7"/>
    <w:next w:val="a7"/>
    <w:link w:val="Char5"/>
    <w:uiPriority w:val="99"/>
    <w:semiHidden/>
    <w:unhideWhenUsed/>
    <w:qFormat/>
    <w:rPr>
      <w:b/>
      <w:bCs/>
    </w:rPr>
  </w:style>
  <w:style w:type="table" w:styleId="ad">
    <w:name w:val="Table Grid"/>
    <w:basedOn w:val="a2"/>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Emphasis"/>
    <w:basedOn w:val="a1"/>
    <w:uiPriority w:val="20"/>
    <w:qFormat/>
    <w:rPr>
      <w:i/>
      <w:iCs/>
    </w:rPr>
  </w:style>
  <w:style w:type="character" w:styleId="af">
    <w:name w:val="Hyperlink"/>
    <w:uiPriority w:val="99"/>
    <w:unhideWhenUsed/>
    <w:qFormat/>
    <w:rPr>
      <w:color w:val="0000FF"/>
      <w:u w:val="single"/>
    </w:rPr>
  </w:style>
  <w:style w:type="character" w:styleId="af0">
    <w:name w:val="annotation reference"/>
    <w:basedOn w:val="a1"/>
    <w:uiPriority w:val="99"/>
    <w:semiHidden/>
    <w:unhideWhenUsed/>
    <w:qFormat/>
    <w:rPr>
      <w:sz w:val="21"/>
      <w:szCs w:val="21"/>
    </w:rPr>
  </w:style>
  <w:style w:type="paragraph" w:customStyle="1" w:styleId="3">
    <w:name w:val="标题3"/>
    <w:basedOn w:val="30"/>
    <w:next w:val="a0"/>
    <w:qFormat/>
    <w:pPr>
      <w:numPr>
        <w:numId w:val="2"/>
      </w:numPr>
      <w:adjustRightInd w:val="0"/>
      <w:snapToGrid w:val="0"/>
      <w:spacing w:before="50" w:after="0" w:line="360" w:lineRule="auto"/>
    </w:pPr>
    <w:rPr>
      <w:rFonts w:eastAsia="宋体"/>
    </w:rPr>
  </w:style>
  <w:style w:type="paragraph" w:customStyle="1" w:styleId="4">
    <w:name w:val="标题4"/>
    <w:basedOn w:val="40"/>
    <w:next w:val="a0"/>
    <w:link w:val="4Char0"/>
    <w:qFormat/>
    <w:pPr>
      <w:numPr>
        <w:numId w:val="3"/>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qFormat/>
    <w:rPr>
      <w:b/>
      <w:bCs/>
      <w:sz w:val="32"/>
      <w:szCs w:val="32"/>
    </w:rPr>
  </w:style>
  <w:style w:type="paragraph" w:customStyle="1" w:styleId="51">
    <w:name w:val="标题5"/>
    <w:basedOn w:val="5"/>
    <w:qFormat/>
    <w:pPr>
      <w:adjustRightInd w:val="0"/>
      <w:snapToGrid w:val="0"/>
      <w:spacing w:before="0" w:after="0" w:line="360" w:lineRule="auto"/>
    </w:pPr>
    <w:rPr>
      <w:rFonts w:eastAsia="楷体"/>
    </w:rPr>
  </w:style>
  <w:style w:type="character" w:customStyle="1" w:styleId="4Char">
    <w:name w:val="标题 4 Char"/>
    <w:basedOn w:val="a1"/>
    <w:link w:val="40"/>
    <w:uiPriority w:val="9"/>
    <w:semiHidden/>
    <w:qFormat/>
    <w:rPr>
      <w:rFonts w:asciiTheme="majorHAnsi" w:eastAsiaTheme="majorEastAsia" w:hAnsiTheme="majorHAnsi" w:cstheme="majorBidi"/>
      <w:b/>
      <w:bCs/>
      <w:sz w:val="28"/>
      <w:szCs w:val="28"/>
    </w:rPr>
  </w:style>
  <w:style w:type="character" w:customStyle="1" w:styleId="1Char">
    <w:name w:val="标题 1 Char"/>
    <w:basedOn w:val="a1"/>
    <w:link w:val="10"/>
    <w:uiPriority w:val="9"/>
    <w:qFormat/>
    <w:rPr>
      <w:b/>
      <w:bCs/>
      <w:kern w:val="44"/>
      <w:sz w:val="44"/>
      <w:szCs w:val="44"/>
    </w:rPr>
  </w:style>
  <w:style w:type="character" w:customStyle="1" w:styleId="5Char">
    <w:name w:val="标题 5 Char"/>
    <w:basedOn w:val="a1"/>
    <w:link w:val="5"/>
    <w:qFormat/>
    <w:rPr>
      <w:b/>
      <w:bCs/>
      <w:sz w:val="28"/>
      <w:szCs w:val="28"/>
    </w:rPr>
  </w:style>
  <w:style w:type="paragraph" w:customStyle="1" w:styleId="1">
    <w:name w:val="标题1"/>
    <w:basedOn w:val="10"/>
    <w:next w:val="a0"/>
    <w:qFormat/>
    <w:pPr>
      <w:numPr>
        <w:numId w:val="1"/>
      </w:numPr>
      <w:adjustRightInd w:val="0"/>
      <w:snapToGrid w:val="0"/>
      <w:spacing w:before="50" w:after="0" w:line="360" w:lineRule="auto"/>
    </w:pPr>
    <w:rPr>
      <w:rFonts w:eastAsia="宋体"/>
    </w:rPr>
  </w:style>
  <w:style w:type="paragraph" w:customStyle="1" w:styleId="2">
    <w:name w:val="标题2"/>
    <w:basedOn w:val="20"/>
    <w:next w:val="a0"/>
    <w:qFormat/>
    <w:pPr>
      <w:numPr>
        <w:numId w:val="4"/>
      </w:numPr>
      <w:adjustRightInd w:val="0"/>
      <w:snapToGrid w:val="0"/>
      <w:spacing w:before="50" w:after="0" w:line="360" w:lineRule="auto"/>
    </w:pPr>
    <w:rPr>
      <w:rFonts w:eastAsia="宋体"/>
      <w:sz w:val="36"/>
    </w:rPr>
  </w:style>
  <w:style w:type="character" w:customStyle="1" w:styleId="2Char">
    <w:name w:val="标题 2 Char"/>
    <w:basedOn w:val="a1"/>
    <w:link w:val="20"/>
    <w:qFormat/>
    <w:rPr>
      <w:rFonts w:asciiTheme="majorHAnsi" w:eastAsiaTheme="majorEastAsia" w:hAnsiTheme="majorHAnsi" w:cstheme="majorBidi"/>
      <w:b/>
      <w:bCs/>
      <w:sz w:val="32"/>
      <w:szCs w:val="32"/>
    </w:rPr>
  </w:style>
  <w:style w:type="character" w:customStyle="1" w:styleId="Char4">
    <w:name w:val="标题 Char"/>
    <w:basedOn w:val="a1"/>
    <w:link w:val="ab"/>
    <w:uiPriority w:val="10"/>
    <w:qFormat/>
    <w:rPr>
      <w:rFonts w:ascii="Cambria" w:eastAsia="宋体" w:hAnsi="Cambria" w:cs="Times New Roman"/>
      <w:b/>
      <w:bCs/>
      <w:sz w:val="52"/>
      <w:szCs w:val="32"/>
    </w:rPr>
  </w:style>
  <w:style w:type="character" w:customStyle="1" w:styleId="Char3">
    <w:name w:val="页眉 Char"/>
    <w:basedOn w:val="a1"/>
    <w:link w:val="aa"/>
    <w:uiPriority w:val="99"/>
    <w:qFormat/>
    <w:rPr>
      <w:rFonts w:ascii="Calibri" w:eastAsia="宋体" w:hAnsi="Calibri" w:cs="Times New Roman"/>
      <w:sz w:val="18"/>
      <w:szCs w:val="18"/>
    </w:rPr>
  </w:style>
  <w:style w:type="character" w:customStyle="1" w:styleId="Char2">
    <w:name w:val="页脚 Char"/>
    <w:basedOn w:val="a1"/>
    <w:link w:val="a9"/>
    <w:uiPriority w:val="99"/>
    <w:qFormat/>
    <w:rPr>
      <w:rFonts w:ascii="Calibri" w:eastAsia="宋体" w:hAnsi="Calibri" w:cs="Times New Roman"/>
      <w:sz w:val="18"/>
      <w:szCs w:val="18"/>
    </w:rPr>
  </w:style>
  <w:style w:type="paragraph" w:customStyle="1" w:styleId="af1">
    <w:name w:val="表格正文"/>
    <w:basedOn w:val="a0"/>
    <w:qFormat/>
    <w:pPr>
      <w:widowControl/>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2">
    <w:name w:val="表格栏头"/>
    <w:basedOn w:val="af1"/>
    <w:next w:val="af1"/>
    <w:qFormat/>
    <w:pPr>
      <w:tabs>
        <w:tab w:val="clear" w:pos="1702"/>
      </w:tabs>
      <w:spacing w:before="60" w:after="60"/>
      <w:textAlignment w:val="baseline"/>
    </w:pPr>
    <w:rPr>
      <w:rFonts w:ascii="Tahoma" w:eastAsia="宋体" w:hAnsi="Tahoma"/>
      <w:b/>
      <w:color w:val="auto"/>
    </w:rPr>
  </w:style>
  <w:style w:type="character" w:customStyle="1" w:styleId="4Char0">
    <w:name w:val="标题4 Char"/>
    <w:link w:val="4"/>
    <w:qFormat/>
    <w:rPr>
      <w:rFonts w:asciiTheme="majorHAnsi" w:eastAsia="宋体" w:hAnsiTheme="majorHAnsi" w:cstheme="majorBidi"/>
      <w:b/>
      <w:bCs/>
      <w:sz w:val="30"/>
      <w:szCs w:val="28"/>
    </w:rPr>
  </w:style>
  <w:style w:type="paragraph" w:customStyle="1" w:styleId="a">
    <w:name w:val="法条"/>
    <w:basedOn w:val="a0"/>
    <w:qFormat/>
    <w:pPr>
      <w:numPr>
        <w:numId w:val="5"/>
      </w:numPr>
      <w:tabs>
        <w:tab w:val="left" w:pos="0"/>
      </w:tabs>
      <w:ind w:firstLineChars="200" w:firstLine="200"/>
    </w:pPr>
    <w:rPr>
      <w:rFonts w:ascii="仿宋" w:eastAsia="仿宋" w:hAnsi="仿宋" w:cs="Times New Roman"/>
      <w:sz w:val="30"/>
      <w:szCs w:val="30"/>
    </w:rPr>
  </w:style>
  <w:style w:type="paragraph" w:customStyle="1" w:styleId="22">
    <w:name w:val="信息标题2"/>
    <w:basedOn w:val="a5"/>
    <w:next w:val="a5"/>
    <w:qFormat/>
    <w:pPr>
      <w:spacing w:before="156" w:after="0" w:line="240" w:lineRule="auto"/>
      <w:ind w:firstLineChars="0" w:firstLine="0"/>
      <w:jc w:val="center"/>
    </w:pPr>
    <w:rPr>
      <w:rFonts w:asciiTheme="majorEastAsia" w:eastAsiaTheme="majorEastAsia" w:hAnsiTheme="majorEastAsia"/>
      <w:b/>
      <w:sz w:val="44"/>
      <w:szCs w:val="44"/>
    </w:rPr>
  </w:style>
  <w:style w:type="character" w:customStyle="1" w:styleId="Char1">
    <w:name w:val="批注框文本 Char"/>
    <w:basedOn w:val="a1"/>
    <w:link w:val="a8"/>
    <w:uiPriority w:val="99"/>
    <w:semiHidden/>
    <w:qFormat/>
    <w:rPr>
      <w:sz w:val="18"/>
      <w:szCs w:val="18"/>
    </w:rPr>
  </w:style>
  <w:style w:type="character" w:customStyle="1" w:styleId="Char0">
    <w:name w:val="批注文字 Char"/>
    <w:basedOn w:val="a1"/>
    <w:link w:val="a7"/>
    <w:uiPriority w:val="99"/>
    <w:semiHidden/>
    <w:qFormat/>
  </w:style>
  <w:style w:type="character" w:customStyle="1" w:styleId="Char5">
    <w:name w:val="批注主题 Char"/>
    <w:basedOn w:val="Char0"/>
    <w:link w:val="ac"/>
    <w:uiPriority w:val="99"/>
    <w:semiHidden/>
    <w:qFormat/>
    <w:rPr>
      <w:b/>
      <w:bCs/>
    </w:rPr>
  </w:style>
  <w:style w:type="character" w:customStyle="1" w:styleId="st">
    <w:name w:val="st"/>
    <w:basedOn w:val="a1"/>
    <w:qFormat/>
  </w:style>
  <w:style w:type="paragraph" w:styleId="af3">
    <w:name w:val="List Paragraph"/>
    <w:basedOn w:val="a0"/>
    <w:uiPriority w:val="34"/>
    <w:qFormat/>
    <w:pPr>
      <w:ind w:firstLineChars="200" w:firstLine="420"/>
    </w:pPr>
  </w:style>
  <w:style w:type="paragraph" w:customStyle="1" w:styleId="af4">
    <w:name w:val="首页下"/>
    <w:basedOn w:val="a0"/>
    <w:link w:val="Char6"/>
    <w:qFormat/>
    <w:pPr>
      <w:spacing w:line="360" w:lineRule="auto"/>
      <w:ind w:firstLine="641"/>
      <w:jc w:val="center"/>
    </w:pPr>
    <w:rPr>
      <w:rFonts w:ascii="Times New Roman" w:hAnsi="Times New Roman"/>
      <w:b/>
      <w:sz w:val="36"/>
    </w:rPr>
  </w:style>
  <w:style w:type="character" w:customStyle="1" w:styleId="Char6">
    <w:name w:val="首页下 Char"/>
    <w:basedOn w:val="a1"/>
    <w:link w:val="af4"/>
    <w:qFormat/>
    <w:rPr>
      <w:rFonts w:ascii="Times New Roman" w:hAnsi="Times New Roman"/>
      <w:b/>
      <w:sz w:val="36"/>
    </w:rPr>
  </w:style>
  <w:style w:type="character" w:customStyle="1" w:styleId="Char">
    <w:name w:val="文档结构图 Char"/>
    <w:basedOn w:val="a1"/>
    <w:link w:val="a6"/>
    <w:uiPriority w:val="99"/>
    <w:semiHidden/>
    <w:qFormat/>
    <w:rPr>
      <w:rFonts w:ascii="宋体" w:eastAsia="宋体"/>
      <w:sz w:val="18"/>
      <w:szCs w:val="18"/>
    </w:rPr>
  </w:style>
  <w:style w:type="paragraph" w:customStyle="1" w:styleId="12">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A0286-73D8-4EFD-821A-7F2EA035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4</TotalTime>
  <Pages>10</Pages>
  <Words>633</Words>
  <Characters>3610</Characters>
  <Application>Microsoft Office Word</Application>
  <DocSecurity>0</DocSecurity>
  <Lines>30</Lines>
  <Paragraphs>8</Paragraphs>
  <ScaleCrop>false</ScaleCrop>
  <Company>Microsoft</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mazhe.OAIN.001</dc:creator>
  <cp:lastModifiedBy>文印室wys</cp:lastModifiedBy>
  <cp:revision>4</cp:revision>
  <cp:lastPrinted>2020-07-29T08:26:00Z</cp:lastPrinted>
  <dcterms:created xsi:type="dcterms:W3CDTF">2020-08-10T02:36:00Z</dcterms:created>
  <dcterms:modified xsi:type="dcterms:W3CDTF">2020-08-11T01:43:00Z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