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10CFB" w14:textId="352C2BA5" w:rsidR="002E0CB5" w:rsidRPr="00852616" w:rsidRDefault="002E0CB5" w:rsidP="008E100E">
      <w:pPr>
        <w:spacing w:after="0" w:line="560" w:lineRule="exact"/>
        <w:jc w:val="left"/>
        <w:rPr>
          <w:rFonts w:ascii="黑体" w:eastAsia="黑体" w:hAnsi="黑体" w:cs="Times New Roman"/>
          <w:spacing w:val="-20"/>
          <w:sz w:val="32"/>
          <w:szCs w:val="44"/>
        </w:rPr>
      </w:pPr>
      <w:r w:rsidRPr="00852616">
        <w:rPr>
          <w:rFonts w:ascii="黑体" w:eastAsia="黑体" w:hAnsi="黑体" w:cs="Times New Roman"/>
          <w:spacing w:val="-20"/>
          <w:sz w:val="32"/>
          <w:szCs w:val="44"/>
        </w:rPr>
        <w:t>附件</w:t>
      </w:r>
      <w:r w:rsidR="00752BD7" w:rsidRPr="00852616">
        <w:rPr>
          <w:rFonts w:ascii="黑体" w:eastAsia="黑体" w:hAnsi="黑体" w:cs="Times New Roman" w:hint="eastAsia"/>
          <w:spacing w:val="-20"/>
          <w:sz w:val="32"/>
          <w:szCs w:val="44"/>
        </w:rPr>
        <w:t>5</w:t>
      </w:r>
      <w:bookmarkStart w:id="0" w:name="_GoBack"/>
      <w:bookmarkEnd w:id="0"/>
    </w:p>
    <w:p w14:paraId="67C1C033" w14:textId="77777777" w:rsidR="006F7F9F" w:rsidRPr="006C55DF" w:rsidRDefault="006F7F9F" w:rsidP="00B3678F">
      <w:pPr>
        <w:spacing w:after="0" w:line="560" w:lineRule="exact"/>
        <w:rPr>
          <w:rFonts w:ascii="Times New Roman" w:eastAsia="黑体" w:hAnsi="Times New Roman" w:cs="Times New Roman"/>
          <w:color w:val="000000" w:themeColor="text1"/>
          <w:sz w:val="32"/>
        </w:rPr>
      </w:pPr>
    </w:p>
    <w:p w14:paraId="2649AF1F" w14:textId="3216519A" w:rsidR="00F453C4" w:rsidRPr="007278CB" w:rsidRDefault="00F453C4" w:rsidP="00B3678F">
      <w:pPr>
        <w:spacing w:beforeLines="50" w:before="120" w:after="0" w:line="560" w:lineRule="exact"/>
        <w:jc w:val="center"/>
        <w:rPr>
          <w:rFonts w:ascii="Times New Roman" w:eastAsia="方正大标宋简体" w:hAnsi="Times New Roman" w:cs="Times New Roman"/>
          <w:color w:val="000000" w:themeColor="text1"/>
          <w:sz w:val="48"/>
          <w:szCs w:val="48"/>
        </w:rPr>
      </w:pPr>
    </w:p>
    <w:p w14:paraId="521029D5" w14:textId="2C500CFA" w:rsidR="00F453C4" w:rsidRPr="006C55DF" w:rsidRDefault="00F453C4" w:rsidP="00B3678F">
      <w:pPr>
        <w:spacing w:beforeLines="50" w:before="120" w:after="0" w:line="560" w:lineRule="exact"/>
        <w:jc w:val="center"/>
        <w:rPr>
          <w:rFonts w:ascii="Times New Roman" w:eastAsia="方正大标宋简体" w:hAnsi="Times New Roman" w:cs="Times New Roman"/>
          <w:color w:val="000000" w:themeColor="text1"/>
          <w:sz w:val="48"/>
          <w:szCs w:val="48"/>
        </w:rPr>
      </w:pPr>
    </w:p>
    <w:p w14:paraId="0971E07E" w14:textId="1922C4B7" w:rsidR="006F7F9F" w:rsidRDefault="006F7F9F" w:rsidP="00B3678F">
      <w:pPr>
        <w:spacing w:beforeLines="50" w:before="120" w:after="0" w:line="560" w:lineRule="exact"/>
        <w:jc w:val="center"/>
        <w:rPr>
          <w:rFonts w:ascii="Times New Roman" w:eastAsia="方正大标宋简体" w:hAnsi="Times New Roman" w:cs="Times New Roman"/>
          <w:color w:val="000000" w:themeColor="text1"/>
          <w:sz w:val="48"/>
          <w:szCs w:val="48"/>
        </w:rPr>
      </w:pPr>
    </w:p>
    <w:p w14:paraId="37C119EA" w14:textId="77777777" w:rsidR="00752BD7" w:rsidRDefault="00752BD7" w:rsidP="00B80300">
      <w:pPr>
        <w:spacing w:beforeLines="50" w:before="120" w:after="0" w:line="560" w:lineRule="exact"/>
        <w:rPr>
          <w:rFonts w:ascii="Times New Roman" w:eastAsia="方正大标宋简体" w:hAnsi="Times New Roman" w:cs="Times New Roman"/>
          <w:color w:val="000000" w:themeColor="text1"/>
          <w:sz w:val="48"/>
          <w:szCs w:val="48"/>
        </w:rPr>
      </w:pPr>
    </w:p>
    <w:p w14:paraId="060C0492" w14:textId="77777777" w:rsidR="00752BD7" w:rsidRPr="006C55DF" w:rsidRDefault="00752BD7" w:rsidP="00B3678F">
      <w:pPr>
        <w:spacing w:beforeLines="50" w:before="120" w:after="0" w:line="560" w:lineRule="exact"/>
        <w:jc w:val="center"/>
        <w:rPr>
          <w:rFonts w:ascii="Times New Roman" w:eastAsia="方正大标宋简体" w:hAnsi="Times New Roman" w:cs="Times New Roman"/>
          <w:color w:val="000000" w:themeColor="text1"/>
          <w:sz w:val="48"/>
          <w:szCs w:val="48"/>
        </w:rPr>
      </w:pPr>
    </w:p>
    <w:p w14:paraId="51219FCD" w14:textId="77777777" w:rsidR="00744E7A" w:rsidRPr="00B3678F" w:rsidRDefault="00744E7A" w:rsidP="00B3678F">
      <w:pPr>
        <w:spacing w:after="0" w:line="560" w:lineRule="exact"/>
        <w:jc w:val="center"/>
        <w:rPr>
          <w:rFonts w:ascii="Times New Roman" w:eastAsia="方正大标宋简体" w:hAnsi="Times New Roman" w:cs="Times New Roman"/>
          <w:color w:val="000000" w:themeColor="text1"/>
          <w:sz w:val="44"/>
          <w:szCs w:val="44"/>
        </w:rPr>
      </w:pPr>
      <w:bookmarkStart w:id="1" w:name="_Toc423685202"/>
      <w:r w:rsidRPr="00B3678F">
        <w:rPr>
          <w:rFonts w:ascii="Times New Roman" w:eastAsia="方正大标宋简体" w:hAnsi="Times New Roman" w:cs="Times New Roman"/>
          <w:color w:val="000000" w:themeColor="text1"/>
          <w:sz w:val="44"/>
          <w:szCs w:val="44"/>
        </w:rPr>
        <w:t>全国中小企业股份转让系统</w:t>
      </w:r>
      <w:bookmarkEnd w:id="1"/>
    </w:p>
    <w:p w14:paraId="11FC69FF" w14:textId="4FCA2685" w:rsidR="00744E7A" w:rsidRPr="00B3678F" w:rsidRDefault="00B67252" w:rsidP="00B3678F">
      <w:pPr>
        <w:spacing w:after="0" w:line="560" w:lineRule="exact"/>
        <w:jc w:val="center"/>
        <w:rPr>
          <w:rFonts w:ascii="Times New Roman" w:eastAsia="方正大标宋简体" w:hAnsi="Times New Roman" w:cs="Times New Roman"/>
          <w:color w:val="000000" w:themeColor="text1"/>
          <w:sz w:val="44"/>
          <w:szCs w:val="44"/>
        </w:rPr>
      </w:pPr>
      <w:bookmarkStart w:id="2" w:name="_Toc423685203"/>
      <w:r w:rsidRPr="00B3678F">
        <w:rPr>
          <w:rFonts w:ascii="Times New Roman" w:eastAsia="方正大标宋简体" w:hAnsi="Times New Roman" w:cs="Times New Roman"/>
          <w:color w:val="000000" w:themeColor="text1"/>
          <w:sz w:val="44"/>
          <w:szCs w:val="44"/>
        </w:rPr>
        <w:t>周边</w:t>
      </w:r>
      <w:r w:rsidR="00744E7A" w:rsidRPr="00B3678F">
        <w:rPr>
          <w:rFonts w:ascii="Times New Roman" w:eastAsia="方正大标宋简体" w:hAnsi="Times New Roman" w:cs="Times New Roman"/>
          <w:color w:val="000000" w:themeColor="text1"/>
          <w:sz w:val="44"/>
          <w:szCs w:val="44"/>
        </w:rPr>
        <w:t>技术系统</w:t>
      </w:r>
      <w:bookmarkEnd w:id="2"/>
      <w:r w:rsidR="007B6526" w:rsidRPr="00B3678F">
        <w:rPr>
          <w:rFonts w:ascii="Times New Roman" w:eastAsia="方正大标宋简体" w:hAnsi="Times New Roman" w:cs="Times New Roman"/>
          <w:color w:val="000000" w:themeColor="text1"/>
          <w:sz w:val="44"/>
          <w:szCs w:val="44"/>
        </w:rPr>
        <w:t>开发者指南</w:t>
      </w:r>
    </w:p>
    <w:p w14:paraId="1B7B0C0B" w14:textId="7508874D" w:rsidR="00F453C4" w:rsidRPr="00B3678F" w:rsidRDefault="00F453C4" w:rsidP="00B3678F">
      <w:pPr>
        <w:spacing w:after="0" w:line="560" w:lineRule="exact"/>
        <w:jc w:val="center"/>
        <w:rPr>
          <w:rFonts w:ascii="Times New Roman" w:eastAsia="方正大标宋简体" w:hAnsi="Times New Roman" w:cs="Times New Roman"/>
          <w:color w:val="000000" w:themeColor="text1"/>
          <w:sz w:val="44"/>
          <w:szCs w:val="44"/>
        </w:rPr>
      </w:pPr>
      <w:r w:rsidRPr="00B3678F">
        <w:rPr>
          <w:rFonts w:ascii="Times New Roman" w:eastAsia="方正大标宋简体" w:hAnsi="Times New Roman" w:cs="Times New Roman"/>
          <w:color w:val="000000" w:themeColor="text1"/>
          <w:sz w:val="44"/>
          <w:szCs w:val="44"/>
        </w:rPr>
        <w:t>（</w:t>
      </w:r>
      <w:r w:rsidR="00794606" w:rsidRPr="00B3678F">
        <w:rPr>
          <w:rFonts w:ascii="Times New Roman" w:eastAsia="方正大标宋简体" w:hAnsi="Times New Roman" w:cs="Times New Roman"/>
          <w:color w:val="000000" w:themeColor="text1"/>
          <w:sz w:val="44"/>
          <w:szCs w:val="44"/>
        </w:rPr>
        <w:t>V</w:t>
      </w:r>
      <w:r w:rsidR="001E541A" w:rsidRPr="00B3678F">
        <w:rPr>
          <w:rFonts w:ascii="Times New Roman" w:eastAsia="方正大标宋简体" w:hAnsi="Times New Roman" w:cs="Times New Roman"/>
          <w:color w:val="000000" w:themeColor="text1"/>
          <w:sz w:val="44"/>
          <w:szCs w:val="44"/>
        </w:rPr>
        <w:t>1.</w:t>
      </w:r>
      <w:r w:rsidR="000A3DEF">
        <w:rPr>
          <w:rFonts w:ascii="Times New Roman" w:eastAsia="方正大标宋简体" w:hAnsi="Times New Roman" w:cs="Times New Roman" w:hint="eastAsia"/>
          <w:color w:val="000000" w:themeColor="text1"/>
          <w:sz w:val="44"/>
          <w:szCs w:val="44"/>
        </w:rPr>
        <w:t>2</w:t>
      </w:r>
      <w:r w:rsidRPr="00B3678F">
        <w:rPr>
          <w:rFonts w:ascii="Times New Roman" w:eastAsia="方正大标宋简体" w:hAnsi="Times New Roman" w:cs="Times New Roman"/>
          <w:color w:val="000000" w:themeColor="text1"/>
          <w:sz w:val="44"/>
          <w:szCs w:val="44"/>
        </w:rPr>
        <w:t>）</w:t>
      </w:r>
    </w:p>
    <w:p w14:paraId="5A89C282" w14:textId="77777777" w:rsidR="00F453C4" w:rsidRPr="006C55DF" w:rsidRDefault="00F453C4" w:rsidP="00B3678F">
      <w:pPr>
        <w:tabs>
          <w:tab w:val="left" w:pos="4200"/>
        </w:tabs>
        <w:spacing w:line="560" w:lineRule="exact"/>
        <w:jc w:val="center"/>
        <w:rPr>
          <w:rFonts w:ascii="Times New Roman" w:eastAsia="方正仿宋简体" w:hAnsi="Times New Roman" w:cs="Times New Roman"/>
          <w:b/>
          <w:sz w:val="36"/>
        </w:rPr>
      </w:pPr>
    </w:p>
    <w:p w14:paraId="4D1156DA" w14:textId="77777777" w:rsidR="00F453C4" w:rsidRDefault="00F453C4" w:rsidP="00B3678F">
      <w:pPr>
        <w:tabs>
          <w:tab w:val="left" w:pos="4200"/>
        </w:tabs>
        <w:spacing w:line="560" w:lineRule="exact"/>
        <w:jc w:val="center"/>
        <w:rPr>
          <w:rFonts w:ascii="Times New Roman" w:eastAsia="方正仿宋简体" w:hAnsi="Times New Roman" w:cs="Times New Roman"/>
          <w:b/>
          <w:sz w:val="36"/>
        </w:rPr>
      </w:pPr>
    </w:p>
    <w:p w14:paraId="76460334" w14:textId="77777777" w:rsidR="00B3678F" w:rsidRDefault="00B3678F" w:rsidP="00B3678F">
      <w:pPr>
        <w:tabs>
          <w:tab w:val="left" w:pos="4200"/>
        </w:tabs>
        <w:spacing w:line="560" w:lineRule="exact"/>
        <w:jc w:val="center"/>
        <w:rPr>
          <w:rFonts w:ascii="Times New Roman" w:eastAsia="方正仿宋简体" w:hAnsi="Times New Roman" w:cs="Times New Roman"/>
          <w:b/>
          <w:sz w:val="36"/>
        </w:rPr>
      </w:pPr>
    </w:p>
    <w:p w14:paraId="556A8478" w14:textId="77777777" w:rsidR="00B3678F" w:rsidRDefault="00B3678F" w:rsidP="00B3678F">
      <w:pPr>
        <w:tabs>
          <w:tab w:val="left" w:pos="4200"/>
        </w:tabs>
        <w:spacing w:line="560" w:lineRule="exact"/>
        <w:jc w:val="center"/>
        <w:rPr>
          <w:rFonts w:ascii="Times New Roman" w:eastAsia="方正仿宋简体" w:hAnsi="Times New Roman" w:cs="Times New Roman"/>
          <w:b/>
          <w:sz w:val="36"/>
        </w:rPr>
      </w:pPr>
    </w:p>
    <w:p w14:paraId="7268CCF4" w14:textId="77777777" w:rsidR="00B3678F" w:rsidRDefault="00B3678F" w:rsidP="00B3678F">
      <w:pPr>
        <w:tabs>
          <w:tab w:val="left" w:pos="4200"/>
        </w:tabs>
        <w:spacing w:line="560" w:lineRule="exact"/>
        <w:jc w:val="center"/>
        <w:rPr>
          <w:rFonts w:ascii="Times New Roman" w:eastAsia="方正仿宋简体" w:hAnsi="Times New Roman" w:cs="Times New Roman"/>
          <w:b/>
          <w:sz w:val="36"/>
        </w:rPr>
      </w:pPr>
    </w:p>
    <w:p w14:paraId="398B92EB" w14:textId="77777777" w:rsidR="00B3678F" w:rsidRDefault="00B3678F" w:rsidP="00B3678F">
      <w:pPr>
        <w:tabs>
          <w:tab w:val="left" w:pos="4200"/>
        </w:tabs>
        <w:spacing w:line="560" w:lineRule="exact"/>
        <w:jc w:val="center"/>
        <w:rPr>
          <w:rFonts w:ascii="Times New Roman" w:eastAsia="方正仿宋简体" w:hAnsi="Times New Roman" w:cs="Times New Roman"/>
          <w:b/>
          <w:sz w:val="36"/>
        </w:rPr>
      </w:pPr>
    </w:p>
    <w:p w14:paraId="3A9018F7" w14:textId="77777777" w:rsidR="00B3678F" w:rsidRDefault="00B3678F" w:rsidP="00B3678F">
      <w:pPr>
        <w:tabs>
          <w:tab w:val="left" w:pos="4200"/>
        </w:tabs>
        <w:spacing w:line="560" w:lineRule="exact"/>
        <w:jc w:val="center"/>
        <w:rPr>
          <w:rFonts w:ascii="Times New Roman" w:eastAsia="方正仿宋简体" w:hAnsi="Times New Roman" w:cs="Times New Roman"/>
          <w:b/>
          <w:sz w:val="36"/>
        </w:rPr>
      </w:pPr>
    </w:p>
    <w:p w14:paraId="3CB3B7C8" w14:textId="77777777" w:rsidR="00B3678F" w:rsidRPr="006C55DF" w:rsidRDefault="00B3678F" w:rsidP="00B3678F">
      <w:pPr>
        <w:tabs>
          <w:tab w:val="left" w:pos="4200"/>
        </w:tabs>
        <w:spacing w:line="560" w:lineRule="exact"/>
        <w:jc w:val="center"/>
        <w:rPr>
          <w:rFonts w:ascii="Times New Roman" w:eastAsia="方正仿宋简体" w:hAnsi="Times New Roman" w:cs="Times New Roman"/>
          <w:b/>
          <w:sz w:val="36"/>
        </w:rPr>
      </w:pPr>
    </w:p>
    <w:p w14:paraId="2D3DD252" w14:textId="77777777" w:rsidR="00F453C4" w:rsidRPr="006C55DF" w:rsidRDefault="00F453C4" w:rsidP="00B3678F">
      <w:pPr>
        <w:pStyle w:val="af3"/>
        <w:spacing w:beforeLines="0" w:line="560" w:lineRule="exact"/>
        <w:rPr>
          <w:rFonts w:eastAsia="方正大标宋简体" w:cs="Times New Roman"/>
          <w:b w:val="0"/>
          <w:color w:val="000000" w:themeColor="text1"/>
          <w:sz w:val="28"/>
          <w:szCs w:val="28"/>
        </w:rPr>
      </w:pPr>
      <w:r w:rsidRPr="006C55DF">
        <w:rPr>
          <w:rFonts w:eastAsia="方正大标宋简体" w:cs="Times New Roman"/>
          <w:b w:val="0"/>
          <w:color w:val="000000" w:themeColor="text1"/>
          <w:sz w:val="28"/>
          <w:szCs w:val="28"/>
        </w:rPr>
        <w:t>全国中小企业股份转让系统有限责任公司</w:t>
      </w:r>
    </w:p>
    <w:p w14:paraId="37BA678F" w14:textId="74A891D2" w:rsidR="00F453C4" w:rsidRPr="006C55DF" w:rsidRDefault="00F453C4" w:rsidP="00B3678F">
      <w:pPr>
        <w:pStyle w:val="af3"/>
        <w:spacing w:beforeLines="0" w:line="560" w:lineRule="exact"/>
        <w:rPr>
          <w:rFonts w:eastAsia="方正大标宋简体" w:cs="Times New Roman"/>
          <w:b w:val="0"/>
          <w:color w:val="000000" w:themeColor="text1"/>
          <w:sz w:val="28"/>
          <w:szCs w:val="28"/>
        </w:rPr>
      </w:pPr>
      <w:r w:rsidRPr="006C55DF">
        <w:rPr>
          <w:rFonts w:eastAsia="方正大标宋简体" w:cs="Times New Roman"/>
          <w:b w:val="0"/>
          <w:color w:val="000000" w:themeColor="text1"/>
          <w:sz w:val="28"/>
          <w:szCs w:val="28"/>
        </w:rPr>
        <w:t>二</w:t>
      </w:r>
      <w:r w:rsidR="00334877" w:rsidRPr="006C55DF">
        <w:rPr>
          <w:rFonts w:eastAsia="宋体" w:cs="Times New Roman"/>
          <w:b w:val="0"/>
          <w:color w:val="000000" w:themeColor="text1"/>
          <w:sz w:val="28"/>
          <w:szCs w:val="28"/>
        </w:rPr>
        <w:t>〇</w:t>
      </w:r>
      <w:r w:rsidR="00DD4DB6" w:rsidRPr="006C55DF">
        <w:rPr>
          <w:rFonts w:eastAsia="方正大标宋简体" w:cs="Times New Roman"/>
          <w:b w:val="0"/>
          <w:color w:val="000000" w:themeColor="text1"/>
          <w:sz w:val="28"/>
          <w:szCs w:val="28"/>
        </w:rPr>
        <w:t>一</w:t>
      </w:r>
      <w:r w:rsidR="00B855F2" w:rsidRPr="006C55DF">
        <w:rPr>
          <w:rFonts w:eastAsia="方正大标宋简体" w:cs="Times New Roman"/>
          <w:b w:val="0"/>
          <w:color w:val="000000" w:themeColor="text1"/>
          <w:sz w:val="28"/>
          <w:szCs w:val="28"/>
        </w:rPr>
        <w:t>九</w:t>
      </w:r>
      <w:r w:rsidR="00DD4DB6" w:rsidRPr="006C55DF">
        <w:rPr>
          <w:rFonts w:eastAsia="方正大标宋简体" w:cs="Times New Roman"/>
          <w:b w:val="0"/>
          <w:color w:val="000000" w:themeColor="text1"/>
          <w:sz w:val="28"/>
          <w:szCs w:val="28"/>
        </w:rPr>
        <w:t>年</w:t>
      </w:r>
      <w:r w:rsidR="00E223DF" w:rsidRPr="006C55DF">
        <w:rPr>
          <w:rFonts w:eastAsia="方正大标宋简体" w:cs="Times New Roman"/>
          <w:b w:val="0"/>
          <w:color w:val="000000" w:themeColor="text1"/>
          <w:sz w:val="28"/>
          <w:szCs w:val="28"/>
        </w:rPr>
        <w:t>十</w:t>
      </w:r>
      <w:r w:rsidR="000A3DEF">
        <w:rPr>
          <w:rFonts w:eastAsia="方正大标宋简体" w:cs="Times New Roman" w:hint="eastAsia"/>
          <w:b w:val="0"/>
          <w:color w:val="000000" w:themeColor="text1"/>
          <w:sz w:val="28"/>
          <w:szCs w:val="28"/>
        </w:rPr>
        <w:t>一</w:t>
      </w:r>
      <w:r w:rsidR="00DD4DB6" w:rsidRPr="006C55DF">
        <w:rPr>
          <w:rFonts w:eastAsia="方正大标宋简体" w:cs="Times New Roman"/>
          <w:b w:val="0"/>
          <w:color w:val="000000" w:themeColor="text1"/>
          <w:sz w:val="28"/>
          <w:szCs w:val="28"/>
        </w:rPr>
        <w:t>月</w:t>
      </w:r>
    </w:p>
    <w:p w14:paraId="0523B5A4" w14:textId="77777777" w:rsidR="002F1E49" w:rsidRPr="006C55DF" w:rsidRDefault="002F1E49" w:rsidP="00B3678F">
      <w:pPr>
        <w:pStyle w:val="af3"/>
        <w:spacing w:before="120" w:line="560" w:lineRule="exact"/>
        <w:rPr>
          <w:rFonts w:eastAsia="黑体" w:cs="Times New Roman"/>
          <w:b w:val="0"/>
        </w:rPr>
        <w:sectPr w:rsidR="002F1E49" w:rsidRPr="006C55DF" w:rsidSect="00992340">
          <w:headerReference w:type="default" r:id="rId8"/>
          <w:footerReference w:type="default" r:id="rId9"/>
          <w:headerReference w:type="first" r:id="rId10"/>
          <w:footerReference w:type="first" r:id="rId11"/>
          <w:pgSz w:w="11906" w:h="16838" w:code="9"/>
          <w:pgMar w:top="1134" w:right="1797" w:bottom="1134" w:left="1797" w:header="992" w:footer="612" w:gutter="0"/>
          <w:pgNumType w:fmt="upperRoman" w:start="1"/>
          <w:cols w:space="425"/>
          <w:titlePg/>
          <w:docGrid w:linePitch="312"/>
        </w:sectPr>
      </w:pPr>
    </w:p>
    <w:p w14:paraId="1710812A" w14:textId="77777777" w:rsidR="006C55DF" w:rsidRPr="006C55DF" w:rsidRDefault="006C55DF" w:rsidP="006C55DF">
      <w:pPr>
        <w:pStyle w:val="21"/>
        <w:rPr>
          <w:rFonts w:ascii="Times New Roman"/>
        </w:rPr>
      </w:pPr>
    </w:p>
    <w:p w14:paraId="45FBFC24" w14:textId="17D113C4" w:rsidR="001E355F" w:rsidRPr="006C55DF" w:rsidRDefault="006F7F9F" w:rsidP="006C55DF">
      <w:pPr>
        <w:pStyle w:val="21"/>
        <w:rPr>
          <w:rFonts w:ascii="Times New Roman"/>
        </w:rPr>
      </w:pPr>
      <w:r w:rsidRPr="006C55DF">
        <w:rPr>
          <w:rFonts w:ascii="Times New Roman"/>
        </w:rPr>
        <w:t>修订历史</w:t>
      </w:r>
    </w:p>
    <w:p w14:paraId="35406ECC" w14:textId="77777777" w:rsidR="006F7F9F" w:rsidRPr="006C55DF" w:rsidRDefault="006F7F9F" w:rsidP="008E100E">
      <w:pPr>
        <w:pStyle w:val="af2"/>
        <w:rPr>
          <w:rFonts w:ascii="Times New Roman" w:hAnsi="Times New Roman" w:cs="Times New Roman"/>
        </w:rPr>
      </w:pPr>
    </w:p>
    <w:tbl>
      <w:tblPr>
        <w:tblW w:w="8613" w:type="dxa"/>
        <w:tblLayout w:type="fixed"/>
        <w:tblLook w:val="0000" w:firstRow="0" w:lastRow="0" w:firstColumn="0" w:lastColumn="0" w:noHBand="0" w:noVBand="0"/>
      </w:tblPr>
      <w:tblGrid>
        <w:gridCol w:w="1403"/>
        <w:gridCol w:w="1984"/>
        <w:gridCol w:w="5226"/>
      </w:tblGrid>
      <w:tr w:rsidR="006F7F9F" w:rsidRPr="006C55DF" w14:paraId="3C8E6D17" w14:textId="77777777" w:rsidTr="00E41530">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07A769B1" w14:textId="77777777" w:rsidR="006F7F9F" w:rsidRPr="006C55DF" w:rsidRDefault="006F7F9F" w:rsidP="000A3DEF">
            <w:pPr>
              <w:pStyle w:val="ab"/>
            </w:pPr>
            <w:r w:rsidRPr="006C55DF">
              <w:t>修订历史</w:t>
            </w:r>
          </w:p>
        </w:tc>
      </w:tr>
      <w:tr w:rsidR="006F7F9F" w:rsidRPr="006C55DF" w14:paraId="2F126FA4" w14:textId="77777777" w:rsidTr="00E41530">
        <w:trPr>
          <w:cantSplit/>
        </w:trPr>
        <w:tc>
          <w:tcPr>
            <w:tcW w:w="1403" w:type="dxa"/>
            <w:tcBorders>
              <w:top w:val="single" w:sz="4" w:space="0" w:color="auto"/>
              <w:left w:val="double" w:sz="4" w:space="0" w:color="auto"/>
              <w:bottom w:val="single" w:sz="4" w:space="0" w:color="auto"/>
              <w:right w:val="single" w:sz="4" w:space="0" w:color="auto"/>
            </w:tcBorders>
            <w:shd w:val="clear" w:color="auto" w:fill="CCCCCC"/>
          </w:tcPr>
          <w:p w14:paraId="3EFBD144" w14:textId="77777777" w:rsidR="006F7F9F" w:rsidRPr="006C55DF" w:rsidRDefault="006F7F9F" w:rsidP="000A3DEF">
            <w:pPr>
              <w:pStyle w:val="ab"/>
            </w:pPr>
            <w:r w:rsidRPr="006C55DF">
              <w:t>版本号</w:t>
            </w:r>
          </w:p>
        </w:tc>
        <w:tc>
          <w:tcPr>
            <w:tcW w:w="1984" w:type="dxa"/>
            <w:tcBorders>
              <w:top w:val="single" w:sz="4" w:space="0" w:color="auto"/>
              <w:left w:val="single" w:sz="4" w:space="0" w:color="auto"/>
              <w:bottom w:val="single" w:sz="4" w:space="0" w:color="auto"/>
              <w:right w:val="single" w:sz="4" w:space="0" w:color="auto"/>
            </w:tcBorders>
            <w:shd w:val="clear" w:color="auto" w:fill="CCCCCC"/>
          </w:tcPr>
          <w:p w14:paraId="5D97E33C" w14:textId="77777777" w:rsidR="006F7F9F" w:rsidRPr="006C55DF" w:rsidRDefault="006F7F9F" w:rsidP="000A3DEF">
            <w:pPr>
              <w:pStyle w:val="ab"/>
            </w:pPr>
            <w:r w:rsidRPr="006C55DF">
              <w:t>修订日期</w:t>
            </w:r>
          </w:p>
        </w:tc>
        <w:tc>
          <w:tcPr>
            <w:tcW w:w="5226" w:type="dxa"/>
            <w:tcBorders>
              <w:top w:val="single" w:sz="4" w:space="0" w:color="auto"/>
              <w:left w:val="single" w:sz="4" w:space="0" w:color="auto"/>
              <w:bottom w:val="single" w:sz="4" w:space="0" w:color="auto"/>
              <w:right w:val="double" w:sz="4" w:space="0" w:color="auto"/>
            </w:tcBorders>
            <w:shd w:val="clear" w:color="auto" w:fill="CCCCCC"/>
          </w:tcPr>
          <w:p w14:paraId="26F56438" w14:textId="77777777" w:rsidR="006F7F9F" w:rsidRPr="006C55DF" w:rsidRDefault="006F7F9F" w:rsidP="000A3DEF">
            <w:pPr>
              <w:pStyle w:val="ab"/>
            </w:pPr>
            <w:r w:rsidRPr="006C55DF">
              <w:t>修订说明</w:t>
            </w:r>
          </w:p>
        </w:tc>
      </w:tr>
      <w:tr w:rsidR="006F7F9F" w:rsidRPr="006C55DF" w14:paraId="5D0ABAF6"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7151C25D" w14:textId="77777777" w:rsidR="006F7F9F" w:rsidRPr="006C55DF" w:rsidRDefault="006F7F9F" w:rsidP="000A3DEF">
            <w:pPr>
              <w:pStyle w:val="aa"/>
              <w:rPr>
                <w:color w:val="000000" w:themeColor="text1"/>
                <w:sz w:val="30"/>
                <w:szCs w:val="30"/>
                <w:lang w:val="en-GB"/>
              </w:rPr>
            </w:pPr>
            <w:r w:rsidRPr="006C55DF">
              <w:rPr>
                <w:lang w:val="en-GB"/>
              </w:rPr>
              <w:t>V0.1</w:t>
            </w:r>
          </w:p>
        </w:tc>
        <w:tc>
          <w:tcPr>
            <w:tcW w:w="1984" w:type="dxa"/>
            <w:tcBorders>
              <w:top w:val="single" w:sz="4" w:space="0" w:color="auto"/>
              <w:left w:val="single" w:sz="4" w:space="0" w:color="auto"/>
              <w:bottom w:val="single" w:sz="4" w:space="0" w:color="auto"/>
              <w:right w:val="single" w:sz="4" w:space="0" w:color="auto"/>
            </w:tcBorders>
          </w:tcPr>
          <w:p w14:paraId="689A572E" w14:textId="77777777" w:rsidR="006F7F9F" w:rsidRPr="006C55DF" w:rsidRDefault="006F7F9F" w:rsidP="000A3DEF">
            <w:pPr>
              <w:pStyle w:val="aa"/>
              <w:rPr>
                <w:color w:val="000000" w:themeColor="text1"/>
                <w:sz w:val="30"/>
                <w:szCs w:val="30"/>
                <w:lang w:val="en-GB"/>
              </w:rPr>
            </w:pPr>
            <w:r w:rsidRPr="006C55DF">
              <w:t>2017.11.28</w:t>
            </w:r>
          </w:p>
        </w:tc>
        <w:tc>
          <w:tcPr>
            <w:tcW w:w="5226" w:type="dxa"/>
            <w:tcBorders>
              <w:top w:val="single" w:sz="4" w:space="0" w:color="auto"/>
              <w:left w:val="single" w:sz="4" w:space="0" w:color="auto"/>
              <w:bottom w:val="single" w:sz="4" w:space="0" w:color="auto"/>
              <w:right w:val="double" w:sz="4" w:space="0" w:color="auto"/>
            </w:tcBorders>
          </w:tcPr>
          <w:p w14:paraId="040F610C" w14:textId="77777777" w:rsidR="006F7F9F" w:rsidRPr="006C55DF" w:rsidRDefault="006F7F9F" w:rsidP="000A3DEF">
            <w:pPr>
              <w:pStyle w:val="aa"/>
              <w:rPr>
                <w:color w:val="000000" w:themeColor="text1"/>
                <w:sz w:val="30"/>
                <w:szCs w:val="30"/>
              </w:rPr>
            </w:pPr>
            <w:r w:rsidRPr="006C55DF">
              <w:rPr>
                <w:lang w:val="en-GB"/>
              </w:rPr>
              <w:t>征求意见稿</w:t>
            </w:r>
          </w:p>
        </w:tc>
      </w:tr>
      <w:tr w:rsidR="006F7F9F" w:rsidRPr="006C55DF" w14:paraId="581D8B2F"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7FB352A5" w14:textId="77777777" w:rsidR="006F7F9F" w:rsidRPr="006C55DF" w:rsidRDefault="006F7F9F" w:rsidP="000A3DEF">
            <w:pPr>
              <w:pStyle w:val="aa"/>
              <w:rPr>
                <w:color w:val="000000" w:themeColor="text1"/>
                <w:sz w:val="30"/>
                <w:szCs w:val="30"/>
                <w:lang w:val="en-GB"/>
              </w:rPr>
            </w:pPr>
            <w:r w:rsidRPr="006C55DF">
              <w:t>V0.2</w:t>
            </w:r>
          </w:p>
        </w:tc>
        <w:tc>
          <w:tcPr>
            <w:tcW w:w="1984" w:type="dxa"/>
            <w:tcBorders>
              <w:top w:val="single" w:sz="4" w:space="0" w:color="auto"/>
              <w:left w:val="single" w:sz="4" w:space="0" w:color="auto"/>
              <w:bottom w:val="single" w:sz="4" w:space="0" w:color="auto"/>
              <w:right w:val="single" w:sz="4" w:space="0" w:color="auto"/>
            </w:tcBorders>
          </w:tcPr>
          <w:p w14:paraId="1D7677A2" w14:textId="77777777" w:rsidR="006F7F9F" w:rsidRPr="006C55DF" w:rsidRDefault="006F7F9F" w:rsidP="000A3DEF">
            <w:pPr>
              <w:pStyle w:val="aa"/>
              <w:rPr>
                <w:color w:val="000000" w:themeColor="text1"/>
                <w:sz w:val="30"/>
                <w:szCs w:val="30"/>
                <w:lang w:val="en-GB"/>
              </w:rPr>
            </w:pPr>
            <w:r w:rsidRPr="006C55DF">
              <w:t>2018.2.7</w:t>
            </w:r>
          </w:p>
        </w:tc>
        <w:tc>
          <w:tcPr>
            <w:tcW w:w="5226" w:type="dxa"/>
            <w:tcBorders>
              <w:top w:val="single" w:sz="4" w:space="0" w:color="auto"/>
              <w:left w:val="single" w:sz="4" w:space="0" w:color="auto"/>
              <w:bottom w:val="single" w:sz="4" w:space="0" w:color="auto"/>
              <w:right w:val="double" w:sz="4" w:space="0" w:color="auto"/>
            </w:tcBorders>
          </w:tcPr>
          <w:p w14:paraId="64D846B5" w14:textId="77777777" w:rsidR="006F7F9F" w:rsidRPr="006C55DF" w:rsidRDefault="006F7F9F" w:rsidP="000A3DEF">
            <w:pPr>
              <w:pStyle w:val="aa"/>
              <w:rPr>
                <w:color w:val="000000" w:themeColor="text1"/>
                <w:sz w:val="30"/>
                <w:szCs w:val="30"/>
              </w:rPr>
            </w:pPr>
            <w:r w:rsidRPr="006C55DF">
              <w:t>根据相关券商反馈意见修订</w:t>
            </w:r>
          </w:p>
        </w:tc>
      </w:tr>
      <w:tr w:rsidR="006F7F9F" w:rsidRPr="006C55DF" w14:paraId="3073B191"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00716677" w14:textId="77777777" w:rsidR="006F7F9F" w:rsidRPr="006C55DF" w:rsidRDefault="006F7F9F" w:rsidP="000A3DEF">
            <w:pPr>
              <w:pStyle w:val="aa"/>
              <w:rPr>
                <w:color w:val="000000" w:themeColor="text1"/>
                <w:sz w:val="30"/>
                <w:szCs w:val="30"/>
                <w:lang w:val="en-GB"/>
              </w:rPr>
            </w:pPr>
            <w:r w:rsidRPr="006C55DF">
              <w:t>V0.3</w:t>
            </w:r>
          </w:p>
        </w:tc>
        <w:tc>
          <w:tcPr>
            <w:tcW w:w="1984" w:type="dxa"/>
            <w:tcBorders>
              <w:top w:val="single" w:sz="4" w:space="0" w:color="auto"/>
              <w:left w:val="single" w:sz="4" w:space="0" w:color="auto"/>
              <w:bottom w:val="single" w:sz="4" w:space="0" w:color="auto"/>
              <w:right w:val="single" w:sz="4" w:space="0" w:color="auto"/>
            </w:tcBorders>
          </w:tcPr>
          <w:p w14:paraId="19749549" w14:textId="77777777" w:rsidR="006F7F9F" w:rsidRPr="006C55DF" w:rsidRDefault="006F7F9F" w:rsidP="000A3DEF">
            <w:pPr>
              <w:pStyle w:val="aa"/>
              <w:rPr>
                <w:color w:val="000000" w:themeColor="text1"/>
                <w:sz w:val="30"/>
                <w:szCs w:val="30"/>
                <w:lang w:val="en-GB"/>
              </w:rPr>
            </w:pPr>
            <w:r w:rsidRPr="006C55DF">
              <w:t>2018.2.26</w:t>
            </w:r>
          </w:p>
        </w:tc>
        <w:tc>
          <w:tcPr>
            <w:tcW w:w="5226" w:type="dxa"/>
            <w:tcBorders>
              <w:top w:val="single" w:sz="4" w:space="0" w:color="auto"/>
              <w:left w:val="single" w:sz="4" w:space="0" w:color="auto"/>
              <w:bottom w:val="single" w:sz="4" w:space="0" w:color="auto"/>
              <w:right w:val="double" w:sz="4" w:space="0" w:color="auto"/>
            </w:tcBorders>
          </w:tcPr>
          <w:p w14:paraId="288FD1E3" w14:textId="6593B495" w:rsidR="006F7F9F" w:rsidRPr="006C55DF" w:rsidRDefault="006F7F9F" w:rsidP="000A3DEF">
            <w:pPr>
              <w:pStyle w:val="aa"/>
            </w:pPr>
            <w:r w:rsidRPr="006C55DF">
              <w:t>根据评审意见修订</w:t>
            </w:r>
          </w:p>
        </w:tc>
      </w:tr>
      <w:tr w:rsidR="006F7F9F" w:rsidRPr="006C55DF" w14:paraId="41974031"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616FDD6E" w14:textId="77777777" w:rsidR="006F7F9F" w:rsidRPr="006C55DF" w:rsidRDefault="006F7F9F" w:rsidP="000A3DEF">
            <w:pPr>
              <w:pStyle w:val="aa"/>
              <w:rPr>
                <w:color w:val="000000" w:themeColor="text1"/>
                <w:sz w:val="30"/>
                <w:szCs w:val="30"/>
                <w:lang w:val="en-GB"/>
              </w:rPr>
            </w:pPr>
            <w:r w:rsidRPr="006C55DF">
              <w:t>V1.0</w:t>
            </w:r>
          </w:p>
        </w:tc>
        <w:tc>
          <w:tcPr>
            <w:tcW w:w="1984" w:type="dxa"/>
            <w:tcBorders>
              <w:top w:val="single" w:sz="4" w:space="0" w:color="auto"/>
              <w:left w:val="single" w:sz="4" w:space="0" w:color="auto"/>
              <w:bottom w:val="single" w:sz="4" w:space="0" w:color="auto"/>
              <w:right w:val="single" w:sz="4" w:space="0" w:color="auto"/>
            </w:tcBorders>
          </w:tcPr>
          <w:p w14:paraId="1B8EADAD" w14:textId="77777777" w:rsidR="006F7F9F" w:rsidRPr="006C55DF" w:rsidRDefault="006F7F9F" w:rsidP="000A3DEF">
            <w:pPr>
              <w:pStyle w:val="aa"/>
              <w:rPr>
                <w:color w:val="000000" w:themeColor="text1"/>
                <w:sz w:val="30"/>
                <w:szCs w:val="30"/>
                <w:lang w:val="en-GB"/>
              </w:rPr>
            </w:pPr>
            <w:r w:rsidRPr="006C55DF">
              <w:t>2018.3.5</w:t>
            </w:r>
          </w:p>
        </w:tc>
        <w:tc>
          <w:tcPr>
            <w:tcW w:w="5226" w:type="dxa"/>
            <w:tcBorders>
              <w:top w:val="single" w:sz="4" w:space="0" w:color="auto"/>
              <w:left w:val="single" w:sz="4" w:space="0" w:color="auto"/>
              <w:bottom w:val="single" w:sz="4" w:space="0" w:color="auto"/>
              <w:right w:val="double" w:sz="4" w:space="0" w:color="auto"/>
            </w:tcBorders>
          </w:tcPr>
          <w:p w14:paraId="4BA9866F" w14:textId="70440BF2" w:rsidR="006F7F9F" w:rsidRPr="006C55DF" w:rsidRDefault="006F7F9F" w:rsidP="000A3DEF">
            <w:pPr>
              <w:pStyle w:val="aa"/>
            </w:pPr>
            <w:r w:rsidRPr="006C55DF">
              <w:t>定稿</w:t>
            </w:r>
          </w:p>
        </w:tc>
      </w:tr>
      <w:tr w:rsidR="006F7F9F" w:rsidRPr="006C55DF" w14:paraId="65ABF778"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628678E8" w14:textId="77777777" w:rsidR="006F7F9F" w:rsidRPr="006C55DF" w:rsidRDefault="006F7F9F" w:rsidP="000A3DEF">
            <w:pPr>
              <w:pStyle w:val="aa"/>
              <w:rPr>
                <w:color w:val="000000" w:themeColor="text1"/>
                <w:sz w:val="30"/>
                <w:szCs w:val="30"/>
                <w:lang w:val="en-GB"/>
              </w:rPr>
            </w:pPr>
            <w:r w:rsidRPr="006C55DF">
              <w:t>V1.1</w:t>
            </w:r>
          </w:p>
        </w:tc>
        <w:tc>
          <w:tcPr>
            <w:tcW w:w="1984" w:type="dxa"/>
            <w:tcBorders>
              <w:top w:val="single" w:sz="4" w:space="0" w:color="auto"/>
              <w:left w:val="single" w:sz="4" w:space="0" w:color="auto"/>
              <w:bottom w:val="single" w:sz="4" w:space="0" w:color="auto"/>
              <w:right w:val="single" w:sz="4" w:space="0" w:color="auto"/>
            </w:tcBorders>
          </w:tcPr>
          <w:p w14:paraId="5BD945B4" w14:textId="77777777" w:rsidR="006F7F9F" w:rsidRPr="006C55DF" w:rsidRDefault="006F7F9F" w:rsidP="000A3DEF">
            <w:pPr>
              <w:pStyle w:val="aa"/>
              <w:rPr>
                <w:color w:val="000000" w:themeColor="text1"/>
                <w:sz w:val="30"/>
                <w:szCs w:val="30"/>
                <w:lang w:val="en-GB"/>
              </w:rPr>
            </w:pPr>
            <w:r w:rsidRPr="006C55DF">
              <w:t>2018.10.22</w:t>
            </w:r>
          </w:p>
        </w:tc>
        <w:tc>
          <w:tcPr>
            <w:tcW w:w="5226" w:type="dxa"/>
            <w:tcBorders>
              <w:top w:val="single" w:sz="4" w:space="0" w:color="auto"/>
              <w:left w:val="single" w:sz="4" w:space="0" w:color="auto"/>
              <w:bottom w:val="single" w:sz="4" w:space="0" w:color="auto"/>
              <w:right w:val="double" w:sz="4" w:space="0" w:color="auto"/>
            </w:tcBorders>
          </w:tcPr>
          <w:p w14:paraId="47A879D1" w14:textId="77777777" w:rsidR="006F7F9F" w:rsidRDefault="006F7F9F" w:rsidP="000A3DEF">
            <w:pPr>
              <w:pStyle w:val="aa"/>
            </w:pPr>
            <w:r w:rsidRPr="006C55DF">
              <w:t>增加发行业务、连续竞价交易业务及持股数量的交易提示的周边要求</w:t>
            </w:r>
          </w:p>
          <w:p w14:paraId="3953FA09" w14:textId="25562650" w:rsidR="000A3DEF" w:rsidRPr="006C55DF" w:rsidRDefault="000A3DEF" w:rsidP="000A3DEF">
            <w:pPr>
              <w:pStyle w:val="aa"/>
              <w:rPr>
                <w:color w:val="000000" w:themeColor="text1"/>
                <w:sz w:val="30"/>
                <w:szCs w:val="30"/>
              </w:rPr>
            </w:pPr>
            <w:r w:rsidRPr="000A3DEF">
              <w:rPr>
                <w:rFonts w:hint="eastAsia"/>
              </w:rPr>
              <w:t>提前发布，对业务关键信息脱敏</w:t>
            </w:r>
          </w:p>
        </w:tc>
      </w:tr>
      <w:tr w:rsidR="006F7F9F" w:rsidRPr="006C55DF" w14:paraId="72F9A166"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1141AC62" w14:textId="1610A9B0" w:rsidR="006F7F9F" w:rsidRPr="006C55DF" w:rsidRDefault="000A3DEF" w:rsidP="000A3DEF">
            <w:pPr>
              <w:pStyle w:val="aa"/>
            </w:pPr>
            <w:r>
              <w:rPr>
                <w:rFonts w:hint="eastAsia"/>
              </w:rPr>
              <w:t>V1.2</w:t>
            </w:r>
          </w:p>
        </w:tc>
        <w:tc>
          <w:tcPr>
            <w:tcW w:w="1984" w:type="dxa"/>
            <w:tcBorders>
              <w:top w:val="single" w:sz="4" w:space="0" w:color="auto"/>
              <w:left w:val="single" w:sz="4" w:space="0" w:color="auto"/>
              <w:bottom w:val="single" w:sz="4" w:space="0" w:color="auto"/>
              <w:right w:val="single" w:sz="4" w:space="0" w:color="auto"/>
            </w:tcBorders>
          </w:tcPr>
          <w:p w14:paraId="1F7EF3C3" w14:textId="0E1DEC51" w:rsidR="006F7F9F" w:rsidRPr="006C55DF" w:rsidRDefault="000A3DEF" w:rsidP="000A3DEF">
            <w:pPr>
              <w:pStyle w:val="aa"/>
            </w:pPr>
            <w:r>
              <w:rPr>
                <w:rFonts w:hint="eastAsia"/>
              </w:rPr>
              <w:t>2019.11.4</w:t>
            </w:r>
          </w:p>
        </w:tc>
        <w:tc>
          <w:tcPr>
            <w:tcW w:w="5226" w:type="dxa"/>
            <w:tcBorders>
              <w:top w:val="single" w:sz="4" w:space="0" w:color="auto"/>
              <w:left w:val="single" w:sz="4" w:space="0" w:color="auto"/>
              <w:bottom w:val="single" w:sz="4" w:space="0" w:color="auto"/>
              <w:right w:val="double" w:sz="4" w:space="0" w:color="auto"/>
            </w:tcBorders>
          </w:tcPr>
          <w:p w14:paraId="645A303E" w14:textId="2CFF95C0" w:rsidR="006F7F9F" w:rsidRPr="006C55DF" w:rsidRDefault="000A3DEF" w:rsidP="000A3DEF">
            <w:pPr>
              <w:pStyle w:val="aa"/>
              <w:rPr>
                <w:rFonts w:eastAsia="仿宋"/>
              </w:rPr>
            </w:pPr>
            <w:r w:rsidRPr="000A3DEF">
              <w:rPr>
                <w:rFonts w:hint="eastAsia"/>
              </w:rPr>
              <w:t>配合征求意见稿发布补充详细说明</w:t>
            </w:r>
          </w:p>
        </w:tc>
      </w:tr>
      <w:tr w:rsidR="006F7F9F" w:rsidRPr="006C55DF" w14:paraId="5C3D1BB3"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6DB1AEF4"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5491ABDE"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737B4CC5" w14:textId="77777777" w:rsidR="006F7F9F" w:rsidRPr="006C55DF" w:rsidRDefault="006F7F9F" w:rsidP="000A3DEF">
            <w:pPr>
              <w:pStyle w:val="aa"/>
            </w:pPr>
          </w:p>
        </w:tc>
      </w:tr>
      <w:tr w:rsidR="006F7F9F" w:rsidRPr="006C55DF" w14:paraId="07A79F0D"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2F5C7EDD"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0A7BC027"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48873FCE" w14:textId="77777777" w:rsidR="006F7F9F" w:rsidRPr="006C55DF" w:rsidRDefault="006F7F9F" w:rsidP="000A3DEF">
            <w:pPr>
              <w:pStyle w:val="aa"/>
            </w:pPr>
          </w:p>
        </w:tc>
      </w:tr>
      <w:tr w:rsidR="006F7F9F" w:rsidRPr="006C55DF" w14:paraId="7E32DD9D"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448D67B3"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7FD01DC8"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6E13871A" w14:textId="77777777" w:rsidR="006F7F9F" w:rsidRPr="006C55DF" w:rsidRDefault="006F7F9F" w:rsidP="000A3DEF">
            <w:pPr>
              <w:pStyle w:val="aa"/>
            </w:pPr>
          </w:p>
        </w:tc>
      </w:tr>
      <w:tr w:rsidR="006F7F9F" w:rsidRPr="006C55DF" w14:paraId="7C7AA60D"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006CC2E8"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677DDCED"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6291551A" w14:textId="77777777" w:rsidR="006F7F9F" w:rsidRPr="006C55DF" w:rsidRDefault="006F7F9F" w:rsidP="000A3DEF">
            <w:pPr>
              <w:pStyle w:val="aa"/>
            </w:pPr>
          </w:p>
        </w:tc>
      </w:tr>
      <w:tr w:rsidR="006F7F9F" w:rsidRPr="006C55DF" w14:paraId="0935BA9A"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0841383D"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491724D9"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17ED6483" w14:textId="77777777" w:rsidR="006F7F9F" w:rsidRPr="006C55DF" w:rsidRDefault="006F7F9F" w:rsidP="000A3DEF">
            <w:pPr>
              <w:pStyle w:val="aa"/>
            </w:pPr>
          </w:p>
        </w:tc>
      </w:tr>
      <w:tr w:rsidR="006F7F9F" w:rsidRPr="006C55DF" w14:paraId="0DD0E8DF"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6D446495"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73D3A2A2"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19132075" w14:textId="77777777" w:rsidR="006F7F9F" w:rsidRPr="006C55DF" w:rsidRDefault="006F7F9F" w:rsidP="000A3DEF">
            <w:pPr>
              <w:pStyle w:val="aa"/>
            </w:pPr>
          </w:p>
        </w:tc>
      </w:tr>
      <w:tr w:rsidR="006F7F9F" w:rsidRPr="006C55DF" w14:paraId="4DD2E115"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48B391E5"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2BF0E30C"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53430991" w14:textId="77777777" w:rsidR="006F7F9F" w:rsidRPr="006C55DF" w:rsidRDefault="006F7F9F" w:rsidP="000A3DEF">
            <w:pPr>
              <w:pStyle w:val="aa"/>
            </w:pPr>
          </w:p>
        </w:tc>
      </w:tr>
      <w:tr w:rsidR="006F7F9F" w:rsidRPr="006C55DF" w14:paraId="05587165" w14:textId="77777777" w:rsidTr="00E41530">
        <w:trPr>
          <w:cantSplit/>
          <w:trHeight w:val="454"/>
        </w:trPr>
        <w:tc>
          <w:tcPr>
            <w:tcW w:w="1403" w:type="dxa"/>
            <w:tcBorders>
              <w:top w:val="single" w:sz="4" w:space="0" w:color="auto"/>
              <w:left w:val="double" w:sz="4" w:space="0" w:color="auto"/>
              <w:bottom w:val="single" w:sz="4" w:space="0" w:color="auto"/>
              <w:right w:val="single" w:sz="4" w:space="0" w:color="auto"/>
            </w:tcBorders>
          </w:tcPr>
          <w:p w14:paraId="2D5F89A1" w14:textId="77777777" w:rsidR="006F7F9F" w:rsidRPr="006C55DF" w:rsidRDefault="006F7F9F" w:rsidP="000A3DEF">
            <w:pPr>
              <w:pStyle w:val="aa"/>
            </w:pPr>
          </w:p>
        </w:tc>
        <w:tc>
          <w:tcPr>
            <w:tcW w:w="1984" w:type="dxa"/>
            <w:tcBorders>
              <w:top w:val="single" w:sz="4" w:space="0" w:color="auto"/>
              <w:left w:val="single" w:sz="4" w:space="0" w:color="auto"/>
              <w:bottom w:val="single" w:sz="4" w:space="0" w:color="auto"/>
              <w:right w:val="single" w:sz="4" w:space="0" w:color="auto"/>
            </w:tcBorders>
          </w:tcPr>
          <w:p w14:paraId="452FBFA1" w14:textId="77777777" w:rsidR="006F7F9F" w:rsidRPr="006C55DF" w:rsidRDefault="006F7F9F" w:rsidP="000A3DEF">
            <w:pPr>
              <w:pStyle w:val="aa"/>
            </w:pPr>
          </w:p>
        </w:tc>
        <w:tc>
          <w:tcPr>
            <w:tcW w:w="5226" w:type="dxa"/>
            <w:tcBorders>
              <w:top w:val="single" w:sz="4" w:space="0" w:color="auto"/>
              <w:left w:val="single" w:sz="4" w:space="0" w:color="auto"/>
              <w:bottom w:val="single" w:sz="4" w:space="0" w:color="auto"/>
              <w:right w:val="double" w:sz="4" w:space="0" w:color="auto"/>
            </w:tcBorders>
          </w:tcPr>
          <w:p w14:paraId="53D74AAB" w14:textId="77777777" w:rsidR="006F7F9F" w:rsidRPr="006C55DF" w:rsidRDefault="006F7F9F" w:rsidP="000A3DEF">
            <w:pPr>
              <w:pStyle w:val="aa"/>
            </w:pPr>
          </w:p>
        </w:tc>
      </w:tr>
      <w:tr w:rsidR="006F7F9F" w:rsidRPr="006C55DF" w14:paraId="44159E68" w14:textId="77777777" w:rsidTr="00E41530">
        <w:trPr>
          <w:cantSplit/>
          <w:trHeight w:val="454"/>
        </w:trPr>
        <w:tc>
          <w:tcPr>
            <w:tcW w:w="1403" w:type="dxa"/>
            <w:tcBorders>
              <w:top w:val="single" w:sz="4" w:space="0" w:color="auto"/>
              <w:left w:val="double" w:sz="4" w:space="0" w:color="auto"/>
              <w:bottom w:val="double" w:sz="4" w:space="0" w:color="auto"/>
              <w:right w:val="single" w:sz="4" w:space="0" w:color="auto"/>
            </w:tcBorders>
          </w:tcPr>
          <w:p w14:paraId="0D247F11" w14:textId="77777777" w:rsidR="006F7F9F" w:rsidRPr="006C55DF" w:rsidRDefault="006F7F9F" w:rsidP="000A3DEF">
            <w:pPr>
              <w:pStyle w:val="aa"/>
            </w:pPr>
          </w:p>
        </w:tc>
        <w:tc>
          <w:tcPr>
            <w:tcW w:w="1984" w:type="dxa"/>
            <w:tcBorders>
              <w:top w:val="single" w:sz="4" w:space="0" w:color="auto"/>
              <w:left w:val="single" w:sz="4" w:space="0" w:color="auto"/>
              <w:bottom w:val="double" w:sz="4" w:space="0" w:color="auto"/>
              <w:right w:val="single" w:sz="4" w:space="0" w:color="auto"/>
            </w:tcBorders>
          </w:tcPr>
          <w:p w14:paraId="4C2B6F64" w14:textId="77777777" w:rsidR="006F7F9F" w:rsidRPr="006C55DF" w:rsidRDefault="006F7F9F" w:rsidP="000A3DEF">
            <w:pPr>
              <w:pStyle w:val="aa"/>
            </w:pPr>
          </w:p>
        </w:tc>
        <w:tc>
          <w:tcPr>
            <w:tcW w:w="5226" w:type="dxa"/>
            <w:tcBorders>
              <w:top w:val="single" w:sz="4" w:space="0" w:color="auto"/>
              <w:left w:val="single" w:sz="4" w:space="0" w:color="auto"/>
              <w:bottom w:val="double" w:sz="4" w:space="0" w:color="auto"/>
              <w:right w:val="double" w:sz="4" w:space="0" w:color="auto"/>
            </w:tcBorders>
          </w:tcPr>
          <w:p w14:paraId="395D1C5B" w14:textId="77777777" w:rsidR="006F7F9F" w:rsidRPr="006C55DF" w:rsidRDefault="006F7F9F" w:rsidP="000A3DEF">
            <w:pPr>
              <w:pStyle w:val="aa"/>
            </w:pPr>
          </w:p>
        </w:tc>
      </w:tr>
    </w:tbl>
    <w:p w14:paraId="44885E0B" w14:textId="77777777" w:rsidR="00F63744" w:rsidRDefault="00F63744" w:rsidP="002457C4">
      <w:pPr>
        <w:jc w:val="center"/>
        <w:rPr>
          <w:rFonts w:ascii="Times New Roman" w:eastAsia="方正仿宋简体" w:hAnsi="Times New Roman" w:cs="Times New Roman"/>
          <w:sz w:val="28"/>
        </w:rPr>
        <w:sectPr w:rsidR="00F63744" w:rsidSect="00F05ABF">
          <w:headerReference w:type="first" r:id="rId12"/>
          <w:footerReference w:type="first" r:id="rId13"/>
          <w:pgSz w:w="11906" w:h="16838" w:code="9"/>
          <w:pgMar w:top="1440" w:right="1797" w:bottom="1135" w:left="1797" w:header="992" w:footer="610" w:gutter="0"/>
          <w:pgNumType w:fmt="upperRoman" w:start="1"/>
          <w:cols w:space="425"/>
          <w:titlePg/>
          <w:docGrid w:linePitch="312"/>
        </w:sectPr>
      </w:pPr>
    </w:p>
    <w:p w14:paraId="75C86BCD" w14:textId="77777777" w:rsidR="00D93295" w:rsidRPr="006C55DF" w:rsidRDefault="00B6675B" w:rsidP="00992340">
      <w:pPr>
        <w:pageBreakBefore/>
        <w:spacing w:beforeLines="50" w:before="120" w:afterLines="50"/>
        <w:jc w:val="center"/>
        <w:rPr>
          <w:rFonts w:ascii="Times New Roman" w:eastAsia="方正仿宋简体" w:hAnsi="Times New Roman" w:cs="Times New Roman"/>
          <w:b/>
          <w:bCs/>
          <w:sz w:val="36"/>
          <w:szCs w:val="24"/>
          <w:lang w:val="en-GB"/>
        </w:rPr>
      </w:pPr>
      <w:r w:rsidRPr="006C55DF">
        <w:rPr>
          <w:rFonts w:ascii="Times New Roman" w:eastAsia="方正仿宋简体" w:hAnsi="Times New Roman" w:cs="Times New Roman"/>
          <w:b/>
          <w:bCs/>
          <w:sz w:val="36"/>
          <w:szCs w:val="24"/>
          <w:lang w:val="en-GB"/>
        </w:rPr>
        <w:lastRenderedPageBreak/>
        <w:t>目</w:t>
      </w:r>
      <w:r w:rsidRPr="006C55DF">
        <w:rPr>
          <w:rFonts w:ascii="Times New Roman" w:eastAsia="方正仿宋简体" w:hAnsi="Times New Roman" w:cs="Times New Roman"/>
          <w:b/>
          <w:bCs/>
          <w:sz w:val="36"/>
          <w:szCs w:val="24"/>
          <w:lang w:val="en-GB"/>
        </w:rPr>
        <w:t xml:space="preserve">   </w:t>
      </w:r>
      <w:r w:rsidRPr="006C55DF">
        <w:rPr>
          <w:rFonts w:ascii="Times New Roman" w:eastAsia="方正仿宋简体" w:hAnsi="Times New Roman" w:cs="Times New Roman"/>
          <w:b/>
          <w:bCs/>
          <w:sz w:val="36"/>
          <w:szCs w:val="24"/>
          <w:lang w:val="en-GB"/>
        </w:rPr>
        <w:t>录</w:t>
      </w:r>
    </w:p>
    <w:p w14:paraId="1616FC0E" w14:textId="77777777" w:rsidR="008E100E" w:rsidRPr="006C55DF" w:rsidRDefault="00B6675B">
      <w:pPr>
        <w:pStyle w:val="10"/>
        <w:rPr>
          <w:rFonts w:ascii="Times New Roman" w:hAnsi="Times New Roman" w:cs="Times New Roman"/>
          <w:noProof/>
        </w:rPr>
      </w:pPr>
      <w:r w:rsidRPr="006C55DF">
        <w:rPr>
          <w:rStyle w:val="ad"/>
          <w:rFonts w:ascii="Times New Roman" w:hAnsi="Times New Roman" w:cs="Times New Roman"/>
          <w:noProof/>
        </w:rPr>
        <w:fldChar w:fldCharType="begin"/>
      </w:r>
      <w:r w:rsidRPr="006C55DF">
        <w:rPr>
          <w:rStyle w:val="ad"/>
          <w:rFonts w:ascii="Times New Roman" w:hAnsi="Times New Roman" w:cs="Times New Roman"/>
          <w:noProof/>
        </w:rPr>
        <w:instrText xml:space="preserve"> TOC \o "1-3" \h \z \u </w:instrText>
      </w:r>
      <w:r w:rsidRPr="006C55DF">
        <w:rPr>
          <w:rStyle w:val="ad"/>
          <w:rFonts w:ascii="Times New Roman" w:hAnsi="Times New Roman" w:cs="Times New Roman"/>
          <w:noProof/>
        </w:rPr>
        <w:fldChar w:fldCharType="separate"/>
      </w:r>
      <w:hyperlink w:anchor="_Toc23280022" w:history="1">
        <w:r w:rsidR="008E100E" w:rsidRPr="006C55DF">
          <w:rPr>
            <w:rStyle w:val="ad"/>
            <w:rFonts w:ascii="Times New Roman" w:eastAsia="黑体" w:hAnsi="Times New Roman" w:cs="Times New Roman"/>
            <w:noProof/>
          </w:rPr>
          <w:t>一、编制说明</w:t>
        </w:r>
        <w:r w:rsidR="008E100E" w:rsidRPr="006C55DF">
          <w:rPr>
            <w:rFonts w:ascii="Times New Roman" w:hAnsi="Times New Roman" w:cs="Times New Roman"/>
            <w:noProof/>
            <w:webHidden/>
          </w:rPr>
          <w:tab/>
        </w:r>
        <w:r w:rsidR="008E100E" w:rsidRPr="006C55DF">
          <w:rPr>
            <w:rFonts w:ascii="Times New Roman" w:hAnsi="Times New Roman" w:cs="Times New Roman"/>
            <w:noProof/>
            <w:webHidden/>
          </w:rPr>
          <w:fldChar w:fldCharType="begin"/>
        </w:r>
        <w:r w:rsidR="008E100E" w:rsidRPr="006C55DF">
          <w:rPr>
            <w:rFonts w:ascii="Times New Roman" w:hAnsi="Times New Roman" w:cs="Times New Roman"/>
            <w:noProof/>
            <w:webHidden/>
          </w:rPr>
          <w:instrText xml:space="preserve"> PAGEREF _Toc23280022 \h </w:instrText>
        </w:r>
        <w:r w:rsidR="008E100E" w:rsidRPr="006C55DF">
          <w:rPr>
            <w:rFonts w:ascii="Times New Roman" w:hAnsi="Times New Roman" w:cs="Times New Roman"/>
            <w:noProof/>
            <w:webHidden/>
          </w:rPr>
        </w:r>
        <w:r w:rsidR="008E100E" w:rsidRPr="006C55DF">
          <w:rPr>
            <w:rFonts w:ascii="Times New Roman" w:hAnsi="Times New Roman" w:cs="Times New Roman"/>
            <w:noProof/>
            <w:webHidden/>
          </w:rPr>
          <w:fldChar w:fldCharType="separate"/>
        </w:r>
        <w:r w:rsidR="007B5927">
          <w:rPr>
            <w:rFonts w:ascii="Times New Roman" w:hAnsi="Times New Roman" w:cs="Times New Roman"/>
            <w:noProof/>
            <w:webHidden/>
          </w:rPr>
          <w:t>1</w:t>
        </w:r>
        <w:r w:rsidR="008E100E" w:rsidRPr="006C55DF">
          <w:rPr>
            <w:rFonts w:ascii="Times New Roman" w:hAnsi="Times New Roman" w:cs="Times New Roman"/>
            <w:noProof/>
            <w:webHidden/>
          </w:rPr>
          <w:fldChar w:fldCharType="end"/>
        </w:r>
      </w:hyperlink>
    </w:p>
    <w:p w14:paraId="0AD059B0" w14:textId="77777777" w:rsidR="008E100E" w:rsidRPr="006C55DF" w:rsidRDefault="005119E4">
      <w:pPr>
        <w:pStyle w:val="10"/>
        <w:rPr>
          <w:rFonts w:ascii="Times New Roman" w:hAnsi="Times New Roman" w:cs="Times New Roman"/>
          <w:noProof/>
        </w:rPr>
      </w:pPr>
      <w:hyperlink w:anchor="_Toc23280023" w:history="1">
        <w:r w:rsidR="008E100E" w:rsidRPr="006C55DF">
          <w:rPr>
            <w:rStyle w:val="ad"/>
            <w:rFonts w:ascii="Times New Roman" w:eastAsia="黑体" w:hAnsi="Times New Roman" w:cs="Times New Roman"/>
            <w:noProof/>
          </w:rPr>
          <w:t>二、参考文档</w:t>
        </w:r>
        <w:r w:rsidR="008E100E" w:rsidRPr="006C55DF">
          <w:rPr>
            <w:rFonts w:ascii="Times New Roman" w:hAnsi="Times New Roman" w:cs="Times New Roman"/>
            <w:noProof/>
            <w:webHidden/>
          </w:rPr>
          <w:tab/>
        </w:r>
        <w:r w:rsidR="008E100E" w:rsidRPr="006C55DF">
          <w:rPr>
            <w:rFonts w:ascii="Times New Roman" w:hAnsi="Times New Roman" w:cs="Times New Roman"/>
            <w:noProof/>
            <w:webHidden/>
          </w:rPr>
          <w:fldChar w:fldCharType="begin"/>
        </w:r>
        <w:r w:rsidR="008E100E" w:rsidRPr="006C55DF">
          <w:rPr>
            <w:rFonts w:ascii="Times New Roman" w:hAnsi="Times New Roman" w:cs="Times New Roman"/>
            <w:noProof/>
            <w:webHidden/>
          </w:rPr>
          <w:instrText xml:space="preserve"> PAGEREF _Toc23280023 \h </w:instrText>
        </w:r>
        <w:r w:rsidR="008E100E" w:rsidRPr="006C55DF">
          <w:rPr>
            <w:rFonts w:ascii="Times New Roman" w:hAnsi="Times New Roman" w:cs="Times New Roman"/>
            <w:noProof/>
            <w:webHidden/>
          </w:rPr>
        </w:r>
        <w:r w:rsidR="008E100E" w:rsidRPr="006C55DF">
          <w:rPr>
            <w:rFonts w:ascii="Times New Roman" w:hAnsi="Times New Roman" w:cs="Times New Roman"/>
            <w:noProof/>
            <w:webHidden/>
          </w:rPr>
          <w:fldChar w:fldCharType="separate"/>
        </w:r>
        <w:r w:rsidR="007B5927">
          <w:rPr>
            <w:rFonts w:ascii="Times New Roman" w:hAnsi="Times New Roman" w:cs="Times New Roman"/>
            <w:noProof/>
            <w:webHidden/>
          </w:rPr>
          <w:t>2</w:t>
        </w:r>
        <w:r w:rsidR="008E100E" w:rsidRPr="006C55DF">
          <w:rPr>
            <w:rFonts w:ascii="Times New Roman" w:hAnsi="Times New Roman" w:cs="Times New Roman"/>
            <w:noProof/>
            <w:webHidden/>
          </w:rPr>
          <w:fldChar w:fldCharType="end"/>
        </w:r>
      </w:hyperlink>
    </w:p>
    <w:p w14:paraId="760D7C0B" w14:textId="77777777" w:rsidR="008E100E" w:rsidRPr="006C55DF" w:rsidRDefault="005119E4">
      <w:pPr>
        <w:pStyle w:val="10"/>
        <w:rPr>
          <w:rFonts w:ascii="Times New Roman" w:hAnsi="Times New Roman" w:cs="Times New Roman"/>
          <w:noProof/>
        </w:rPr>
      </w:pPr>
      <w:hyperlink w:anchor="_Toc23280024" w:history="1">
        <w:r w:rsidR="008E100E" w:rsidRPr="006C55DF">
          <w:rPr>
            <w:rStyle w:val="ad"/>
            <w:rFonts w:ascii="Times New Roman" w:eastAsia="黑体" w:hAnsi="Times New Roman" w:cs="Times New Roman"/>
            <w:noProof/>
          </w:rPr>
          <w:t>三、周边技术系统</w:t>
        </w:r>
        <w:r w:rsidR="008E100E" w:rsidRPr="006C55DF">
          <w:rPr>
            <w:rFonts w:ascii="Times New Roman" w:hAnsi="Times New Roman" w:cs="Times New Roman"/>
            <w:noProof/>
            <w:webHidden/>
          </w:rPr>
          <w:tab/>
        </w:r>
        <w:r w:rsidR="008E100E" w:rsidRPr="006C55DF">
          <w:rPr>
            <w:rFonts w:ascii="Times New Roman" w:hAnsi="Times New Roman" w:cs="Times New Roman"/>
            <w:noProof/>
            <w:webHidden/>
          </w:rPr>
          <w:fldChar w:fldCharType="begin"/>
        </w:r>
        <w:r w:rsidR="008E100E" w:rsidRPr="006C55DF">
          <w:rPr>
            <w:rFonts w:ascii="Times New Roman" w:hAnsi="Times New Roman" w:cs="Times New Roman"/>
            <w:noProof/>
            <w:webHidden/>
          </w:rPr>
          <w:instrText xml:space="preserve"> PAGEREF _Toc23280024 \h </w:instrText>
        </w:r>
        <w:r w:rsidR="008E100E" w:rsidRPr="006C55DF">
          <w:rPr>
            <w:rFonts w:ascii="Times New Roman" w:hAnsi="Times New Roman" w:cs="Times New Roman"/>
            <w:noProof/>
            <w:webHidden/>
          </w:rPr>
        </w:r>
        <w:r w:rsidR="008E100E" w:rsidRPr="006C55DF">
          <w:rPr>
            <w:rFonts w:ascii="Times New Roman" w:hAnsi="Times New Roman" w:cs="Times New Roman"/>
            <w:noProof/>
            <w:webHidden/>
          </w:rPr>
          <w:fldChar w:fldCharType="separate"/>
        </w:r>
        <w:r w:rsidR="007B5927">
          <w:rPr>
            <w:rFonts w:ascii="Times New Roman" w:hAnsi="Times New Roman" w:cs="Times New Roman"/>
            <w:noProof/>
            <w:webHidden/>
          </w:rPr>
          <w:t>2</w:t>
        </w:r>
        <w:r w:rsidR="008E100E" w:rsidRPr="006C55DF">
          <w:rPr>
            <w:rFonts w:ascii="Times New Roman" w:hAnsi="Times New Roman" w:cs="Times New Roman"/>
            <w:noProof/>
            <w:webHidden/>
          </w:rPr>
          <w:fldChar w:fldCharType="end"/>
        </w:r>
      </w:hyperlink>
    </w:p>
    <w:p w14:paraId="7E5C9A4B" w14:textId="589018B2" w:rsidR="008E100E" w:rsidRPr="006C55DF" w:rsidRDefault="005119E4">
      <w:pPr>
        <w:pStyle w:val="20"/>
        <w:tabs>
          <w:tab w:val="left" w:pos="1470"/>
          <w:tab w:val="right" w:leader="dot" w:pos="8302"/>
        </w:tabs>
        <w:rPr>
          <w:rFonts w:ascii="Times New Roman" w:hAnsi="Times New Roman" w:cs="Times New Roman"/>
          <w:noProof/>
        </w:rPr>
      </w:pPr>
      <w:hyperlink w:anchor="_Toc23280025" w:history="1">
        <w:r w:rsidR="008E100E" w:rsidRPr="006C55DF">
          <w:rPr>
            <w:rStyle w:val="ad"/>
            <w:rFonts w:ascii="Times New Roman" w:eastAsia="楷体" w:hAnsi="Times New Roman" w:cs="Times New Roman"/>
            <w:noProof/>
          </w:rPr>
          <w:t>（一）主办券商周边技术系统委托功能</w:t>
        </w:r>
        <w:r w:rsidR="008E100E" w:rsidRPr="006C55DF">
          <w:rPr>
            <w:rFonts w:ascii="Times New Roman" w:hAnsi="Times New Roman" w:cs="Times New Roman"/>
            <w:noProof/>
            <w:webHidden/>
          </w:rPr>
          <w:tab/>
        </w:r>
        <w:r w:rsidR="008E100E" w:rsidRPr="006C55DF">
          <w:rPr>
            <w:rFonts w:ascii="Times New Roman" w:hAnsi="Times New Roman" w:cs="Times New Roman"/>
            <w:noProof/>
            <w:webHidden/>
          </w:rPr>
          <w:fldChar w:fldCharType="begin"/>
        </w:r>
        <w:r w:rsidR="008E100E" w:rsidRPr="006C55DF">
          <w:rPr>
            <w:rFonts w:ascii="Times New Roman" w:hAnsi="Times New Roman" w:cs="Times New Roman"/>
            <w:noProof/>
            <w:webHidden/>
          </w:rPr>
          <w:instrText xml:space="preserve"> PAGEREF _Toc23280025 \h </w:instrText>
        </w:r>
        <w:r w:rsidR="008E100E" w:rsidRPr="006C55DF">
          <w:rPr>
            <w:rFonts w:ascii="Times New Roman" w:hAnsi="Times New Roman" w:cs="Times New Roman"/>
            <w:noProof/>
            <w:webHidden/>
          </w:rPr>
        </w:r>
        <w:r w:rsidR="008E100E" w:rsidRPr="006C55DF">
          <w:rPr>
            <w:rFonts w:ascii="Times New Roman" w:hAnsi="Times New Roman" w:cs="Times New Roman"/>
            <w:noProof/>
            <w:webHidden/>
          </w:rPr>
          <w:fldChar w:fldCharType="separate"/>
        </w:r>
        <w:r w:rsidR="007B5927">
          <w:rPr>
            <w:rFonts w:ascii="Times New Roman" w:hAnsi="Times New Roman" w:cs="Times New Roman"/>
            <w:noProof/>
            <w:webHidden/>
          </w:rPr>
          <w:t>3</w:t>
        </w:r>
        <w:r w:rsidR="008E100E" w:rsidRPr="006C55DF">
          <w:rPr>
            <w:rFonts w:ascii="Times New Roman" w:hAnsi="Times New Roman" w:cs="Times New Roman"/>
            <w:noProof/>
            <w:webHidden/>
          </w:rPr>
          <w:fldChar w:fldCharType="end"/>
        </w:r>
      </w:hyperlink>
    </w:p>
    <w:p w14:paraId="41982974" w14:textId="77777777" w:rsidR="008E100E" w:rsidRPr="006C55DF" w:rsidRDefault="005119E4">
      <w:pPr>
        <w:pStyle w:val="20"/>
        <w:tabs>
          <w:tab w:val="right" w:leader="dot" w:pos="8302"/>
        </w:tabs>
        <w:rPr>
          <w:rFonts w:ascii="Times New Roman" w:hAnsi="Times New Roman" w:cs="Times New Roman"/>
          <w:noProof/>
        </w:rPr>
      </w:pPr>
      <w:hyperlink w:anchor="_Toc23280026" w:history="1">
        <w:r w:rsidR="008E100E" w:rsidRPr="006C55DF">
          <w:rPr>
            <w:rStyle w:val="ad"/>
            <w:rFonts w:ascii="Times New Roman" w:eastAsia="楷体" w:hAnsi="Times New Roman" w:cs="Times New Roman"/>
            <w:noProof/>
          </w:rPr>
          <w:t>（二）主办券商周边技术系统查询功能</w:t>
        </w:r>
        <w:r w:rsidR="008E100E" w:rsidRPr="006C55DF">
          <w:rPr>
            <w:rFonts w:ascii="Times New Roman" w:hAnsi="Times New Roman" w:cs="Times New Roman"/>
            <w:noProof/>
            <w:webHidden/>
          </w:rPr>
          <w:tab/>
        </w:r>
        <w:r w:rsidR="008E100E" w:rsidRPr="006C55DF">
          <w:rPr>
            <w:rFonts w:ascii="Times New Roman" w:hAnsi="Times New Roman" w:cs="Times New Roman"/>
            <w:noProof/>
            <w:webHidden/>
          </w:rPr>
          <w:fldChar w:fldCharType="begin"/>
        </w:r>
        <w:r w:rsidR="008E100E" w:rsidRPr="006C55DF">
          <w:rPr>
            <w:rFonts w:ascii="Times New Roman" w:hAnsi="Times New Roman" w:cs="Times New Roman"/>
            <w:noProof/>
            <w:webHidden/>
          </w:rPr>
          <w:instrText xml:space="preserve"> PAGEREF _Toc23280026 \h </w:instrText>
        </w:r>
        <w:r w:rsidR="008E100E" w:rsidRPr="006C55DF">
          <w:rPr>
            <w:rFonts w:ascii="Times New Roman" w:hAnsi="Times New Roman" w:cs="Times New Roman"/>
            <w:noProof/>
            <w:webHidden/>
          </w:rPr>
        </w:r>
        <w:r w:rsidR="008E100E" w:rsidRPr="006C55DF">
          <w:rPr>
            <w:rFonts w:ascii="Times New Roman" w:hAnsi="Times New Roman" w:cs="Times New Roman"/>
            <w:noProof/>
            <w:webHidden/>
          </w:rPr>
          <w:fldChar w:fldCharType="separate"/>
        </w:r>
        <w:r w:rsidR="007B5927">
          <w:rPr>
            <w:rFonts w:ascii="Times New Roman" w:hAnsi="Times New Roman" w:cs="Times New Roman"/>
            <w:noProof/>
            <w:webHidden/>
          </w:rPr>
          <w:t>8</w:t>
        </w:r>
        <w:r w:rsidR="008E100E" w:rsidRPr="006C55DF">
          <w:rPr>
            <w:rFonts w:ascii="Times New Roman" w:hAnsi="Times New Roman" w:cs="Times New Roman"/>
            <w:noProof/>
            <w:webHidden/>
          </w:rPr>
          <w:fldChar w:fldCharType="end"/>
        </w:r>
      </w:hyperlink>
    </w:p>
    <w:p w14:paraId="057B2AE0" w14:textId="77777777" w:rsidR="008E100E" w:rsidRPr="006C55DF" w:rsidRDefault="005119E4">
      <w:pPr>
        <w:pStyle w:val="20"/>
        <w:tabs>
          <w:tab w:val="right" w:leader="dot" w:pos="8302"/>
        </w:tabs>
        <w:rPr>
          <w:rFonts w:ascii="Times New Roman" w:hAnsi="Times New Roman" w:cs="Times New Roman"/>
          <w:noProof/>
        </w:rPr>
      </w:pPr>
      <w:hyperlink w:anchor="_Toc23280027" w:history="1">
        <w:r w:rsidR="008E100E" w:rsidRPr="006C55DF">
          <w:rPr>
            <w:rStyle w:val="ad"/>
            <w:rFonts w:ascii="Times New Roman" w:eastAsia="楷体" w:hAnsi="Times New Roman" w:cs="Times New Roman"/>
            <w:noProof/>
          </w:rPr>
          <w:t>（三）行情揭示功能</w:t>
        </w:r>
        <w:r w:rsidR="008E100E" w:rsidRPr="006C55DF">
          <w:rPr>
            <w:rFonts w:ascii="Times New Roman" w:hAnsi="Times New Roman" w:cs="Times New Roman"/>
            <w:noProof/>
            <w:webHidden/>
          </w:rPr>
          <w:tab/>
        </w:r>
        <w:r w:rsidR="008E100E" w:rsidRPr="006C55DF">
          <w:rPr>
            <w:rFonts w:ascii="Times New Roman" w:hAnsi="Times New Roman" w:cs="Times New Roman"/>
            <w:noProof/>
            <w:webHidden/>
          </w:rPr>
          <w:fldChar w:fldCharType="begin"/>
        </w:r>
        <w:r w:rsidR="008E100E" w:rsidRPr="006C55DF">
          <w:rPr>
            <w:rFonts w:ascii="Times New Roman" w:hAnsi="Times New Roman" w:cs="Times New Roman"/>
            <w:noProof/>
            <w:webHidden/>
          </w:rPr>
          <w:instrText xml:space="preserve"> PAGEREF _Toc23280027 \h </w:instrText>
        </w:r>
        <w:r w:rsidR="008E100E" w:rsidRPr="006C55DF">
          <w:rPr>
            <w:rFonts w:ascii="Times New Roman" w:hAnsi="Times New Roman" w:cs="Times New Roman"/>
            <w:noProof/>
            <w:webHidden/>
          </w:rPr>
        </w:r>
        <w:r w:rsidR="008E100E" w:rsidRPr="006C55DF">
          <w:rPr>
            <w:rFonts w:ascii="Times New Roman" w:hAnsi="Times New Roman" w:cs="Times New Roman"/>
            <w:noProof/>
            <w:webHidden/>
          </w:rPr>
          <w:fldChar w:fldCharType="separate"/>
        </w:r>
        <w:r w:rsidR="007B5927">
          <w:rPr>
            <w:rFonts w:ascii="Times New Roman" w:hAnsi="Times New Roman" w:cs="Times New Roman"/>
            <w:noProof/>
            <w:webHidden/>
          </w:rPr>
          <w:t>9</w:t>
        </w:r>
        <w:r w:rsidR="008E100E" w:rsidRPr="006C55DF">
          <w:rPr>
            <w:rFonts w:ascii="Times New Roman" w:hAnsi="Times New Roman" w:cs="Times New Roman"/>
            <w:noProof/>
            <w:webHidden/>
          </w:rPr>
          <w:fldChar w:fldCharType="end"/>
        </w:r>
      </w:hyperlink>
    </w:p>
    <w:p w14:paraId="61287DC8" w14:textId="77777777" w:rsidR="008E100E" w:rsidRPr="006C55DF" w:rsidRDefault="005119E4">
      <w:pPr>
        <w:pStyle w:val="10"/>
        <w:rPr>
          <w:rFonts w:ascii="Times New Roman" w:hAnsi="Times New Roman" w:cs="Times New Roman"/>
          <w:noProof/>
        </w:rPr>
      </w:pPr>
      <w:hyperlink w:anchor="_Toc23280028" w:history="1">
        <w:r w:rsidR="008E100E" w:rsidRPr="006C55DF">
          <w:rPr>
            <w:rStyle w:val="ad"/>
            <w:rFonts w:ascii="Times New Roman" w:eastAsia="黑体" w:hAnsi="Times New Roman" w:cs="Times New Roman"/>
            <w:noProof/>
          </w:rPr>
          <w:t>四、联系方式</w:t>
        </w:r>
        <w:r w:rsidR="008E100E" w:rsidRPr="006C55DF">
          <w:rPr>
            <w:rFonts w:ascii="Times New Roman" w:hAnsi="Times New Roman" w:cs="Times New Roman"/>
            <w:noProof/>
            <w:webHidden/>
          </w:rPr>
          <w:tab/>
        </w:r>
        <w:r w:rsidR="008E100E" w:rsidRPr="006C55DF">
          <w:rPr>
            <w:rFonts w:ascii="Times New Roman" w:hAnsi="Times New Roman" w:cs="Times New Roman"/>
            <w:noProof/>
            <w:webHidden/>
          </w:rPr>
          <w:fldChar w:fldCharType="begin"/>
        </w:r>
        <w:r w:rsidR="008E100E" w:rsidRPr="006C55DF">
          <w:rPr>
            <w:rFonts w:ascii="Times New Roman" w:hAnsi="Times New Roman" w:cs="Times New Roman"/>
            <w:noProof/>
            <w:webHidden/>
          </w:rPr>
          <w:instrText xml:space="preserve"> PAGEREF _Toc23280028 \h </w:instrText>
        </w:r>
        <w:r w:rsidR="008E100E" w:rsidRPr="006C55DF">
          <w:rPr>
            <w:rFonts w:ascii="Times New Roman" w:hAnsi="Times New Roman" w:cs="Times New Roman"/>
            <w:noProof/>
            <w:webHidden/>
          </w:rPr>
        </w:r>
        <w:r w:rsidR="008E100E" w:rsidRPr="006C55DF">
          <w:rPr>
            <w:rFonts w:ascii="Times New Roman" w:hAnsi="Times New Roman" w:cs="Times New Roman"/>
            <w:noProof/>
            <w:webHidden/>
          </w:rPr>
          <w:fldChar w:fldCharType="separate"/>
        </w:r>
        <w:r w:rsidR="007B5927">
          <w:rPr>
            <w:rFonts w:ascii="Times New Roman" w:hAnsi="Times New Roman" w:cs="Times New Roman"/>
            <w:noProof/>
            <w:webHidden/>
          </w:rPr>
          <w:t>12</w:t>
        </w:r>
        <w:r w:rsidR="008E100E" w:rsidRPr="006C55DF">
          <w:rPr>
            <w:rFonts w:ascii="Times New Roman" w:hAnsi="Times New Roman" w:cs="Times New Roman"/>
            <w:noProof/>
            <w:webHidden/>
          </w:rPr>
          <w:fldChar w:fldCharType="end"/>
        </w:r>
      </w:hyperlink>
    </w:p>
    <w:p w14:paraId="07E3495B" w14:textId="77777777" w:rsidR="00B6675B" w:rsidRPr="006C55DF" w:rsidRDefault="00B6675B" w:rsidP="000D63C3">
      <w:pPr>
        <w:pStyle w:val="10"/>
        <w:rPr>
          <w:rFonts w:ascii="Times New Roman" w:eastAsia="方正仿宋简体" w:hAnsi="Times New Roman" w:cs="Times New Roman"/>
          <w:szCs w:val="21"/>
        </w:rPr>
      </w:pPr>
      <w:r w:rsidRPr="006C55DF">
        <w:rPr>
          <w:rStyle w:val="ad"/>
          <w:rFonts w:ascii="Times New Roman" w:hAnsi="Times New Roman" w:cs="Times New Roman"/>
          <w:noProof/>
        </w:rPr>
        <w:fldChar w:fldCharType="end"/>
      </w:r>
    </w:p>
    <w:p w14:paraId="3581DB03" w14:textId="77777777" w:rsidR="0038124D" w:rsidRPr="006C55DF" w:rsidRDefault="00CF36DB">
      <w:pPr>
        <w:widowControl/>
        <w:spacing w:after="0" w:line="240" w:lineRule="auto"/>
        <w:jc w:val="left"/>
        <w:rPr>
          <w:rFonts w:ascii="Times New Roman" w:eastAsia="方正仿宋简体" w:hAnsi="Times New Roman" w:cs="Times New Roman"/>
          <w:sz w:val="28"/>
          <w:lang w:val="en-GB"/>
        </w:rPr>
        <w:sectPr w:rsidR="0038124D" w:rsidRPr="006C55DF" w:rsidSect="001B6323">
          <w:pgSz w:w="11906" w:h="16838" w:code="9"/>
          <w:pgMar w:top="1440" w:right="1797" w:bottom="1135" w:left="1797" w:header="992" w:footer="610" w:gutter="0"/>
          <w:pgNumType w:fmt="upperRoman"/>
          <w:cols w:space="425"/>
          <w:titlePg/>
          <w:docGrid w:linePitch="312"/>
        </w:sectPr>
      </w:pPr>
      <w:r w:rsidRPr="006C55DF">
        <w:rPr>
          <w:rFonts w:ascii="Times New Roman" w:eastAsia="方正仿宋简体" w:hAnsi="Times New Roman" w:cs="Times New Roman"/>
          <w:sz w:val="28"/>
          <w:szCs w:val="28"/>
        </w:rPr>
        <w:br w:type="page"/>
      </w:r>
    </w:p>
    <w:p w14:paraId="75AD7854" w14:textId="21D46B7B" w:rsidR="003C6D7F" w:rsidRPr="006C55DF" w:rsidRDefault="003C6D7F" w:rsidP="006C55DF">
      <w:pPr>
        <w:pStyle w:val="1"/>
        <w:spacing w:before="0" w:after="0" w:line="600" w:lineRule="exact"/>
        <w:ind w:firstLineChars="200" w:firstLine="640"/>
        <w:rPr>
          <w:rFonts w:ascii="Times New Roman" w:eastAsia="黑体" w:hAnsi="Times New Roman" w:cs="Times New Roman"/>
          <w:b w:val="0"/>
          <w:color w:val="000000" w:themeColor="text1"/>
          <w:sz w:val="32"/>
          <w:szCs w:val="32"/>
        </w:rPr>
      </w:pPr>
      <w:bookmarkStart w:id="3" w:name="_Toc23280022"/>
      <w:r w:rsidRPr="006C55DF">
        <w:rPr>
          <w:rFonts w:ascii="Times New Roman" w:eastAsia="黑体" w:hAnsi="Times New Roman" w:cs="Times New Roman"/>
          <w:b w:val="0"/>
          <w:color w:val="000000" w:themeColor="text1"/>
          <w:sz w:val="32"/>
          <w:szCs w:val="32"/>
        </w:rPr>
        <w:lastRenderedPageBreak/>
        <w:t>一、</w:t>
      </w:r>
      <w:r w:rsidR="008F3F28" w:rsidRPr="006C55DF">
        <w:rPr>
          <w:rFonts w:ascii="Times New Roman" w:eastAsia="黑体" w:hAnsi="Times New Roman" w:cs="Times New Roman"/>
          <w:b w:val="0"/>
          <w:color w:val="000000" w:themeColor="text1"/>
          <w:sz w:val="32"/>
          <w:szCs w:val="32"/>
        </w:rPr>
        <w:t>编制</w:t>
      </w:r>
      <w:r w:rsidRPr="006C55DF">
        <w:rPr>
          <w:rFonts w:ascii="Times New Roman" w:eastAsia="黑体" w:hAnsi="Times New Roman" w:cs="Times New Roman"/>
          <w:b w:val="0"/>
          <w:color w:val="000000" w:themeColor="text1"/>
          <w:sz w:val="32"/>
          <w:szCs w:val="32"/>
        </w:rPr>
        <w:t>说明</w:t>
      </w:r>
      <w:bookmarkEnd w:id="3"/>
    </w:p>
    <w:p w14:paraId="281EA7E6" w14:textId="0EFC4A04" w:rsidR="00852971" w:rsidRPr="006C55DF" w:rsidRDefault="00852971"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为便于各</w:t>
      </w:r>
      <w:r w:rsidR="00FD6984" w:rsidRPr="006C55DF">
        <w:rPr>
          <w:rFonts w:ascii="Times New Roman" w:eastAsia="方正仿宋简体" w:hAnsi="Times New Roman" w:cs="Times New Roman"/>
          <w:color w:val="000000" w:themeColor="text1"/>
          <w:sz w:val="32"/>
          <w:szCs w:val="32"/>
          <w:lang w:val="en-GB"/>
        </w:rPr>
        <w:t>市场参与者</w:t>
      </w:r>
      <w:r w:rsidR="00FB4093" w:rsidRPr="006C55DF">
        <w:rPr>
          <w:rFonts w:ascii="Times New Roman" w:eastAsia="方正仿宋简体" w:hAnsi="Times New Roman" w:cs="Times New Roman"/>
          <w:color w:val="000000" w:themeColor="text1"/>
          <w:sz w:val="32"/>
          <w:szCs w:val="32"/>
          <w:lang w:val="en-GB"/>
        </w:rPr>
        <w:t>更好地开展</w:t>
      </w:r>
      <w:r w:rsidR="00AE33C9" w:rsidRPr="006C55DF">
        <w:rPr>
          <w:rFonts w:ascii="Times New Roman" w:eastAsia="方正仿宋简体" w:hAnsi="Times New Roman" w:cs="Times New Roman"/>
          <w:color w:val="000000" w:themeColor="text1"/>
          <w:sz w:val="32"/>
          <w:szCs w:val="32"/>
          <w:lang w:val="en-GB"/>
        </w:rPr>
        <w:t>全国中小企业股份转让系统（以下简称</w:t>
      </w:r>
      <w:r w:rsidR="00AE33C9" w:rsidRPr="006C55DF">
        <w:rPr>
          <w:rFonts w:ascii="Times New Roman" w:eastAsia="方正仿宋简体" w:hAnsi="Times New Roman" w:cs="Times New Roman"/>
          <w:color w:val="000000" w:themeColor="text1"/>
          <w:sz w:val="32"/>
          <w:szCs w:val="32"/>
          <w:lang w:val="en-GB"/>
        </w:rPr>
        <w:t>“</w:t>
      </w:r>
      <w:r w:rsidR="00AE33C9" w:rsidRPr="006C55DF">
        <w:rPr>
          <w:rFonts w:ascii="Times New Roman" w:eastAsia="方正仿宋简体" w:hAnsi="Times New Roman" w:cs="Times New Roman"/>
          <w:color w:val="000000" w:themeColor="text1"/>
          <w:sz w:val="32"/>
          <w:szCs w:val="32"/>
          <w:lang w:val="en-GB"/>
        </w:rPr>
        <w:t>全国股转系统</w:t>
      </w:r>
      <w:r w:rsidR="00AE33C9" w:rsidRPr="006C55DF">
        <w:rPr>
          <w:rFonts w:ascii="Times New Roman" w:eastAsia="方正仿宋简体" w:hAnsi="Times New Roman" w:cs="Times New Roman"/>
          <w:color w:val="000000" w:themeColor="text1"/>
          <w:sz w:val="32"/>
          <w:szCs w:val="32"/>
          <w:lang w:val="en-GB"/>
        </w:rPr>
        <w:t>”</w:t>
      </w:r>
      <w:r w:rsidR="00AE33C9" w:rsidRPr="006C55DF">
        <w:rPr>
          <w:rFonts w:ascii="Times New Roman" w:eastAsia="方正仿宋简体" w:hAnsi="Times New Roman" w:cs="Times New Roman"/>
          <w:color w:val="000000" w:themeColor="text1"/>
          <w:sz w:val="32"/>
          <w:szCs w:val="32"/>
          <w:lang w:val="en-GB"/>
        </w:rPr>
        <w:t>）</w:t>
      </w:r>
      <w:r w:rsidRPr="006C55DF">
        <w:rPr>
          <w:rFonts w:ascii="Times New Roman" w:eastAsia="方正仿宋简体" w:hAnsi="Times New Roman" w:cs="Times New Roman"/>
          <w:color w:val="000000" w:themeColor="text1"/>
          <w:sz w:val="32"/>
          <w:szCs w:val="32"/>
          <w:lang w:val="en-GB"/>
        </w:rPr>
        <w:t>业务，</w:t>
      </w:r>
      <w:r w:rsidR="00FB4093" w:rsidRPr="006C55DF">
        <w:rPr>
          <w:rFonts w:ascii="Times New Roman" w:eastAsia="方正仿宋简体" w:hAnsi="Times New Roman" w:cs="Times New Roman"/>
          <w:color w:val="000000" w:themeColor="text1"/>
          <w:sz w:val="32"/>
          <w:szCs w:val="32"/>
          <w:lang w:val="en-GB"/>
        </w:rPr>
        <w:t>完善</w:t>
      </w:r>
      <w:r w:rsidR="001A2D0F" w:rsidRPr="006C55DF">
        <w:rPr>
          <w:rFonts w:ascii="Times New Roman" w:eastAsia="方正仿宋简体" w:hAnsi="Times New Roman" w:cs="Times New Roman"/>
          <w:color w:val="000000" w:themeColor="text1"/>
          <w:sz w:val="32"/>
          <w:szCs w:val="32"/>
          <w:lang w:val="en-GB"/>
        </w:rPr>
        <w:t>周边</w:t>
      </w:r>
      <w:r w:rsidR="00A1131B" w:rsidRPr="006C55DF">
        <w:rPr>
          <w:rFonts w:ascii="Times New Roman" w:eastAsia="方正仿宋简体" w:hAnsi="Times New Roman" w:cs="Times New Roman"/>
          <w:color w:val="000000" w:themeColor="text1"/>
          <w:sz w:val="32"/>
          <w:szCs w:val="32"/>
          <w:lang w:val="en-GB"/>
        </w:rPr>
        <w:t>技术系统</w:t>
      </w:r>
      <w:r w:rsidR="00A80BFC" w:rsidRPr="006C55DF">
        <w:rPr>
          <w:rFonts w:ascii="Times New Roman" w:eastAsia="方正仿宋简体" w:hAnsi="Times New Roman" w:cs="Times New Roman"/>
          <w:color w:val="000000" w:themeColor="text1"/>
          <w:sz w:val="32"/>
          <w:szCs w:val="32"/>
          <w:lang w:val="en-GB"/>
        </w:rPr>
        <w:t>，</w:t>
      </w:r>
      <w:r w:rsidR="001C1EC2" w:rsidRPr="006C55DF">
        <w:rPr>
          <w:rFonts w:ascii="Times New Roman" w:eastAsia="方正仿宋简体" w:hAnsi="Times New Roman" w:cs="Times New Roman"/>
          <w:color w:val="000000" w:themeColor="text1"/>
          <w:sz w:val="32"/>
          <w:szCs w:val="32"/>
          <w:lang w:val="en-GB"/>
        </w:rPr>
        <w:t>全国</w:t>
      </w:r>
      <w:r w:rsidR="006B7AC5" w:rsidRPr="006C55DF">
        <w:rPr>
          <w:rFonts w:ascii="Times New Roman" w:eastAsia="方正仿宋简体" w:hAnsi="Times New Roman" w:cs="Times New Roman"/>
          <w:color w:val="000000" w:themeColor="text1"/>
          <w:sz w:val="32"/>
          <w:szCs w:val="32"/>
          <w:lang w:val="en-GB"/>
        </w:rPr>
        <w:t>股转系统</w:t>
      </w:r>
      <w:r w:rsidR="00A1131B" w:rsidRPr="006C55DF">
        <w:rPr>
          <w:rFonts w:ascii="Times New Roman" w:eastAsia="方正仿宋简体" w:hAnsi="Times New Roman" w:cs="Times New Roman"/>
          <w:color w:val="000000" w:themeColor="text1"/>
          <w:sz w:val="32"/>
          <w:szCs w:val="32"/>
          <w:lang w:val="en-GB"/>
        </w:rPr>
        <w:t>专门编制和发布本</w:t>
      </w:r>
      <w:r w:rsidR="000F58CC" w:rsidRPr="006C55DF">
        <w:rPr>
          <w:rFonts w:ascii="Times New Roman" w:eastAsia="方正仿宋简体" w:hAnsi="Times New Roman" w:cs="Times New Roman"/>
          <w:color w:val="000000" w:themeColor="text1"/>
          <w:sz w:val="32"/>
          <w:szCs w:val="32"/>
          <w:lang w:val="en-GB"/>
        </w:rPr>
        <w:t>指南</w:t>
      </w:r>
      <w:r w:rsidRPr="006C55DF">
        <w:rPr>
          <w:rFonts w:ascii="Times New Roman" w:eastAsia="方正仿宋简体" w:hAnsi="Times New Roman" w:cs="Times New Roman"/>
          <w:color w:val="000000" w:themeColor="text1"/>
          <w:sz w:val="32"/>
          <w:szCs w:val="32"/>
          <w:lang w:val="en-GB"/>
        </w:rPr>
        <w:t>，供</w:t>
      </w:r>
      <w:r w:rsidR="00674A6C" w:rsidRPr="006C55DF">
        <w:rPr>
          <w:rFonts w:ascii="Times New Roman" w:eastAsia="方正仿宋简体" w:hAnsi="Times New Roman" w:cs="Times New Roman"/>
          <w:color w:val="000000" w:themeColor="text1"/>
          <w:sz w:val="32"/>
          <w:szCs w:val="32"/>
          <w:lang w:val="en-GB"/>
        </w:rPr>
        <w:t>各</w:t>
      </w:r>
      <w:r w:rsidR="00FD6984" w:rsidRPr="006C55DF">
        <w:rPr>
          <w:rFonts w:ascii="Times New Roman" w:eastAsia="方正仿宋简体" w:hAnsi="Times New Roman" w:cs="Times New Roman"/>
          <w:color w:val="000000" w:themeColor="text1"/>
          <w:sz w:val="32"/>
          <w:szCs w:val="32"/>
          <w:lang w:val="en-GB"/>
        </w:rPr>
        <w:t>市场参与者</w:t>
      </w:r>
      <w:r w:rsidRPr="006C55DF">
        <w:rPr>
          <w:rFonts w:ascii="Times New Roman" w:eastAsia="方正仿宋简体" w:hAnsi="Times New Roman" w:cs="Times New Roman"/>
          <w:color w:val="000000" w:themeColor="text1"/>
          <w:sz w:val="32"/>
          <w:szCs w:val="32"/>
          <w:lang w:val="en-GB"/>
        </w:rPr>
        <w:t>及其</w:t>
      </w:r>
      <w:r w:rsidR="00343B59" w:rsidRPr="006C55DF">
        <w:rPr>
          <w:rFonts w:ascii="Times New Roman" w:eastAsia="方正仿宋简体" w:hAnsi="Times New Roman" w:cs="Times New Roman"/>
          <w:color w:val="000000" w:themeColor="text1"/>
          <w:sz w:val="32"/>
          <w:szCs w:val="32"/>
          <w:lang w:val="en-GB"/>
        </w:rPr>
        <w:t>开发商</w:t>
      </w:r>
      <w:r w:rsidRPr="006C55DF">
        <w:rPr>
          <w:rFonts w:ascii="Times New Roman" w:eastAsia="方正仿宋简体" w:hAnsi="Times New Roman" w:cs="Times New Roman"/>
          <w:color w:val="000000" w:themeColor="text1"/>
          <w:sz w:val="32"/>
          <w:szCs w:val="32"/>
          <w:lang w:val="en-GB"/>
        </w:rPr>
        <w:t>参考。</w:t>
      </w:r>
    </w:p>
    <w:p w14:paraId="016A416D" w14:textId="19C9E55D" w:rsidR="001C1EC2" w:rsidRPr="006C55DF" w:rsidRDefault="001C1EC2"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本</w:t>
      </w:r>
      <w:r w:rsidR="000F58CC" w:rsidRPr="006C55DF">
        <w:rPr>
          <w:rFonts w:ascii="Times New Roman" w:eastAsia="方正仿宋简体" w:hAnsi="Times New Roman" w:cs="Times New Roman"/>
          <w:color w:val="000000" w:themeColor="text1"/>
          <w:sz w:val="32"/>
          <w:szCs w:val="32"/>
          <w:lang w:val="en-GB"/>
        </w:rPr>
        <w:t>指南</w:t>
      </w:r>
      <w:r w:rsidRPr="006C55DF">
        <w:rPr>
          <w:rFonts w:ascii="Times New Roman" w:eastAsia="方正仿宋简体" w:hAnsi="Times New Roman" w:cs="Times New Roman"/>
          <w:color w:val="000000" w:themeColor="text1"/>
          <w:sz w:val="32"/>
          <w:szCs w:val="32"/>
          <w:lang w:val="en-GB"/>
        </w:rPr>
        <w:t>所提及的周边技术系统</w:t>
      </w:r>
      <w:r w:rsidR="00FB4093" w:rsidRPr="006C55DF">
        <w:rPr>
          <w:rFonts w:ascii="Times New Roman" w:eastAsia="方正仿宋简体" w:hAnsi="Times New Roman" w:cs="Times New Roman"/>
          <w:color w:val="000000" w:themeColor="text1"/>
          <w:sz w:val="32"/>
          <w:szCs w:val="32"/>
          <w:lang w:val="en-GB"/>
        </w:rPr>
        <w:t>系</w:t>
      </w:r>
      <w:r w:rsidR="003146FF" w:rsidRPr="006C55DF">
        <w:rPr>
          <w:rFonts w:ascii="Times New Roman" w:eastAsia="方正仿宋简体" w:hAnsi="Times New Roman" w:cs="Times New Roman"/>
          <w:color w:val="000000" w:themeColor="text1"/>
          <w:sz w:val="32"/>
          <w:szCs w:val="32"/>
          <w:lang w:val="en-GB"/>
        </w:rPr>
        <w:t>指</w:t>
      </w:r>
      <w:r w:rsidR="00FD6984" w:rsidRPr="006C55DF">
        <w:rPr>
          <w:rFonts w:ascii="Times New Roman" w:eastAsia="方正仿宋简体" w:hAnsi="Times New Roman" w:cs="Times New Roman"/>
          <w:color w:val="000000" w:themeColor="text1"/>
          <w:sz w:val="32"/>
          <w:szCs w:val="32"/>
          <w:lang w:val="en-GB"/>
        </w:rPr>
        <w:t>投资者使用的客户端</w:t>
      </w:r>
      <w:r w:rsidR="00D96FA9" w:rsidRPr="006C55DF">
        <w:rPr>
          <w:rFonts w:ascii="Times New Roman" w:eastAsia="方正仿宋简体" w:hAnsi="Times New Roman" w:cs="Times New Roman"/>
          <w:color w:val="000000" w:themeColor="text1"/>
          <w:sz w:val="32"/>
          <w:szCs w:val="32"/>
          <w:lang w:val="en-GB"/>
        </w:rPr>
        <w:t>。</w:t>
      </w:r>
      <w:r w:rsidR="00FC00D3" w:rsidRPr="006C55DF">
        <w:rPr>
          <w:rFonts w:ascii="Times New Roman" w:eastAsia="方正仿宋简体" w:hAnsi="Times New Roman" w:cs="Times New Roman"/>
          <w:color w:val="000000" w:themeColor="text1"/>
          <w:sz w:val="32"/>
          <w:szCs w:val="32"/>
          <w:lang w:val="en-GB"/>
        </w:rPr>
        <w:t>主办券商提供的周边技术系统</w:t>
      </w:r>
      <w:r w:rsidR="00FD6984" w:rsidRPr="006C55DF">
        <w:rPr>
          <w:rFonts w:ascii="Times New Roman" w:eastAsia="方正仿宋简体" w:hAnsi="Times New Roman" w:cs="Times New Roman"/>
          <w:color w:val="000000" w:themeColor="text1"/>
          <w:sz w:val="32"/>
          <w:szCs w:val="32"/>
          <w:lang w:val="en-GB"/>
        </w:rPr>
        <w:t>包括但不限于</w:t>
      </w:r>
      <w:r w:rsidR="003146FF" w:rsidRPr="006C55DF">
        <w:rPr>
          <w:rFonts w:ascii="Times New Roman" w:eastAsia="方正仿宋简体" w:hAnsi="Times New Roman" w:cs="Times New Roman"/>
          <w:color w:val="000000" w:themeColor="text1"/>
          <w:sz w:val="32"/>
          <w:szCs w:val="32"/>
          <w:lang w:val="en-GB"/>
        </w:rPr>
        <w:t>通过周边接口接入柜台系统</w:t>
      </w:r>
      <w:r w:rsidR="00FD6984" w:rsidRPr="006C55DF">
        <w:rPr>
          <w:rFonts w:ascii="Times New Roman" w:eastAsia="方正仿宋简体" w:hAnsi="Times New Roman" w:cs="Times New Roman"/>
          <w:color w:val="000000" w:themeColor="text1"/>
          <w:sz w:val="32"/>
          <w:szCs w:val="32"/>
          <w:lang w:val="en-GB"/>
        </w:rPr>
        <w:t>的</w:t>
      </w:r>
      <w:r w:rsidR="00B22FF8" w:rsidRPr="006C55DF">
        <w:rPr>
          <w:rFonts w:ascii="Times New Roman" w:eastAsia="方正仿宋简体" w:hAnsi="Times New Roman" w:cs="Times New Roman"/>
          <w:color w:val="000000" w:themeColor="text1"/>
          <w:sz w:val="32"/>
          <w:szCs w:val="32"/>
          <w:lang w:val="en-GB"/>
        </w:rPr>
        <w:t>PC</w:t>
      </w:r>
      <w:r w:rsidR="00B22FF8" w:rsidRPr="006C55DF">
        <w:rPr>
          <w:rFonts w:ascii="Times New Roman" w:eastAsia="方正仿宋简体" w:hAnsi="Times New Roman" w:cs="Times New Roman"/>
          <w:color w:val="000000" w:themeColor="text1"/>
          <w:sz w:val="32"/>
          <w:szCs w:val="32"/>
          <w:lang w:val="en-GB"/>
        </w:rPr>
        <w:t>端和移动端</w:t>
      </w:r>
      <w:r w:rsidR="008348F9" w:rsidRPr="006C55DF">
        <w:rPr>
          <w:rFonts w:ascii="Times New Roman" w:eastAsia="方正仿宋简体" w:hAnsi="Times New Roman" w:cs="Times New Roman"/>
          <w:color w:val="000000" w:themeColor="text1"/>
          <w:sz w:val="32"/>
          <w:szCs w:val="32"/>
          <w:lang w:val="en-GB"/>
        </w:rPr>
        <w:t>等</w:t>
      </w:r>
      <w:r w:rsidR="00D96FA9" w:rsidRPr="006C55DF">
        <w:rPr>
          <w:rFonts w:ascii="Times New Roman" w:eastAsia="方正仿宋简体" w:hAnsi="Times New Roman" w:cs="Times New Roman"/>
          <w:color w:val="000000" w:themeColor="text1"/>
          <w:sz w:val="32"/>
          <w:szCs w:val="32"/>
          <w:lang w:val="en-GB"/>
        </w:rPr>
        <w:t>，</w:t>
      </w:r>
      <w:r w:rsidR="00FD6984" w:rsidRPr="006C55DF">
        <w:rPr>
          <w:rFonts w:ascii="Times New Roman" w:eastAsia="方正仿宋简体" w:hAnsi="Times New Roman" w:cs="Times New Roman"/>
          <w:color w:val="000000" w:themeColor="text1"/>
          <w:sz w:val="32"/>
          <w:szCs w:val="32"/>
          <w:lang w:val="en-GB"/>
        </w:rPr>
        <w:t>信息商</w:t>
      </w:r>
      <w:r w:rsidR="00FC00D3" w:rsidRPr="006C55DF">
        <w:rPr>
          <w:rFonts w:ascii="Times New Roman" w:eastAsia="方正仿宋简体" w:hAnsi="Times New Roman" w:cs="Times New Roman"/>
          <w:color w:val="000000" w:themeColor="text1"/>
          <w:sz w:val="32"/>
          <w:szCs w:val="32"/>
          <w:lang w:val="en-GB"/>
        </w:rPr>
        <w:t>提供的周边技术系统包括但不限于直接访问</w:t>
      </w:r>
      <w:r w:rsidR="00D83B52" w:rsidRPr="006C55DF">
        <w:rPr>
          <w:rFonts w:ascii="Times New Roman" w:eastAsia="方正仿宋简体" w:hAnsi="Times New Roman" w:cs="Times New Roman"/>
          <w:color w:val="000000" w:themeColor="text1"/>
          <w:sz w:val="32"/>
          <w:szCs w:val="32"/>
          <w:lang w:val="en-GB"/>
        </w:rPr>
        <w:t>信息商</w:t>
      </w:r>
      <w:r w:rsidR="0077142C" w:rsidRPr="006C55DF">
        <w:rPr>
          <w:rFonts w:ascii="Times New Roman" w:eastAsia="方正仿宋简体" w:hAnsi="Times New Roman" w:cs="Times New Roman"/>
          <w:color w:val="000000" w:themeColor="text1"/>
          <w:sz w:val="32"/>
          <w:szCs w:val="32"/>
          <w:lang w:val="en-GB"/>
        </w:rPr>
        <w:t>行情的</w:t>
      </w:r>
      <w:r w:rsidR="00FC00D3" w:rsidRPr="006C55DF">
        <w:rPr>
          <w:rFonts w:ascii="Times New Roman" w:eastAsia="方正仿宋简体" w:hAnsi="Times New Roman" w:cs="Times New Roman"/>
          <w:color w:val="000000" w:themeColor="text1"/>
          <w:sz w:val="32"/>
          <w:szCs w:val="32"/>
          <w:lang w:val="en-GB"/>
        </w:rPr>
        <w:t>PC</w:t>
      </w:r>
      <w:r w:rsidR="00FC00D3" w:rsidRPr="006C55DF">
        <w:rPr>
          <w:rFonts w:ascii="Times New Roman" w:eastAsia="方正仿宋简体" w:hAnsi="Times New Roman" w:cs="Times New Roman"/>
          <w:color w:val="000000" w:themeColor="text1"/>
          <w:sz w:val="32"/>
          <w:szCs w:val="32"/>
          <w:lang w:val="en-GB"/>
        </w:rPr>
        <w:t>端和移动端</w:t>
      </w:r>
      <w:r w:rsidRPr="006C55DF">
        <w:rPr>
          <w:rFonts w:ascii="Times New Roman" w:eastAsia="方正仿宋简体" w:hAnsi="Times New Roman" w:cs="Times New Roman"/>
          <w:color w:val="000000" w:themeColor="text1"/>
          <w:sz w:val="32"/>
          <w:szCs w:val="32"/>
          <w:lang w:val="en-GB"/>
        </w:rPr>
        <w:t>等。</w:t>
      </w:r>
    </w:p>
    <w:p w14:paraId="3451A615" w14:textId="74653D38" w:rsidR="001C1EC2" w:rsidRPr="006C55DF" w:rsidRDefault="001C1EC2"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本</w:t>
      </w:r>
      <w:r w:rsidR="000F58CC" w:rsidRPr="006C55DF">
        <w:rPr>
          <w:rFonts w:ascii="Times New Roman" w:eastAsia="方正仿宋简体" w:hAnsi="Times New Roman" w:cs="Times New Roman"/>
          <w:color w:val="000000" w:themeColor="text1"/>
          <w:sz w:val="32"/>
          <w:szCs w:val="32"/>
          <w:lang w:val="en-GB"/>
        </w:rPr>
        <w:t>指南</w:t>
      </w:r>
      <w:r w:rsidRPr="006C55DF">
        <w:rPr>
          <w:rFonts w:ascii="Times New Roman" w:eastAsia="方正仿宋简体" w:hAnsi="Times New Roman" w:cs="Times New Roman"/>
          <w:color w:val="000000" w:themeColor="text1"/>
          <w:sz w:val="32"/>
          <w:szCs w:val="32"/>
          <w:lang w:val="en-GB"/>
        </w:rPr>
        <w:t>带</w:t>
      </w:r>
      <w:r w:rsidR="0075674A" w:rsidRPr="006C55DF">
        <w:rPr>
          <w:rFonts w:ascii="Times New Roman" w:eastAsia="方正仿宋简体" w:hAnsi="Times New Roman" w:cs="Times New Roman"/>
          <w:color w:val="000000" w:themeColor="text1"/>
          <w:sz w:val="32"/>
          <w:szCs w:val="32"/>
          <w:lang w:val="en-GB"/>
        </w:rPr>
        <w:t>“</w:t>
      </w:r>
      <w:r w:rsidRPr="006C55DF">
        <w:rPr>
          <w:rFonts w:ascii="Times New Roman" w:eastAsia="方正仿宋简体" w:hAnsi="Times New Roman" w:cs="Times New Roman"/>
          <w:color w:val="000000" w:themeColor="text1"/>
          <w:sz w:val="32"/>
          <w:szCs w:val="32"/>
          <w:lang w:val="en-GB"/>
        </w:rPr>
        <w:t>应</w:t>
      </w:r>
      <w:r w:rsidR="0075674A" w:rsidRPr="006C55DF">
        <w:rPr>
          <w:rFonts w:ascii="Times New Roman" w:eastAsia="方正仿宋简体" w:hAnsi="Times New Roman" w:cs="Times New Roman"/>
          <w:color w:val="000000" w:themeColor="text1"/>
          <w:sz w:val="32"/>
          <w:szCs w:val="32"/>
          <w:lang w:val="en-GB"/>
        </w:rPr>
        <w:t>”</w:t>
      </w:r>
      <w:r w:rsidRPr="006C55DF">
        <w:rPr>
          <w:rFonts w:ascii="Times New Roman" w:eastAsia="方正仿宋简体" w:hAnsi="Times New Roman" w:cs="Times New Roman"/>
          <w:color w:val="000000" w:themeColor="text1"/>
          <w:sz w:val="32"/>
          <w:szCs w:val="32"/>
          <w:lang w:val="en-GB"/>
        </w:rPr>
        <w:t>表述的，为周边技术系统</w:t>
      </w:r>
      <w:r w:rsidR="00341B1F" w:rsidRPr="006C55DF">
        <w:rPr>
          <w:rFonts w:ascii="Times New Roman" w:eastAsia="方正仿宋简体" w:hAnsi="Times New Roman" w:cs="Times New Roman"/>
          <w:color w:val="000000" w:themeColor="text1"/>
          <w:sz w:val="32"/>
          <w:szCs w:val="32"/>
          <w:lang w:val="en-GB"/>
        </w:rPr>
        <w:t>必须</w:t>
      </w:r>
      <w:r w:rsidR="00FB4093" w:rsidRPr="006C55DF">
        <w:rPr>
          <w:rFonts w:ascii="Times New Roman" w:eastAsia="方正仿宋简体" w:hAnsi="Times New Roman" w:cs="Times New Roman"/>
          <w:color w:val="000000" w:themeColor="text1"/>
          <w:sz w:val="32"/>
          <w:szCs w:val="32"/>
          <w:lang w:val="en-GB"/>
        </w:rPr>
        <w:t>支持的基本功能；</w:t>
      </w:r>
      <w:r w:rsidRPr="006C55DF">
        <w:rPr>
          <w:rFonts w:ascii="Times New Roman" w:eastAsia="方正仿宋简体" w:hAnsi="Times New Roman" w:cs="Times New Roman"/>
          <w:color w:val="000000" w:themeColor="text1"/>
          <w:sz w:val="32"/>
          <w:szCs w:val="32"/>
          <w:lang w:val="en-GB"/>
        </w:rPr>
        <w:t>带</w:t>
      </w:r>
      <w:r w:rsidR="0075674A" w:rsidRPr="006C55DF">
        <w:rPr>
          <w:rFonts w:ascii="Times New Roman" w:eastAsia="方正仿宋简体" w:hAnsi="Times New Roman" w:cs="Times New Roman"/>
          <w:color w:val="000000" w:themeColor="text1"/>
          <w:sz w:val="32"/>
          <w:szCs w:val="32"/>
          <w:lang w:val="en-GB"/>
        </w:rPr>
        <w:t>“</w:t>
      </w:r>
      <w:r w:rsidRPr="006C55DF">
        <w:rPr>
          <w:rFonts w:ascii="Times New Roman" w:eastAsia="方正仿宋简体" w:hAnsi="Times New Roman" w:cs="Times New Roman"/>
          <w:color w:val="000000" w:themeColor="text1"/>
          <w:sz w:val="32"/>
          <w:szCs w:val="32"/>
          <w:lang w:val="en-GB"/>
        </w:rPr>
        <w:t>建议</w:t>
      </w:r>
      <w:r w:rsidR="0075674A" w:rsidRPr="006C55DF">
        <w:rPr>
          <w:rFonts w:ascii="Times New Roman" w:eastAsia="方正仿宋简体" w:hAnsi="Times New Roman" w:cs="Times New Roman"/>
          <w:color w:val="000000" w:themeColor="text1"/>
          <w:sz w:val="32"/>
          <w:szCs w:val="32"/>
          <w:lang w:val="en-GB"/>
        </w:rPr>
        <w:t>”</w:t>
      </w:r>
      <w:r w:rsidR="0075674A" w:rsidRPr="006C55DF">
        <w:rPr>
          <w:rFonts w:ascii="Times New Roman" w:eastAsia="方正仿宋简体" w:hAnsi="Times New Roman" w:cs="Times New Roman"/>
          <w:color w:val="000000" w:themeColor="text1"/>
          <w:sz w:val="32"/>
          <w:szCs w:val="32"/>
          <w:lang w:val="en-GB"/>
        </w:rPr>
        <w:t>表述</w:t>
      </w:r>
      <w:r w:rsidRPr="006C55DF">
        <w:rPr>
          <w:rFonts w:ascii="Times New Roman" w:eastAsia="方正仿宋简体" w:hAnsi="Times New Roman" w:cs="Times New Roman"/>
          <w:color w:val="000000" w:themeColor="text1"/>
          <w:sz w:val="32"/>
          <w:szCs w:val="32"/>
          <w:lang w:val="en-GB"/>
        </w:rPr>
        <w:t>的，为建议周边技术系统支持的功能。</w:t>
      </w:r>
    </w:p>
    <w:p w14:paraId="79DAF5F6" w14:textId="5F2528D3" w:rsidR="001C1EC2" w:rsidRPr="006C55DF" w:rsidRDefault="001C1EC2"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本</w:t>
      </w:r>
      <w:r w:rsidR="000F58CC" w:rsidRPr="006C55DF">
        <w:rPr>
          <w:rFonts w:ascii="Times New Roman" w:eastAsia="方正仿宋简体" w:hAnsi="Times New Roman" w:cs="Times New Roman"/>
          <w:color w:val="000000" w:themeColor="text1"/>
          <w:sz w:val="32"/>
          <w:szCs w:val="32"/>
          <w:lang w:val="en-GB"/>
        </w:rPr>
        <w:t>指南</w:t>
      </w:r>
      <w:r w:rsidRPr="006C55DF">
        <w:rPr>
          <w:rFonts w:ascii="Times New Roman" w:eastAsia="方正仿宋简体" w:hAnsi="Times New Roman" w:cs="Times New Roman"/>
          <w:color w:val="000000" w:themeColor="text1"/>
          <w:sz w:val="32"/>
          <w:szCs w:val="32"/>
          <w:lang w:val="en-GB"/>
        </w:rPr>
        <w:t>所附样例仅</w:t>
      </w:r>
      <w:r w:rsidR="00765847" w:rsidRPr="006C55DF">
        <w:rPr>
          <w:rFonts w:ascii="Times New Roman" w:eastAsia="方正仿宋简体" w:hAnsi="Times New Roman" w:cs="Times New Roman"/>
          <w:color w:val="000000" w:themeColor="text1"/>
          <w:sz w:val="32"/>
          <w:szCs w:val="32"/>
          <w:lang w:val="en-GB"/>
        </w:rPr>
        <w:t>作为</w:t>
      </w:r>
      <w:r w:rsidRPr="006C55DF">
        <w:rPr>
          <w:rFonts w:ascii="Times New Roman" w:eastAsia="方正仿宋简体" w:hAnsi="Times New Roman" w:cs="Times New Roman"/>
          <w:color w:val="000000" w:themeColor="text1"/>
          <w:sz w:val="32"/>
          <w:szCs w:val="32"/>
          <w:lang w:val="en-GB"/>
        </w:rPr>
        <w:t>参考</w:t>
      </w:r>
      <w:r w:rsidR="00FB61F3" w:rsidRPr="006C55DF">
        <w:rPr>
          <w:rFonts w:ascii="Times New Roman" w:eastAsia="方正仿宋简体" w:hAnsi="Times New Roman" w:cs="Times New Roman"/>
          <w:color w:val="000000" w:themeColor="text1"/>
          <w:sz w:val="32"/>
          <w:szCs w:val="32"/>
          <w:lang w:val="en-GB"/>
        </w:rPr>
        <w:t>,</w:t>
      </w:r>
      <w:r w:rsidR="00FB61F3" w:rsidRPr="006C55DF">
        <w:rPr>
          <w:rFonts w:ascii="Times New Roman" w:eastAsia="方正仿宋简体" w:hAnsi="Times New Roman" w:cs="Times New Roman"/>
          <w:color w:val="000000" w:themeColor="text1"/>
          <w:sz w:val="32"/>
          <w:szCs w:val="32"/>
          <w:lang w:val="en-GB"/>
        </w:rPr>
        <w:t>不</w:t>
      </w:r>
      <w:r w:rsidR="006B4D76" w:rsidRPr="006C55DF">
        <w:rPr>
          <w:rFonts w:ascii="Times New Roman" w:eastAsia="方正仿宋简体" w:hAnsi="Times New Roman" w:cs="Times New Roman"/>
          <w:color w:val="000000" w:themeColor="text1"/>
          <w:sz w:val="32"/>
          <w:szCs w:val="32"/>
          <w:lang w:val="en-GB"/>
        </w:rPr>
        <w:t>作为</w:t>
      </w:r>
      <w:r w:rsidR="00FB61F3" w:rsidRPr="006C55DF">
        <w:rPr>
          <w:rFonts w:ascii="Times New Roman" w:eastAsia="方正仿宋简体" w:hAnsi="Times New Roman" w:cs="Times New Roman"/>
          <w:color w:val="000000" w:themeColor="text1"/>
          <w:sz w:val="32"/>
          <w:szCs w:val="32"/>
          <w:lang w:val="en-GB"/>
        </w:rPr>
        <w:t>实际界面设计的要求。</w:t>
      </w:r>
    </w:p>
    <w:p w14:paraId="3B49FBE5" w14:textId="6BD654E0" w:rsidR="00852971" w:rsidRPr="006C55DF" w:rsidRDefault="00852971"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特别提示：如果业务规则、细则及业务方案有所变更，本文档将做相应变更。</w:t>
      </w:r>
    </w:p>
    <w:p w14:paraId="718A2762" w14:textId="7763893E" w:rsidR="00867864" w:rsidRPr="006C55DF" w:rsidRDefault="00576569"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本</w:t>
      </w:r>
      <w:r w:rsidR="000F58CC" w:rsidRPr="006C55DF">
        <w:rPr>
          <w:rFonts w:ascii="Times New Roman" w:eastAsia="方正仿宋简体" w:hAnsi="Times New Roman" w:cs="Times New Roman"/>
          <w:color w:val="000000" w:themeColor="text1"/>
          <w:sz w:val="32"/>
          <w:szCs w:val="32"/>
          <w:lang w:val="en-GB"/>
        </w:rPr>
        <w:t>指南</w:t>
      </w:r>
      <w:r w:rsidRPr="006C55DF">
        <w:rPr>
          <w:rFonts w:ascii="Times New Roman" w:eastAsia="方正仿宋简体" w:hAnsi="Times New Roman" w:cs="Times New Roman"/>
          <w:color w:val="000000" w:themeColor="text1"/>
          <w:sz w:val="32"/>
          <w:szCs w:val="32"/>
          <w:lang w:val="en-GB"/>
        </w:rPr>
        <w:t>在编制过程中得到</w:t>
      </w:r>
      <w:r w:rsidR="00B22FF8" w:rsidRPr="006C55DF">
        <w:rPr>
          <w:rFonts w:ascii="Times New Roman" w:eastAsia="方正仿宋简体" w:hAnsi="Times New Roman" w:cs="Times New Roman"/>
          <w:color w:val="000000" w:themeColor="text1"/>
          <w:sz w:val="32"/>
          <w:szCs w:val="32"/>
          <w:lang w:val="en-GB"/>
        </w:rPr>
        <w:t>深圳市财富趋势科技有限责任公司</w:t>
      </w:r>
      <w:r w:rsidRPr="006C55DF">
        <w:rPr>
          <w:rFonts w:ascii="Times New Roman" w:eastAsia="方正仿宋简体" w:hAnsi="Times New Roman" w:cs="Times New Roman"/>
          <w:color w:val="000000" w:themeColor="text1"/>
          <w:sz w:val="32"/>
          <w:szCs w:val="32"/>
          <w:lang w:val="en-GB"/>
        </w:rPr>
        <w:t>、</w:t>
      </w:r>
      <w:r w:rsidR="00B22FF8" w:rsidRPr="006C55DF">
        <w:rPr>
          <w:rFonts w:ascii="Times New Roman" w:eastAsia="方正仿宋简体" w:hAnsi="Times New Roman" w:cs="Times New Roman"/>
          <w:color w:val="000000" w:themeColor="text1"/>
          <w:sz w:val="32"/>
          <w:szCs w:val="32"/>
          <w:lang w:val="en-GB"/>
        </w:rPr>
        <w:t>浙江核新同花顺网络信息股份有限公司</w:t>
      </w:r>
      <w:r w:rsidR="00FB4093" w:rsidRPr="006C55DF">
        <w:rPr>
          <w:rFonts w:ascii="Times New Roman" w:eastAsia="方正仿宋简体" w:hAnsi="Times New Roman" w:cs="Times New Roman"/>
          <w:color w:val="000000" w:themeColor="text1"/>
          <w:sz w:val="32"/>
          <w:szCs w:val="32"/>
          <w:lang w:val="en-GB"/>
        </w:rPr>
        <w:t>、</w:t>
      </w:r>
      <w:r w:rsidR="00B22FF8" w:rsidRPr="006C55DF">
        <w:rPr>
          <w:rFonts w:ascii="Times New Roman" w:eastAsia="方正仿宋简体" w:hAnsi="Times New Roman" w:cs="Times New Roman"/>
          <w:color w:val="000000" w:themeColor="text1"/>
          <w:sz w:val="32"/>
          <w:szCs w:val="32"/>
          <w:lang w:val="en-GB"/>
        </w:rPr>
        <w:t>国泰君安证券股份有限公司</w:t>
      </w:r>
      <w:r w:rsidR="006207BE" w:rsidRPr="006C55DF">
        <w:rPr>
          <w:rFonts w:ascii="Times New Roman" w:eastAsia="方正仿宋简体" w:hAnsi="Times New Roman" w:cs="Times New Roman"/>
          <w:color w:val="000000" w:themeColor="text1"/>
          <w:sz w:val="32"/>
          <w:szCs w:val="32"/>
          <w:lang w:val="en-GB"/>
        </w:rPr>
        <w:t>、华泰证券股份有限公司</w:t>
      </w:r>
      <w:r w:rsidR="00DE1FAC" w:rsidRPr="006C55DF">
        <w:rPr>
          <w:rFonts w:ascii="Times New Roman" w:eastAsia="方正仿宋简体" w:hAnsi="Times New Roman" w:cs="Times New Roman"/>
          <w:color w:val="000000" w:themeColor="text1"/>
          <w:sz w:val="32"/>
          <w:szCs w:val="32"/>
          <w:lang w:val="en-GB"/>
        </w:rPr>
        <w:t>等机构</w:t>
      </w:r>
      <w:r w:rsidRPr="006C55DF">
        <w:rPr>
          <w:rFonts w:ascii="Times New Roman" w:eastAsia="方正仿宋简体" w:hAnsi="Times New Roman" w:cs="Times New Roman"/>
          <w:color w:val="000000" w:themeColor="text1"/>
          <w:sz w:val="32"/>
          <w:szCs w:val="32"/>
          <w:lang w:val="en-GB"/>
        </w:rPr>
        <w:t>的大力支持，特此致谢。</w:t>
      </w:r>
    </w:p>
    <w:p w14:paraId="28295B61" w14:textId="77777777" w:rsidR="00102746" w:rsidRPr="006C55DF" w:rsidRDefault="00102746" w:rsidP="006C55DF">
      <w:pPr>
        <w:widowControl/>
        <w:spacing w:after="0" w:line="600" w:lineRule="exact"/>
        <w:ind w:firstLineChars="200" w:firstLine="640"/>
        <w:rPr>
          <w:rFonts w:ascii="Times New Roman" w:eastAsia="方正仿宋简体" w:hAnsi="Times New Roman" w:cs="Times New Roman"/>
          <w:bCs/>
          <w:kern w:val="44"/>
          <w:sz w:val="32"/>
          <w:szCs w:val="32"/>
        </w:rPr>
      </w:pPr>
      <w:r w:rsidRPr="006C55DF">
        <w:rPr>
          <w:rFonts w:ascii="Times New Roman" w:eastAsia="方正仿宋简体" w:hAnsi="Times New Roman" w:cs="Times New Roman"/>
          <w:sz w:val="32"/>
          <w:szCs w:val="32"/>
        </w:rPr>
        <w:br w:type="page"/>
      </w:r>
    </w:p>
    <w:p w14:paraId="58945746" w14:textId="4E979484" w:rsidR="00B57510" w:rsidRPr="006C55DF" w:rsidRDefault="00870942" w:rsidP="006C55DF">
      <w:pPr>
        <w:pStyle w:val="1"/>
        <w:spacing w:before="0" w:after="0" w:line="600" w:lineRule="exact"/>
        <w:ind w:firstLineChars="200" w:firstLine="640"/>
        <w:rPr>
          <w:rFonts w:ascii="Times New Roman" w:eastAsia="黑体" w:hAnsi="Times New Roman" w:cs="Times New Roman"/>
          <w:b w:val="0"/>
          <w:color w:val="000000" w:themeColor="text1"/>
          <w:sz w:val="32"/>
          <w:szCs w:val="32"/>
        </w:rPr>
      </w:pPr>
      <w:bookmarkStart w:id="4" w:name="_Toc23280023"/>
      <w:r w:rsidRPr="006C55DF">
        <w:rPr>
          <w:rFonts w:ascii="Times New Roman" w:eastAsia="黑体" w:hAnsi="Times New Roman" w:cs="Times New Roman"/>
          <w:b w:val="0"/>
          <w:color w:val="000000" w:themeColor="text1"/>
          <w:sz w:val="32"/>
          <w:szCs w:val="32"/>
        </w:rPr>
        <w:lastRenderedPageBreak/>
        <w:t>二、</w:t>
      </w:r>
      <w:r w:rsidR="00B57510" w:rsidRPr="006C55DF">
        <w:rPr>
          <w:rFonts w:ascii="Times New Roman" w:eastAsia="黑体" w:hAnsi="Times New Roman" w:cs="Times New Roman"/>
          <w:b w:val="0"/>
          <w:color w:val="000000" w:themeColor="text1"/>
          <w:sz w:val="32"/>
          <w:szCs w:val="32"/>
        </w:rPr>
        <w:t>参考文档</w:t>
      </w:r>
      <w:bookmarkEnd w:id="4"/>
    </w:p>
    <w:p w14:paraId="747ED316" w14:textId="77777777" w:rsidR="00B57510" w:rsidRPr="006C55DF" w:rsidRDefault="00B57510"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《全国中小企业股份转让系统业务规则（试行）》</w:t>
      </w:r>
    </w:p>
    <w:p w14:paraId="4074F0A6" w14:textId="67728CCF" w:rsidR="00B57510" w:rsidRPr="005865A9" w:rsidRDefault="009A5475" w:rsidP="006C55DF">
      <w:pPr>
        <w:spacing w:after="0" w:line="600" w:lineRule="exact"/>
        <w:ind w:firstLineChars="200" w:firstLine="640"/>
        <w:rPr>
          <w:rFonts w:ascii="Times New Roman" w:eastAsia="方正仿宋简体" w:hAnsi="Times New Roman" w:cs="Times New Roman"/>
          <w:color w:val="FF0000"/>
          <w:sz w:val="32"/>
          <w:szCs w:val="32"/>
          <w:lang w:val="en-GB"/>
        </w:rPr>
      </w:pPr>
      <w:r w:rsidRPr="005865A9">
        <w:rPr>
          <w:rFonts w:ascii="Times New Roman" w:eastAsia="方正仿宋简体" w:hAnsi="Times New Roman" w:cs="Times New Roman"/>
          <w:color w:val="FF0000"/>
          <w:sz w:val="32"/>
          <w:szCs w:val="32"/>
          <w:lang w:val="en-GB"/>
        </w:rPr>
        <w:t>《全国中小企业股份转让系统股票</w:t>
      </w:r>
      <w:r w:rsidRPr="005865A9">
        <w:rPr>
          <w:rFonts w:ascii="Times New Roman" w:eastAsia="方正仿宋简体" w:hAnsi="Times New Roman" w:cs="Times New Roman" w:hint="eastAsia"/>
          <w:color w:val="FF0000"/>
          <w:sz w:val="32"/>
          <w:szCs w:val="32"/>
          <w:lang w:val="en-GB"/>
        </w:rPr>
        <w:t>交易规则</w:t>
      </w:r>
      <w:r w:rsidRPr="005865A9">
        <w:rPr>
          <w:rFonts w:ascii="Times New Roman" w:eastAsia="方正仿宋简体" w:hAnsi="Times New Roman" w:cs="Times New Roman"/>
          <w:color w:val="FF0000"/>
          <w:sz w:val="32"/>
          <w:szCs w:val="32"/>
          <w:lang w:val="en-GB"/>
        </w:rPr>
        <w:t>》</w:t>
      </w:r>
    </w:p>
    <w:p w14:paraId="6140DB4E" w14:textId="77777777" w:rsidR="00B57510" w:rsidRPr="006C55DF" w:rsidRDefault="00B57510"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《全国中小企业股份转让系统优先股业务指引（试行）》</w:t>
      </w:r>
    </w:p>
    <w:p w14:paraId="102A38B9" w14:textId="77777777" w:rsidR="00B57510" w:rsidRPr="006C55DF" w:rsidRDefault="00B57510"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《全国中小企业股份转让系统两网公司及退市公司股票转让暂行办法》</w:t>
      </w:r>
    </w:p>
    <w:p w14:paraId="3ECECE93" w14:textId="3090CCDF" w:rsidR="00B57510" w:rsidRPr="006C55DF" w:rsidRDefault="009A5475"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《全国中小企业股份转让系统投资者适当性管理</w:t>
      </w:r>
      <w:r>
        <w:rPr>
          <w:rFonts w:ascii="Times New Roman" w:eastAsia="方正仿宋简体" w:hAnsi="Times New Roman" w:cs="Times New Roman" w:hint="eastAsia"/>
          <w:color w:val="000000" w:themeColor="text1"/>
          <w:sz w:val="32"/>
          <w:szCs w:val="32"/>
          <w:lang w:val="en-GB"/>
        </w:rPr>
        <w:t>办法</w:t>
      </w:r>
      <w:r w:rsidRPr="006C55DF">
        <w:rPr>
          <w:rFonts w:ascii="Times New Roman" w:eastAsia="方正仿宋简体" w:hAnsi="Times New Roman" w:cs="Times New Roman"/>
          <w:color w:val="000000" w:themeColor="text1"/>
          <w:sz w:val="32"/>
          <w:szCs w:val="32"/>
          <w:lang w:val="en-GB"/>
        </w:rPr>
        <w:t>》</w:t>
      </w:r>
    </w:p>
    <w:p w14:paraId="1ED7AE2D" w14:textId="36DC1944" w:rsidR="00B57510" w:rsidRPr="006C55DF" w:rsidRDefault="00B57510"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《全国中小企业股份转让系统交易支持平台数据接口规范（</w:t>
      </w:r>
      <w:r w:rsidRPr="006C55DF">
        <w:rPr>
          <w:rFonts w:ascii="Times New Roman" w:eastAsia="方正仿宋简体" w:hAnsi="Times New Roman" w:cs="Times New Roman"/>
          <w:color w:val="000000" w:themeColor="text1"/>
          <w:sz w:val="32"/>
          <w:szCs w:val="32"/>
          <w:lang w:val="en-GB"/>
        </w:rPr>
        <w:t>V1.4</w:t>
      </w:r>
      <w:r w:rsidR="00B855F2" w:rsidRPr="006C55DF">
        <w:rPr>
          <w:rFonts w:ascii="Times New Roman" w:eastAsia="方正仿宋简体" w:hAnsi="Times New Roman" w:cs="Times New Roman"/>
          <w:color w:val="000000" w:themeColor="text1"/>
          <w:sz w:val="32"/>
          <w:szCs w:val="32"/>
          <w:lang w:val="en-GB"/>
        </w:rPr>
        <w:t>3</w:t>
      </w:r>
      <w:r w:rsidRPr="006C55DF">
        <w:rPr>
          <w:rFonts w:ascii="Times New Roman" w:eastAsia="方正仿宋简体" w:hAnsi="Times New Roman" w:cs="Times New Roman"/>
          <w:color w:val="000000" w:themeColor="text1"/>
          <w:sz w:val="32"/>
          <w:szCs w:val="32"/>
          <w:lang w:val="en-GB"/>
        </w:rPr>
        <w:t>）》</w:t>
      </w:r>
    </w:p>
    <w:p w14:paraId="79ED7F55" w14:textId="3E106187" w:rsidR="001412BC" w:rsidRPr="006C55DF" w:rsidRDefault="009A5475"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《全国中小企业股份转让系统挂牌公司信息披露</w:t>
      </w:r>
      <w:r>
        <w:rPr>
          <w:rFonts w:ascii="Times New Roman" w:eastAsia="方正仿宋简体" w:hAnsi="Times New Roman" w:cs="Times New Roman" w:hint="eastAsia"/>
          <w:color w:val="000000" w:themeColor="text1"/>
          <w:sz w:val="32"/>
          <w:szCs w:val="32"/>
          <w:lang w:val="en-GB"/>
        </w:rPr>
        <w:t>规则</w:t>
      </w:r>
      <w:r w:rsidRPr="006C55DF">
        <w:rPr>
          <w:rFonts w:ascii="Times New Roman" w:eastAsia="方正仿宋简体" w:hAnsi="Times New Roman" w:cs="Times New Roman"/>
          <w:color w:val="000000" w:themeColor="text1"/>
          <w:sz w:val="32"/>
          <w:szCs w:val="32"/>
          <w:lang w:val="en-GB"/>
        </w:rPr>
        <w:t>》</w:t>
      </w:r>
    </w:p>
    <w:p w14:paraId="30189CBD" w14:textId="07ACD00D" w:rsidR="009A516D" w:rsidRPr="006C55DF" w:rsidRDefault="009A516D" w:rsidP="006C55DF">
      <w:pPr>
        <w:spacing w:after="0" w:line="600" w:lineRule="exact"/>
        <w:ind w:firstLineChars="200" w:firstLine="640"/>
        <w:rPr>
          <w:rFonts w:ascii="Times New Roman" w:eastAsia="方正仿宋简体" w:hAnsi="Times New Roman" w:cs="Times New Roman"/>
          <w:color w:val="FF0000"/>
          <w:sz w:val="32"/>
          <w:szCs w:val="32"/>
          <w:lang w:val="en-GB"/>
        </w:rPr>
      </w:pPr>
      <w:r w:rsidRPr="006C55DF">
        <w:rPr>
          <w:rFonts w:ascii="Times New Roman" w:eastAsia="方正仿宋简体" w:hAnsi="Times New Roman" w:cs="Times New Roman"/>
          <w:color w:val="FF0000"/>
          <w:sz w:val="32"/>
          <w:szCs w:val="32"/>
          <w:lang w:val="en-GB"/>
        </w:rPr>
        <w:t>《全国中小企业股份转让系统股票发行业务</w:t>
      </w:r>
      <w:r w:rsidR="00E76ABF" w:rsidRPr="006C55DF">
        <w:rPr>
          <w:rFonts w:ascii="Times New Roman" w:eastAsia="方正仿宋简体" w:hAnsi="Times New Roman" w:cs="Times New Roman"/>
          <w:color w:val="FF0000"/>
          <w:sz w:val="32"/>
          <w:szCs w:val="32"/>
          <w:lang w:val="en-GB"/>
        </w:rPr>
        <w:t>规则（试行）</w:t>
      </w:r>
      <w:r w:rsidRPr="006C55DF">
        <w:rPr>
          <w:rFonts w:ascii="Times New Roman" w:eastAsia="方正仿宋简体" w:hAnsi="Times New Roman" w:cs="Times New Roman"/>
          <w:color w:val="FF0000"/>
          <w:sz w:val="32"/>
          <w:szCs w:val="32"/>
          <w:lang w:val="en-GB"/>
        </w:rPr>
        <w:t>》</w:t>
      </w:r>
    </w:p>
    <w:p w14:paraId="3B41CBE9" w14:textId="77777777" w:rsidR="009A516D" w:rsidRPr="006C55DF" w:rsidRDefault="009A516D"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《全国中小企业股份转让系统股票发行业务指南》</w:t>
      </w:r>
    </w:p>
    <w:p w14:paraId="66388DE6" w14:textId="63B38FF0" w:rsidR="009A516D" w:rsidRPr="006C55DF" w:rsidRDefault="009A516D" w:rsidP="006C55DF">
      <w:pPr>
        <w:spacing w:after="0" w:line="600" w:lineRule="exact"/>
        <w:ind w:firstLineChars="200" w:firstLine="640"/>
        <w:rPr>
          <w:rFonts w:ascii="Times New Roman" w:eastAsia="方正仿宋简体" w:hAnsi="Times New Roman" w:cs="Times New Roman"/>
          <w:color w:val="FF0000"/>
          <w:sz w:val="32"/>
          <w:szCs w:val="32"/>
          <w:lang w:val="en-GB"/>
        </w:rPr>
      </w:pPr>
      <w:r w:rsidRPr="006C55DF">
        <w:rPr>
          <w:rFonts w:ascii="Times New Roman" w:eastAsia="方正仿宋简体" w:hAnsi="Times New Roman" w:cs="Times New Roman"/>
          <w:color w:val="FF0000"/>
          <w:sz w:val="32"/>
          <w:szCs w:val="32"/>
          <w:lang w:val="en-GB"/>
        </w:rPr>
        <w:t>《全国中小企业股份转让系统股票发行业务指引</w:t>
      </w:r>
      <w:r w:rsidR="00E76ABF" w:rsidRPr="006C55DF">
        <w:rPr>
          <w:rFonts w:ascii="Times New Roman" w:eastAsia="方正仿宋简体" w:hAnsi="Times New Roman" w:cs="Times New Roman"/>
          <w:color w:val="FF0000"/>
          <w:sz w:val="32"/>
          <w:szCs w:val="32"/>
          <w:lang w:val="en-GB"/>
        </w:rPr>
        <w:t>（一）</w:t>
      </w:r>
      <w:r w:rsidRPr="006C55DF">
        <w:rPr>
          <w:rFonts w:ascii="Times New Roman" w:eastAsia="方正仿宋简体" w:hAnsi="Times New Roman" w:cs="Times New Roman"/>
          <w:color w:val="FF0000"/>
          <w:sz w:val="32"/>
          <w:szCs w:val="32"/>
          <w:lang w:val="en-GB"/>
        </w:rPr>
        <w:t>》</w:t>
      </w:r>
    </w:p>
    <w:p w14:paraId="5B40A831" w14:textId="44E0A00E" w:rsidR="00E76ABF" w:rsidRPr="006C55DF" w:rsidRDefault="00E76ABF" w:rsidP="006C55DF">
      <w:pPr>
        <w:spacing w:after="0" w:line="600" w:lineRule="exact"/>
        <w:ind w:firstLineChars="200" w:firstLine="640"/>
        <w:rPr>
          <w:rFonts w:ascii="Times New Roman" w:eastAsia="方正仿宋简体" w:hAnsi="Times New Roman" w:cs="Times New Roman"/>
          <w:color w:val="FF0000"/>
          <w:sz w:val="32"/>
          <w:szCs w:val="32"/>
          <w:lang w:val="en-GB"/>
        </w:rPr>
      </w:pPr>
      <w:r w:rsidRPr="006C55DF">
        <w:rPr>
          <w:rFonts w:ascii="Times New Roman" w:eastAsia="方正仿宋简体" w:hAnsi="Times New Roman" w:cs="Times New Roman"/>
          <w:color w:val="FF0000"/>
          <w:sz w:val="32"/>
          <w:szCs w:val="32"/>
          <w:lang w:val="en-GB"/>
        </w:rPr>
        <w:t>《全国中小企业股份转让系统股票发行业务指引（二）》</w:t>
      </w:r>
    </w:p>
    <w:p w14:paraId="5A81500B" w14:textId="28581BB7" w:rsidR="00E76ABF" w:rsidRPr="006C55DF" w:rsidRDefault="00E76ABF" w:rsidP="006C55DF">
      <w:pPr>
        <w:spacing w:after="0" w:line="600" w:lineRule="exact"/>
        <w:ind w:firstLineChars="200" w:firstLine="640"/>
        <w:rPr>
          <w:rFonts w:ascii="Times New Roman" w:eastAsia="方正仿宋简体" w:hAnsi="Times New Roman" w:cs="Times New Roman"/>
          <w:color w:val="FF0000"/>
          <w:sz w:val="32"/>
          <w:szCs w:val="32"/>
          <w:lang w:val="en-GB"/>
        </w:rPr>
      </w:pPr>
      <w:r w:rsidRPr="006C55DF">
        <w:rPr>
          <w:rFonts w:ascii="Times New Roman" w:eastAsia="方正仿宋简体" w:hAnsi="Times New Roman" w:cs="Times New Roman"/>
          <w:color w:val="FF0000"/>
          <w:sz w:val="32"/>
          <w:szCs w:val="32"/>
          <w:lang w:val="en-GB"/>
        </w:rPr>
        <w:t>《全国中小企业股份转让系统股票发行业务指引（三）》</w:t>
      </w:r>
    </w:p>
    <w:p w14:paraId="2DE89395" w14:textId="4D248A1F" w:rsidR="00E76ABF" w:rsidRPr="006C55DF" w:rsidRDefault="00E76ABF" w:rsidP="006C55DF">
      <w:pPr>
        <w:spacing w:after="0" w:line="600" w:lineRule="exact"/>
        <w:ind w:firstLineChars="200" w:firstLine="640"/>
        <w:rPr>
          <w:rFonts w:ascii="Times New Roman" w:eastAsia="方正仿宋简体" w:hAnsi="Times New Roman" w:cs="Times New Roman"/>
          <w:color w:val="FF0000"/>
          <w:sz w:val="32"/>
          <w:szCs w:val="32"/>
          <w:lang w:val="en-GB"/>
        </w:rPr>
      </w:pPr>
      <w:r w:rsidRPr="006C55DF">
        <w:rPr>
          <w:rFonts w:ascii="Times New Roman" w:eastAsia="方正仿宋简体" w:hAnsi="Times New Roman" w:cs="Times New Roman"/>
          <w:color w:val="FF0000"/>
          <w:sz w:val="32"/>
          <w:szCs w:val="32"/>
          <w:lang w:val="en-GB"/>
        </w:rPr>
        <w:t>《全国中小企业股份转让系统股票发行业务指引（四）》</w:t>
      </w:r>
    </w:p>
    <w:p w14:paraId="55E5F028" w14:textId="0BB62737" w:rsidR="00FE26C5" w:rsidRPr="006C55DF" w:rsidRDefault="00FE26C5" w:rsidP="006C55DF">
      <w:pPr>
        <w:widowControl/>
        <w:spacing w:after="0" w:line="600" w:lineRule="exact"/>
        <w:ind w:firstLineChars="200" w:firstLine="640"/>
        <w:rPr>
          <w:rFonts w:ascii="Times New Roman" w:eastAsia="方正仿宋简体" w:hAnsi="Times New Roman" w:cs="Times New Roman"/>
          <w:bCs/>
          <w:kern w:val="44"/>
          <w:sz w:val="32"/>
          <w:szCs w:val="32"/>
        </w:rPr>
      </w:pPr>
    </w:p>
    <w:p w14:paraId="526BC122" w14:textId="46189AF5" w:rsidR="007B5558" w:rsidRPr="006C55DF" w:rsidRDefault="000D1367" w:rsidP="006C55DF">
      <w:pPr>
        <w:pStyle w:val="1"/>
        <w:spacing w:before="0" w:after="0" w:line="600" w:lineRule="exact"/>
        <w:ind w:firstLineChars="200" w:firstLine="640"/>
        <w:rPr>
          <w:rFonts w:ascii="Times New Roman" w:eastAsia="黑体" w:hAnsi="Times New Roman" w:cs="Times New Roman"/>
          <w:b w:val="0"/>
          <w:color w:val="000000" w:themeColor="text1"/>
          <w:sz w:val="32"/>
          <w:szCs w:val="32"/>
        </w:rPr>
      </w:pPr>
      <w:bookmarkStart w:id="5" w:name="_Toc23280024"/>
      <w:r w:rsidRPr="006C55DF">
        <w:rPr>
          <w:rFonts w:ascii="Times New Roman" w:eastAsia="黑体" w:hAnsi="Times New Roman" w:cs="Times New Roman"/>
          <w:b w:val="0"/>
          <w:color w:val="000000" w:themeColor="text1"/>
          <w:sz w:val="32"/>
          <w:szCs w:val="32"/>
        </w:rPr>
        <w:t>三、</w:t>
      </w:r>
      <w:r w:rsidR="00765D19" w:rsidRPr="006C55DF">
        <w:rPr>
          <w:rFonts w:ascii="Times New Roman" w:eastAsia="黑体" w:hAnsi="Times New Roman" w:cs="Times New Roman"/>
          <w:b w:val="0"/>
          <w:color w:val="000000" w:themeColor="text1"/>
          <w:sz w:val="32"/>
          <w:szCs w:val="32"/>
        </w:rPr>
        <w:t>周边</w:t>
      </w:r>
      <w:r w:rsidR="007B5558" w:rsidRPr="006C55DF">
        <w:rPr>
          <w:rFonts w:ascii="Times New Roman" w:eastAsia="黑体" w:hAnsi="Times New Roman" w:cs="Times New Roman"/>
          <w:b w:val="0"/>
          <w:color w:val="000000" w:themeColor="text1"/>
          <w:sz w:val="32"/>
          <w:szCs w:val="32"/>
        </w:rPr>
        <w:t>技术系统</w:t>
      </w:r>
      <w:bookmarkEnd w:id="5"/>
    </w:p>
    <w:p w14:paraId="0373E277" w14:textId="0D6F6E17" w:rsidR="00674A6C" w:rsidRPr="006C55DF" w:rsidRDefault="007B5558"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主办券商应</w:t>
      </w:r>
      <w:r w:rsidR="008711A5" w:rsidRPr="006C55DF">
        <w:rPr>
          <w:rFonts w:ascii="Times New Roman" w:eastAsia="方正仿宋简体" w:hAnsi="Times New Roman" w:cs="Times New Roman"/>
          <w:color w:val="000000" w:themeColor="text1"/>
          <w:sz w:val="32"/>
          <w:szCs w:val="32"/>
          <w:lang w:val="en-GB"/>
        </w:rPr>
        <w:t>为投资者</w:t>
      </w:r>
      <w:r w:rsidRPr="006C55DF">
        <w:rPr>
          <w:rFonts w:ascii="Times New Roman" w:eastAsia="方正仿宋简体" w:hAnsi="Times New Roman" w:cs="Times New Roman"/>
          <w:color w:val="000000" w:themeColor="text1"/>
          <w:sz w:val="32"/>
          <w:szCs w:val="32"/>
          <w:lang w:val="en-GB"/>
        </w:rPr>
        <w:t>提供</w:t>
      </w:r>
      <w:r w:rsidR="008711A5" w:rsidRPr="006C55DF">
        <w:rPr>
          <w:rFonts w:ascii="Times New Roman" w:eastAsia="方正仿宋简体" w:hAnsi="Times New Roman" w:cs="Times New Roman"/>
          <w:color w:val="000000" w:themeColor="text1"/>
          <w:sz w:val="32"/>
          <w:szCs w:val="32"/>
          <w:lang w:val="en-GB"/>
        </w:rPr>
        <w:t>至少</w:t>
      </w:r>
      <w:r w:rsidR="00F35F36" w:rsidRPr="006C55DF">
        <w:rPr>
          <w:rFonts w:ascii="Times New Roman" w:eastAsia="方正仿宋简体" w:hAnsi="Times New Roman" w:cs="Times New Roman"/>
          <w:color w:val="000000" w:themeColor="text1"/>
          <w:sz w:val="32"/>
          <w:szCs w:val="32"/>
          <w:lang w:val="en-GB"/>
        </w:rPr>
        <w:t>两种周边技术系统</w:t>
      </w:r>
      <w:r w:rsidR="006602E3" w:rsidRPr="006C55DF">
        <w:rPr>
          <w:rFonts w:ascii="Times New Roman" w:eastAsia="方正仿宋简体" w:hAnsi="Times New Roman" w:cs="Times New Roman"/>
          <w:color w:val="000000" w:themeColor="text1"/>
          <w:sz w:val="32"/>
          <w:szCs w:val="32"/>
          <w:lang w:val="en-GB"/>
        </w:rPr>
        <w:t>，</w:t>
      </w:r>
      <w:r w:rsidR="00F35F36" w:rsidRPr="006C55DF">
        <w:rPr>
          <w:rFonts w:ascii="Times New Roman" w:eastAsia="方正仿宋简体" w:hAnsi="Times New Roman" w:cs="Times New Roman"/>
          <w:color w:val="000000" w:themeColor="text1"/>
          <w:sz w:val="32"/>
          <w:szCs w:val="32"/>
          <w:lang w:val="en-GB"/>
        </w:rPr>
        <w:t>其中至少有一种为非现场的周边</w:t>
      </w:r>
      <w:r w:rsidR="006D4553" w:rsidRPr="006C55DF">
        <w:rPr>
          <w:rFonts w:ascii="Times New Roman" w:eastAsia="方正仿宋简体" w:hAnsi="Times New Roman" w:cs="Times New Roman"/>
          <w:color w:val="000000" w:themeColor="text1"/>
          <w:sz w:val="32"/>
          <w:szCs w:val="32"/>
          <w:lang w:val="en-GB"/>
        </w:rPr>
        <w:t>技术</w:t>
      </w:r>
      <w:r w:rsidR="00F35F36" w:rsidRPr="006C55DF">
        <w:rPr>
          <w:rFonts w:ascii="Times New Roman" w:eastAsia="方正仿宋简体" w:hAnsi="Times New Roman" w:cs="Times New Roman"/>
          <w:color w:val="000000" w:themeColor="text1"/>
          <w:sz w:val="32"/>
          <w:szCs w:val="32"/>
          <w:lang w:val="en-GB"/>
        </w:rPr>
        <w:t>系统</w:t>
      </w:r>
      <w:r w:rsidR="006602E3" w:rsidRPr="006C55DF">
        <w:rPr>
          <w:rFonts w:ascii="Times New Roman" w:eastAsia="方正仿宋简体" w:hAnsi="Times New Roman" w:cs="Times New Roman"/>
          <w:color w:val="000000" w:themeColor="text1"/>
          <w:sz w:val="32"/>
          <w:szCs w:val="32"/>
          <w:lang w:val="en-GB"/>
        </w:rPr>
        <w:t>。</w:t>
      </w:r>
    </w:p>
    <w:p w14:paraId="3470EF75" w14:textId="05125886" w:rsidR="007F752C" w:rsidRPr="006C55DF" w:rsidRDefault="007F752C"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如有</w:t>
      </w:r>
      <w:r w:rsidR="00303894" w:rsidRPr="006C55DF">
        <w:rPr>
          <w:rFonts w:ascii="Times New Roman" w:eastAsia="方正仿宋简体" w:hAnsi="Times New Roman" w:cs="Times New Roman"/>
          <w:color w:val="000000" w:themeColor="text1"/>
          <w:sz w:val="32"/>
          <w:szCs w:val="32"/>
          <w:lang w:val="en-GB"/>
        </w:rPr>
        <w:t>技术</w:t>
      </w:r>
      <w:r w:rsidRPr="006C55DF">
        <w:rPr>
          <w:rFonts w:ascii="Times New Roman" w:eastAsia="方正仿宋简体" w:hAnsi="Times New Roman" w:cs="Times New Roman"/>
          <w:color w:val="000000" w:themeColor="text1"/>
          <w:sz w:val="32"/>
          <w:szCs w:val="32"/>
          <w:lang w:val="en-GB"/>
        </w:rPr>
        <w:t>功能变更或新业务上线</w:t>
      </w:r>
      <w:r w:rsidR="00AE3F87">
        <w:rPr>
          <w:rFonts w:ascii="Times New Roman" w:eastAsia="方正仿宋简体" w:hAnsi="Times New Roman" w:cs="Times New Roman" w:hint="eastAsia"/>
          <w:color w:val="000000" w:themeColor="text1"/>
          <w:sz w:val="32"/>
          <w:szCs w:val="32"/>
          <w:lang w:val="en-GB"/>
        </w:rPr>
        <w:t>，</w:t>
      </w:r>
      <w:r w:rsidRPr="006C55DF">
        <w:rPr>
          <w:rFonts w:ascii="Times New Roman" w:eastAsia="方正仿宋简体" w:hAnsi="Times New Roman" w:cs="Times New Roman"/>
          <w:color w:val="000000" w:themeColor="text1"/>
          <w:sz w:val="32"/>
          <w:szCs w:val="32"/>
          <w:lang w:val="en-GB"/>
        </w:rPr>
        <w:t>建议在投资者使用</w:t>
      </w:r>
      <w:r w:rsidR="00303894" w:rsidRPr="006C55DF">
        <w:rPr>
          <w:rFonts w:ascii="Times New Roman" w:eastAsia="方正仿宋简体" w:hAnsi="Times New Roman" w:cs="Times New Roman"/>
          <w:color w:val="000000" w:themeColor="text1"/>
          <w:sz w:val="32"/>
          <w:szCs w:val="32"/>
          <w:lang w:val="en-GB"/>
        </w:rPr>
        <w:t>周</w:t>
      </w:r>
      <w:r w:rsidR="00303894" w:rsidRPr="006C55DF">
        <w:rPr>
          <w:rFonts w:ascii="Times New Roman" w:eastAsia="方正仿宋简体" w:hAnsi="Times New Roman" w:cs="Times New Roman"/>
          <w:color w:val="000000" w:themeColor="text1"/>
          <w:sz w:val="32"/>
          <w:szCs w:val="32"/>
          <w:lang w:val="en-GB"/>
        </w:rPr>
        <w:lastRenderedPageBreak/>
        <w:t>边技术系统时</w:t>
      </w:r>
      <w:r w:rsidRPr="006C55DF">
        <w:rPr>
          <w:rFonts w:ascii="Times New Roman" w:eastAsia="方正仿宋简体" w:hAnsi="Times New Roman" w:cs="Times New Roman"/>
          <w:color w:val="000000" w:themeColor="text1"/>
          <w:sz w:val="32"/>
          <w:szCs w:val="32"/>
          <w:lang w:val="en-GB"/>
        </w:rPr>
        <w:t>明确</w:t>
      </w:r>
      <w:r w:rsidR="00436968" w:rsidRPr="006C55DF">
        <w:rPr>
          <w:rFonts w:ascii="Times New Roman" w:eastAsia="方正仿宋简体" w:hAnsi="Times New Roman" w:cs="Times New Roman"/>
          <w:color w:val="000000" w:themeColor="text1"/>
          <w:sz w:val="32"/>
          <w:szCs w:val="32"/>
          <w:lang w:val="en-GB"/>
        </w:rPr>
        <w:t>揭示</w:t>
      </w:r>
      <w:r w:rsidRPr="006C55DF">
        <w:rPr>
          <w:rFonts w:ascii="Times New Roman" w:eastAsia="方正仿宋简体" w:hAnsi="Times New Roman" w:cs="Times New Roman"/>
          <w:color w:val="000000" w:themeColor="text1"/>
          <w:sz w:val="32"/>
          <w:szCs w:val="32"/>
          <w:lang w:val="en-GB"/>
        </w:rPr>
        <w:t>。</w:t>
      </w:r>
    </w:p>
    <w:p w14:paraId="222C47E8" w14:textId="12C3AFE2" w:rsidR="003740C3" w:rsidRPr="006C55DF" w:rsidRDefault="002127DD" w:rsidP="005865A9">
      <w:pPr>
        <w:pStyle w:val="22"/>
        <w:spacing w:beforeLines="0" w:before="0" w:line="600" w:lineRule="exact"/>
        <w:ind w:firstLineChars="200" w:firstLine="643"/>
        <w:jc w:val="both"/>
        <w:rPr>
          <w:rFonts w:ascii="Times New Roman" w:eastAsia="楷体" w:hAnsi="Times New Roman" w:cs="Times New Roman"/>
          <w:color w:val="000000" w:themeColor="text1"/>
          <w:sz w:val="32"/>
        </w:rPr>
      </w:pPr>
      <w:bookmarkStart w:id="6" w:name="_Toc23280025"/>
      <w:r>
        <w:rPr>
          <w:rFonts w:ascii="Times New Roman" w:eastAsia="楷体" w:hAnsi="Times New Roman" w:cs="Times New Roman" w:hint="eastAsia"/>
          <w:color w:val="000000" w:themeColor="text1"/>
          <w:sz w:val="32"/>
        </w:rPr>
        <w:t>（一）</w:t>
      </w:r>
      <w:r w:rsidR="00402FC4" w:rsidRPr="006C55DF">
        <w:rPr>
          <w:rFonts w:ascii="Times New Roman" w:eastAsia="楷体" w:hAnsi="Times New Roman" w:cs="Times New Roman"/>
          <w:color w:val="000000" w:themeColor="text1"/>
          <w:sz w:val="32"/>
        </w:rPr>
        <w:t>主办券商周边技术系统</w:t>
      </w:r>
      <w:r w:rsidR="007A718D" w:rsidRPr="006C55DF">
        <w:rPr>
          <w:rFonts w:ascii="Times New Roman" w:eastAsia="楷体" w:hAnsi="Times New Roman" w:cs="Times New Roman"/>
          <w:color w:val="000000" w:themeColor="text1"/>
          <w:sz w:val="32"/>
        </w:rPr>
        <w:t>委托</w:t>
      </w:r>
      <w:r w:rsidR="007B5558" w:rsidRPr="006C55DF">
        <w:rPr>
          <w:rFonts w:ascii="Times New Roman" w:eastAsia="楷体" w:hAnsi="Times New Roman" w:cs="Times New Roman"/>
          <w:color w:val="000000" w:themeColor="text1"/>
          <w:sz w:val="32"/>
        </w:rPr>
        <w:t>功能</w:t>
      </w:r>
      <w:bookmarkEnd w:id="6"/>
    </w:p>
    <w:p w14:paraId="52DA68B1" w14:textId="7E0E0931" w:rsidR="006D4553" w:rsidRPr="006C55DF" w:rsidRDefault="00F24A68"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1. </w:t>
      </w:r>
      <w:r w:rsidR="00EB729E" w:rsidRPr="006C55DF">
        <w:rPr>
          <w:rFonts w:ascii="Times New Roman" w:eastAsia="方正仿宋简体" w:hAnsi="Times New Roman" w:cs="Times New Roman"/>
          <w:bCs w:val="0"/>
          <w:sz w:val="32"/>
          <w:szCs w:val="32"/>
        </w:rPr>
        <w:t>权限控制</w:t>
      </w:r>
    </w:p>
    <w:p w14:paraId="0213D787" w14:textId="058BB2C8" w:rsidR="003260B6" w:rsidRPr="006C55DF" w:rsidRDefault="003260B6"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投资者</w:t>
      </w:r>
      <w:r w:rsidR="00A7351A" w:rsidRPr="006C55DF">
        <w:rPr>
          <w:rFonts w:ascii="Times New Roman" w:eastAsia="方正仿宋简体" w:hAnsi="Times New Roman" w:cs="Times New Roman"/>
          <w:color w:val="000000" w:themeColor="text1"/>
          <w:sz w:val="32"/>
          <w:szCs w:val="32"/>
          <w:lang w:val="en-GB"/>
        </w:rPr>
        <w:t>委托</w:t>
      </w:r>
      <w:r w:rsidR="00341B1F" w:rsidRPr="006C55DF">
        <w:rPr>
          <w:rFonts w:ascii="Times New Roman" w:eastAsia="方正仿宋简体" w:hAnsi="Times New Roman" w:cs="Times New Roman"/>
          <w:color w:val="000000" w:themeColor="text1"/>
          <w:sz w:val="32"/>
          <w:szCs w:val="32"/>
          <w:lang w:val="en-GB"/>
        </w:rPr>
        <w:t>前</w:t>
      </w:r>
      <w:r w:rsidR="001E2A3B" w:rsidRPr="006C55DF">
        <w:rPr>
          <w:rFonts w:ascii="Times New Roman" w:eastAsia="方正仿宋简体" w:hAnsi="Times New Roman" w:cs="Times New Roman"/>
          <w:color w:val="000000" w:themeColor="text1"/>
          <w:sz w:val="32"/>
          <w:szCs w:val="32"/>
          <w:lang w:val="en-GB"/>
        </w:rPr>
        <w:t>，</w:t>
      </w:r>
      <w:r w:rsidR="00341B1F" w:rsidRPr="006C55DF">
        <w:rPr>
          <w:rFonts w:ascii="Times New Roman" w:eastAsia="方正仿宋简体" w:hAnsi="Times New Roman" w:cs="Times New Roman"/>
          <w:color w:val="000000" w:themeColor="text1"/>
          <w:sz w:val="32"/>
          <w:szCs w:val="32"/>
          <w:lang w:val="en-GB"/>
        </w:rPr>
        <w:t>应通过用户登录等方式</w:t>
      </w:r>
      <w:r w:rsidRPr="006C55DF">
        <w:rPr>
          <w:rFonts w:ascii="Times New Roman" w:eastAsia="方正仿宋简体" w:hAnsi="Times New Roman" w:cs="Times New Roman"/>
          <w:color w:val="000000" w:themeColor="text1"/>
          <w:sz w:val="32"/>
          <w:szCs w:val="32"/>
          <w:lang w:val="en-GB"/>
        </w:rPr>
        <w:t>进行必要的身份认证。</w:t>
      </w:r>
    </w:p>
    <w:p w14:paraId="46BD97C5" w14:textId="7D3BD432" w:rsidR="00C957C4" w:rsidRPr="006C55DF" w:rsidRDefault="00A56066"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投资者委托时，</w:t>
      </w:r>
      <w:r w:rsidR="00C957C4" w:rsidRPr="006C55DF">
        <w:rPr>
          <w:rFonts w:ascii="Times New Roman" w:eastAsia="方正仿宋简体" w:hAnsi="Times New Roman" w:cs="Times New Roman"/>
          <w:color w:val="000000" w:themeColor="text1"/>
          <w:sz w:val="32"/>
          <w:szCs w:val="32"/>
          <w:lang w:val="en-GB"/>
        </w:rPr>
        <w:t>建议</w:t>
      </w:r>
      <w:r w:rsidRPr="006C55DF">
        <w:rPr>
          <w:rFonts w:ascii="Times New Roman" w:eastAsia="方正仿宋简体" w:hAnsi="Times New Roman" w:cs="Times New Roman"/>
          <w:color w:val="000000" w:themeColor="text1"/>
          <w:sz w:val="32"/>
          <w:szCs w:val="32"/>
          <w:lang w:val="en-GB"/>
        </w:rPr>
        <w:t>根据其适当性权限控制</w:t>
      </w:r>
      <w:r w:rsidR="008C07A6" w:rsidRPr="006C55DF">
        <w:rPr>
          <w:rFonts w:ascii="Times New Roman" w:eastAsia="方正仿宋简体" w:hAnsi="Times New Roman" w:cs="Times New Roman"/>
          <w:color w:val="000000" w:themeColor="text1"/>
          <w:sz w:val="32"/>
          <w:szCs w:val="32"/>
          <w:lang w:val="en-GB"/>
        </w:rPr>
        <w:t>其交易权限。</w:t>
      </w:r>
    </w:p>
    <w:p w14:paraId="3B1B3863" w14:textId="01331BBB" w:rsidR="00EB729E"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2. </w:t>
      </w:r>
      <w:r w:rsidR="00EB729E" w:rsidRPr="006C55DF">
        <w:rPr>
          <w:rFonts w:ascii="Times New Roman" w:eastAsia="方正仿宋简体" w:hAnsi="Times New Roman" w:cs="Times New Roman"/>
          <w:bCs w:val="0"/>
          <w:sz w:val="32"/>
          <w:szCs w:val="32"/>
        </w:rPr>
        <w:t>界面要素</w:t>
      </w:r>
    </w:p>
    <w:p w14:paraId="1175D2C6" w14:textId="554A245D" w:rsidR="003F7C37" w:rsidRPr="006C55DF" w:rsidRDefault="003F7C37"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委托界面应包含</w:t>
      </w:r>
      <w:r w:rsidR="00E46C28" w:rsidRPr="006C55DF">
        <w:rPr>
          <w:rFonts w:ascii="Times New Roman" w:eastAsia="方正仿宋简体" w:hAnsi="Times New Roman" w:cs="Times New Roman"/>
          <w:color w:val="000000" w:themeColor="text1"/>
          <w:sz w:val="32"/>
          <w:szCs w:val="32"/>
          <w:lang w:val="en-GB"/>
        </w:rPr>
        <w:t>需要投资者确认的全部</w:t>
      </w:r>
      <w:r w:rsidR="00BA54C5" w:rsidRPr="006C55DF">
        <w:rPr>
          <w:rFonts w:ascii="Times New Roman" w:eastAsia="方正仿宋简体" w:hAnsi="Times New Roman" w:cs="Times New Roman"/>
          <w:color w:val="000000" w:themeColor="text1"/>
          <w:sz w:val="32"/>
          <w:szCs w:val="32"/>
          <w:lang w:val="en-GB"/>
        </w:rPr>
        <w:t>委托</w:t>
      </w:r>
      <w:r w:rsidR="00E46C28" w:rsidRPr="006C55DF">
        <w:rPr>
          <w:rFonts w:ascii="Times New Roman" w:eastAsia="方正仿宋简体" w:hAnsi="Times New Roman" w:cs="Times New Roman"/>
          <w:color w:val="000000" w:themeColor="text1"/>
          <w:sz w:val="32"/>
          <w:szCs w:val="32"/>
          <w:lang w:val="en-GB"/>
        </w:rPr>
        <w:t>要素，包括但不限于：证券账户、证券代码、业务</w:t>
      </w:r>
      <w:r w:rsidR="00B0211D" w:rsidRPr="006C55DF">
        <w:rPr>
          <w:rFonts w:ascii="Times New Roman" w:eastAsia="方正仿宋简体" w:hAnsi="Times New Roman" w:cs="Times New Roman"/>
          <w:color w:val="000000" w:themeColor="text1"/>
          <w:sz w:val="32"/>
          <w:szCs w:val="32"/>
          <w:lang w:val="en-GB"/>
        </w:rPr>
        <w:t>类别</w:t>
      </w:r>
      <w:r w:rsidRPr="006C55DF">
        <w:rPr>
          <w:rFonts w:ascii="Times New Roman" w:eastAsia="方正仿宋简体" w:hAnsi="Times New Roman" w:cs="Times New Roman"/>
          <w:color w:val="000000" w:themeColor="text1"/>
          <w:sz w:val="32"/>
          <w:szCs w:val="32"/>
          <w:lang w:val="en-GB"/>
        </w:rPr>
        <w:t>、</w:t>
      </w:r>
      <w:r w:rsidR="00570055" w:rsidRPr="006C55DF">
        <w:rPr>
          <w:rFonts w:ascii="Times New Roman" w:eastAsia="方正仿宋简体" w:hAnsi="Times New Roman" w:cs="Times New Roman"/>
          <w:color w:val="000000" w:themeColor="text1"/>
          <w:sz w:val="32"/>
          <w:szCs w:val="32"/>
          <w:lang w:val="en-GB"/>
        </w:rPr>
        <w:t>委托方向、</w:t>
      </w:r>
      <w:r w:rsidRPr="006C55DF">
        <w:rPr>
          <w:rFonts w:ascii="Times New Roman" w:eastAsia="方正仿宋简体" w:hAnsi="Times New Roman" w:cs="Times New Roman"/>
          <w:color w:val="000000" w:themeColor="text1"/>
          <w:sz w:val="32"/>
          <w:szCs w:val="32"/>
          <w:lang w:val="en-GB"/>
        </w:rPr>
        <w:t>委托价格和委托数量</w:t>
      </w:r>
      <w:r w:rsidR="00EE6FA6" w:rsidRPr="006C55DF">
        <w:rPr>
          <w:rFonts w:ascii="Times New Roman" w:eastAsia="方正仿宋简体" w:hAnsi="Times New Roman" w:cs="Times New Roman"/>
          <w:color w:val="000000" w:themeColor="text1"/>
          <w:sz w:val="32"/>
          <w:szCs w:val="32"/>
          <w:lang w:val="en-GB"/>
        </w:rPr>
        <w:t>等信息</w:t>
      </w:r>
      <w:r w:rsidR="001F4BBA" w:rsidRPr="006C55DF">
        <w:rPr>
          <w:rFonts w:ascii="Times New Roman" w:eastAsia="方正仿宋简体" w:hAnsi="Times New Roman" w:cs="Times New Roman"/>
          <w:color w:val="000000" w:themeColor="text1"/>
          <w:sz w:val="32"/>
          <w:szCs w:val="32"/>
          <w:lang w:val="en-GB"/>
        </w:rPr>
        <w:t>，互报成交确认还应包含对手方证券账户和对手方交易单元</w:t>
      </w:r>
      <w:r w:rsidR="00EE6FA6" w:rsidRPr="006C55DF">
        <w:rPr>
          <w:rFonts w:ascii="Times New Roman" w:eastAsia="方正仿宋简体" w:hAnsi="Times New Roman" w:cs="Times New Roman"/>
          <w:color w:val="000000" w:themeColor="text1"/>
          <w:sz w:val="32"/>
          <w:szCs w:val="32"/>
          <w:lang w:val="en-GB"/>
        </w:rPr>
        <w:t>等信息</w:t>
      </w:r>
      <w:r w:rsidRPr="006C55DF">
        <w:rPr>
          <w:rFonts w:ascii="Times New Roman" w:eastAsia="方正仿宋简体" w:hAnsi="Times New Roman" w:cs="Times New Roman"/>
          <w:color w:val="000000" w:themeColor="text1"/>
          <w:sz w:val="32"/>
          <w:szCs w:val="32"/>
          <w:lang w:val="en-GB"/>
        </w:rPr>
        <w:t>。</w:t>
      </w:r>
    </w:p>
    <w:p w14:paraId="5F5D8772" w14:textId="116FA8E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lang w:val="en-GB"/>
        </w:rPr>
      </w:pPr>
      <w:r w:rsidRPr="006C55DF">
        <w:rPr>
          <w:rFonts w:ascii="Times New Roman" w:eastAsia="方正仿宋简体" w:hAnsi="Times New Roman" w:cs="Times New Roman"/>
          <w:color w:val="000000" w:themeColor="text1"/>
          <w:sz w:val="32"/>
          <w:szCs w:val="32"/>
          <w:lang w:val="en-GB"/>
        </w:rPr>
        <w:t>界面要素应当采用官方认可的标准名称。</w:t>
      </w:r>
    </w:p>
    <w:p w14:paraId="4A68AB1B" w14:textId="3FEC7819" w:rsidR="00EB729E"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3.</w:t>
      </w:r>
      <w:r w:rsidR="00CF4177" w:rsidRPr="006C55DF">
        <w:rPr>
          <w:rFonts w:ascii="Times New Roman" w:eastAsia="方正仿宋简体" w:hAnsi="Times New Roman" w:cs="Times New Roman"/>
          <w:bCs w:val="0"/>
          <w:sz w:val="32"/>
          <w:szCs w:val="32"/>
        </w:rPr>
        <w:t>委托</w:t>
      </w:r>
      <w:r w:rsidR="00205197" w:rsidRPr="006C55DF">
        <w:rPr>
          <w:rFonts w:ascii="Times New Roman" w:eastAsia="方正仿宋简体" w:hAnsi="Times New Roman" w:cs="Times New Roman"/>
          <w:bCs w:val="0"/>
          <w:sz w:val="32"/>
          <w:szCs w:val="32"/>
        </w:rPr>
        <w:t>录入</w:t>
      </w:r>
      <w:r w:rsidR="00CF4177" w:rsidRPr="006C55DF">
        <w:rPr>
          <w:rFonts w:ascii="Times New Roman" w:eastAsia="方正仿宋简体" w:hAnsi="Times New Roman" w:cs="Times New Roman"/>
          <w:bCs w:val="0"/>
          <w:sz w:val="32"/>
          <w:szCs w:val="32"/>
        </w:rPr>
        <w:t>时的处理</w:t>
      </w:r>
    </w:p>
    <w:p w14:paraId="1BF942D2" w14:textId="4E7A6CFF" w:rsidR="001B1E30" w:rsidRPr="006C55DF" w:rsidRDefault="001B1E30"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投资者在委托界面选择所使用的证券账户后，建议揭示该证券账户对应的账户名称。</w:t>
      </w:r>
    </w:p>
    <w:p w14:paraId="29DF0876" w14:textId="65ADFDE1"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投资者在委托界面录入证券代码后，应揭示该证券所采用的交易方式、所属层级及最近行情：</w:t>
      </w:r>
    </w:p>
    <w:p w14:paraId="6C54658A"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1</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对于挂牌公司集合竞价股票，应明确揭示最近成交价、参考成交价、匹配量和未匹配量，无参考成交价时揭示最优一档行情；</w:t>
      </w:r>
    </w:p>
    <w:p w14:paraId="7CC854B1"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2</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对于挂牌公司做市股票，应明确揭示最近成交价和至少最优一档行情；</w:t>
      </w:r>
    </w:p>
    <w:p w14:paraId="2C660A5B"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lastRenderedPageBreak/>
        <w:t>（</w:t>
      </w:r>
      <w:r w:rsidRPr="006C55DF">
        <w:rPr>
          <w:rFonts w:ascii="Times New Roman" w:eastAsia="方正仿宋简体" w:hAnsi="Times New Roman" w:cs="Times New Roman"/>
          <w:color w:val="000000" w:themeColor="text1"/>
          <w:sz w:val="32"/>
          <w:szCs w:val="32"/>
        </w:rPr>
        <w:t>3</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对于挂牌公司连续竞价股票，在集合竞价期间，应明确揭示最近成交价、参考成交价、匹配量和未匹配量，无参考成交价时揭示至少最优一档行情，在连续竞价期间，应明确揭示最近成交价和至少最优一档行情；</w:t>
      </w:r>
    </w:p>
    <w:p w14:paraId="61A808DE"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4</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对于优先股，定价委托或互报成交确认委托应明确揭示最近成交价和至少最优一档行情，成交确认委托应明确揭示最近成交价及按最优价格排序的申报信息；</w:t>
      </w:r>
      <w:r w:rsidRPr="006C55DF">
        <w:rPr>
          <w:rFonts w:ascii="Times New Roman" w:eastAsia="方正仿宋简体" w:hAnsi="Times New Roman" w:cs="Times New Roman"/>
          <w:color w:val="000000" w:themeColor="text1"/>
          <w:sz w:val="32"/>
          <w:szCs w:val="32"/>
        </w:rPr>
        <w:t xml:space="preserve"> </w:t>
      </w:r>
    </w:p>
    <w:p w14:paraId="06691541" w14:textId="3A93EC9C"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5</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对于发行股票，在询价阶段应明确揭示交易状态、询价起止日期、询价价格区间</w:t>
      </w:r>
      <w:r w:rsidR="00D77A22">
        <w:rPr>
          <w:rFonts w:ascii="Times New Roman" w:eastAsia="方正仿宋简体" w:hAnsi="Times New Roman" w:cs="Times New Roman"/>
          <w:color w:val="000000" w:themeColor="text1"/>
          <w:sz w:val="32"/>
          <w:szCs w:val="32"/>
        </w:rPr>
        <w:t>、</w:t>
      </w:r>
      <w:r w:rsidR="00D77A22">
        <w:rPr>
          <w:rFonts w:ascii="Times New Roman" w:eastAsia="方正仿宋简体" w:hAnsi="Times New Roman" w:cs="Times New Roman" w:hint="eastAsia"/>
          <w:color w:val="FF0000"/>
          <w:sz w:val="32"/>
          <w:szCs w:val="32"/>
        </w:rPr>
        <w:t>询价</w:t>
      </w:r>
      <w:r w:rsidR="00D77A22" w:rsidRPr="00F37122">
        <w:rPr>
          <w:rFonts w:ascii="Times New Roman" w:eastAsia="方正仿宋简体" w:hAnsi="Times New Roman" w:cs="Times New Roman"/>
          <w:color w:val="FF0000"/>
          <w:sz w:val="32"/>
          <w:szCs w:val="32"/>
        </w:rPr>
        <w:t>数量</w:t>
      </w:r>
      <w:r w:rsidR="00D77A22" w:rsidRPr="00F37122">
        <w:rPr>
          <w:rFonts w:ascii="Times New Roman" w:eastAsia="方正仿宋简体" w:hAnsi="Times New Roman" w:cs="Times New Roman" w:hint="eastAsia"/>
          <w:color w:val="FF0000"/>
          <w:sz w:val="32"/>
          <w:szCs w:val="32"/>
        </w:rPr>
        <w:t>范围</w:t>
      </w:r>
      <w:r w:rsidRPr="006C55DF">
        <w:rPr>
          <w:rFonts w:ascii="Times New Roman" w:eastAsia="方正仿宋简体" w:hAnsi="Times New Roman" w:cs="Times New Roman"/>
          <w:color w:val="000000" w:themeColor="text1"/>
          <w:sz w:val="32"/>
          <w:szCs w:val="32"/>
        </w:rPr>
        <w:t>，同时提示投资者</w:t>
      </w:r>
      <w:r w:rsidR="00F37122" w:rsidRPr="00F37122">
        <w:rPr>
          <w:rFonts w:ascii="Times New Roman" w:eastAsia="方正仿宋简体" w:hAnsi="Times New Roman" w:cs="Times New Roman" w:hint="eastAsia"/>
          <w:color w:val="FF0000"/>
          <w:sz w:val="32"/>
          <w:szCs w:val="32"/>
        </w:rPr>
        <w:t>“</w:t>
      </w:r>
      <w:r w:rsidRPr="006C55DF">
        <w:rPr>
          <w:rFonts w:ascii="Times New Roman" w:eastAsia="方正仿宋简体" w:hAnsi="Times New Roman" w:cs="Times New Roman"/>
          <w:color w:val="000000" w:themeColor="text1"/>
          <w:sz w:val="32"/>
          <w:szCs w:val="32"/>
        </w:rPr>
        <w:t>参与询价即视为授权全国股转公司向本次发行股票的发行人和相应主承销商提供其报价信息及必要的身份信息</w:t>
      </w:r>
      <w:r w:rsidR="00F37122" w:rsidRPr="00F37122">
        <w:rPr>
          <w:rFonts w:ascii="Times New Roman" w:eastAsia="方正仿宋简体" w:hAnsi="Times New Roman" w:cs="Times New Roman" w:hint="eastAsia"/>
          <w:color w:val="FF0000"/>
          <w:sz w:val="32"/>
          <w:szCs w:val="32"/>
        </w:rPr>
        <w:t>”</w:t>
      </w:r>
      <w:r w:rsidR="00F37122">
        <w:rPr>
          <w:rFonts w:ascii="Times New Roman" w:eastAsia="方正仿宋简体" w:hAnsi="Times New Roman" w:cs="Times New Roman"/>
          <w:color w:val="000000" w:themeColor="text1"/>
          <w:sz w:val="32"/>
          <w:szCs w:val="32"/>
        </w:rPr>
        <w:t>，在申购阶段，应明确揭示交易状态、发行日期、发行价格、</w:t>
      </w:r>
      <w:r w:rsidRPr="00F37122">
        <w:rPr>
          <w:rFonts w:ascii="Times New Roman" w:eastAsia="方正仿宋简体" w:hAnsi="Times New Roman" w:cs="Times New Roman"/>
          <w:color w:val="FF0000"/>
          <w:sz w:val="32"/>
          <w:szCs w:val="32"/>
        </w:rPr>
        <w:t>申购数量</w:t>
      </w:r>
      <w:r w:rsidR="00F37122" w:rsidRPr="00F37122">
        <w:rPr>
          <w:rFonts w:ascii="Times New Roman" w:eastAsia="方正仿宋简体" w:hAnsi="Times New Roman" w:cs="Times New Roman" w:hint="eastAsia"/>
          <w:color w:val="FF0000"/>
          <w:sz w:val="32"/>
          <w:szCs w:val="32"/>
        </w:rPr>
        <w:t>范围</w:t>
      </w:r>
      <w:r w:rsidRPr="006C55DF">
        <w:rPr>
          <w:rFonts w:ascii="Times New Roman" w:eastAsia="方正仿宋简体" w:hAnsi="Times New Roman" w:cs="Times New Roman"/>
          <w:color w:val="000000" w:themeColor="text1"/>
          <w:sz w:val="32"/>
          <w:szCs w:val="32"/>
        </w:rPr>
        <w:t>。</w:t>
      </w:r>
    </w:p>
    <w:p w14:paraId="0861019C"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6</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对于要约股票，应明确揭示标的券、收购</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回购价格、收购</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回购期限、要约状态（正常期、中止期、截止期）、本次收购</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回购数量，还应揭示该要约代码属于要约收购业务还是要约回购业务，避免投资者操作时产生误解。</w:t>
      </w:r>
    </w:p>
    <w:p w14:paraId="0C876A7C"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7</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对于两网及退市公司股票，应分别揭示参考成交价、匹配量和未匹配量，无参考成交价时揭示至少最优一档行情，还应揭示最近成交情况。</w:t>
      </w:r>
    </w:p>
    <w:p w14:paraId="7D94A170"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投资者在委托界面录入证券代码后，建议同时揭示该证券代码的申报有效价格范围。</w:t>
      </w:r>
    </w:p>
    <w:p w14:paraId="04EFFD48" w14:textId="77777777" w:rsidR="00845E3A" w:rsidRDefault="00FB6B1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lastRenderedPageBreak/>
        <w:t>建议对投资者录入的证券代码进行基本校验</w:t>
      </w:r>
      <w:r w:rsidR="00845E3A">
        <w:rPr>
          <w:rFonts w:ascii="Times New Roman" w:eastAsia="方正仿宋简体" w:hAnsi="Times New Roman" w:cs="Times New Roman" w:hint="eastAsia"/>
          <w:color w:val="000000" w:themeColor="text1"/>
          <w:sz w:val="32"/>
          <w:szCs w:val="32"/>
        </w:rPr>
        <w:t>：</w:t>
      </w:r>
    </w:p>
    <w:p w14:paraId="65C4246F" w14:textId="77777777" w:rsidR="00845E3A" w:rsidRDefault="00845E3A" w:rsidP="006C55DF">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hint="eastAsia"/>
          <w:color w:val="000000" w:themeColor="text1"/>
          <w:sz w:val="32"/>
          <w:szCs w:val="32"/>
        </w:rPr>
        <w:t>1</w:t>
      </w:r>
      <w:r>
        <w:rPr>
          <w:rFonts w:ascii="Times New Roman" w:eastAsia="方正仿宋简体" w:hAnsi="Times New Roman" w:cs="Times New Roman" w:hint="eastAsia"/>
          <w:color w:val="000000" w:themeColor="text1"/>
          <w:sz w:val="32"/>
          <w:szCs w:val="32"/>
        </w:rPr>
        <w:t>）</w:t>
      </w:r>
      <w:r w:rsidR="00FB6B15" w:rsidRPr="006C55DF">
        <w:rPr>
          <w:rFonts w:ascii="Times New Roman" w:eastAsia="方正仿宋简体" w:hAnsi="Times New Roman" w:cs="Times New Roman"/>
          <w:color w:val="000000" w:themeColor="text1"/>
          <w:sz w:val="32"/>
          <w:szCs w:val="32"/>
        </w:rPr>
        <w:t>提醒投资者</w:t>
      </w:r>
      <w:r w:rsidR="006272A9" w:rsidRPr="006C55DF">
        <w:rPr>
          <w:rFonts w:ascii="Times New Roman" w:eastAsia="方正仿宋简体" w:hAnsi="Times New Roman" w:cs="Times New Roman"/>
          <w:color w:val="000000" w:themeColor="text1"/>
          <w:sz w:val="32"/>
          <w:szCs w:val="32"/>
        </w:rPr>
        <w:t>该证券代码</w:t>
      </w:r>
      <w:r w:rsidR="00FB6B15" w:rsidRPr="006C55DF">
        <w:rPr>
          <w:rFonts w:ascii="Times New Roman" w:eastAsia="方正仿宋简体" w:hAnsi="Times New Roman" w:cs="Times New Roman"/>
          <w:color w:val="000000" w:themeColor="text1"/>
          <w:sz w:val="32"/>
          <w:szCs w:val="32"/>
        </w:rPr>
        <w:t>当前是否处于停牌状态或无</w:t>
      </w:r>
      <w:r w:rsidR="003424D0" w:rsidRPr="006C55DF">
        <w:rPr>
          <w:rFonts w:ascii="Times New Roman" w:eastAsia="方正仿宋简体" w:hAnsi="Times New Roman" w:cs="Times New Roman"/>
          <w:color w:val="000000" w:themeColor="text1"/>
          <w:sz w:val="32"/>
          <w:szCs w:val="32"/>
        </w:rPr>
        <w:t>该证券代码</w:t>
      </w:r>
      <w:r w:rsidR="00FB6B15" w:rsidRPr="006C55DF">
        <w:rPr>
          <w:rFonts w:ascii="Times New Roman" w:eastAsia="方正仿宋简体" w:hAnsi="Times New Roman" w:cs="Times New Roman"/>
          <w:color w:val="000000" w:themeColor="text1"/>
          <w:sz w:val="32"/>
          <w:szCs w:val="32"/>
        </w:rPr>
        <w:t>挂牌信息。</w:t>
      </w:r>
    </w:p>
    <w:p w14:paraId="12D0C23C" w14:textId="2C9D917F" w:rsidR="0028040C" w:rsidRPr="006C55DF" w:rsidRDefault="00845E3A" w:rsidP="006C55DF">
      <w:pPr>
        <w:spacing w:after="0" w:line="600" w:lineRule="exact"/>
        <w:ind w:firstLineChars="200" w:firstLine="640"/>
        <w:rPr>
          <w:rFonts w:ascii="Times New Roman" w:eastAsia="方正仿宋简体" w:hAnsi="Times New Roman" w:cs="Times New Roman"/>
          <w:color w:val="000000" w:themeColor="text1"/>
          <w:sz w:val="32"/>
          <w:szCs w:val="32"/>
        </w:rPr>
      </w:pPr>
      <w:r>
        <w:rPr>
          <w:rFonts w:ascii="Times New Roman" w:eastAsia="方正仿宋简体" w:hAnsi="Times New Roman" w:cs="Times New Roman" w:hint="eastAsia"/>
          <w:color w:val="000000" w:themeColor="text1"/>
          <w:sz w:val="32"/>
          <w:szCs w:val="32"/>
        </w:rPr>
        <w:t>（</w:t>
      </w:r>
      <w:r>
        <w:rPr>
          <w:rFonts w:ascii="Times New Roman" w:eastAsia="方正仿宋简体" w:hAnsi="Times New Roman" w:cs="Times New Roman" w:hint="eastAsia"/>
          <w:color w:val="000000" w:themeColor="text1"/>
          <w:sz w:val="32"/>
          <w:szCs w:val="32"/>
        </w:rPr>
        <w:t>2</w:t>
      </w:r>
      <w:r>
        <w:rPr>
          <w:rFonts w:ascii="Times New Roman" w:eastAsia="方正仿宋简体" w:hAnsi="Times New Roman" w:cs="Times New Roman" w:hint="eastAsia"/>
          <w:color w:val="000000" w:themeColor="text1"/>
          <w:sz w:val="32"/>
          <w:szCs w:val="32"/>
        </w:rPr>
        <w:t>）</w:t>
      </w:r>
      <w:r w:rsidR="0052561A" w:rsidRPr="006C55DF">
        <w:rPr>
          <w:rFonts w:ascii="Times New Roman" w:eastAsia="方正仿宋简体" w:hAnsi="Times New Roman" w:cs="Times New Roman"/>
          <w:color w:val="000000" w:themeColor="text1"/>
          <w:sz w:val="32"/>
          <w:szCs w:val="32"/>
        </w:rPr>
        <w:t>对于</w:t>
      </w:r>
      <w:r w:rsidR="00EA0A89" w:rsidRPr="006C55DF">
        <w:rPr>
          <w:rFonts w:ascii="Times New Roman" w:eastAsia="方正仿宋简体" w:hAnsi="Times New Roman" w:cs="Times New Roman"/>
          <w:color w:val="000000" w:themeColor="text1"/>
          <w:sz w:val="32"/>
          <w:szCs w:val="32"/>
        </w:rPr>
        <w:t>挂牌公司股票</w:t>
      </w:r>
      <w:r w:rsidR="00AC0841" w:rsidRPr="006C55DF">
        <w:rPr>
          <w:rFonts w:ascii="Times New Roman" w:eastAsia="方正仿宋简体" w:hAnsi="Times New Roman" w:cs="Times New Roman"/>
          <w:color w:val="000000" w:themeColor="text1"/>
          <w:sz w:val="32"/>
          <w:szCs w:val="32"/>
        </w:rPr>
        <w:t>大宗交易</w:t>
      </w:r>
      <w:r w:rsidR="0052561A" w:rsidRPr="006C55DF">
        <w:rPr>
          <w:rFonts w:ascii="Times New Roman" w:eastAsia="方正仿宋简体" w:hAnsi="Times New Roman" w:cs="Times New Roman"/>
          <w:color w:val="000000" w:themeColor="text1"/>
          <w:sz w:val="32"/>
          <w:szCs w:val="32"/>
        </w:rPr>
        <w:t>业务</w:t>
      </w:r>
      <w:r w:rsidR="00C403B3" w:rsidRPr="006C55DF">
        <w:rPr>
          <w:rFonts w:ascii="Times New Roman" w:eastAsia="方正仿宋简体" w:hAnsi="Times New Roman" w:cs="Times New Roman"/>
          <w:color w:val="000000" w:themeColor="text1"/>
          <w:sz w:val="32"/>
          <w:szCs w:val="32"/>
        </w:rPr>
        <w:t>，</w:t>
      </w:r>
      <w:r w:rsidR="00782715" w:rsidRPr="006C55DF">
        <w:rPr>
          <w:rFonts w:ascii="Times New Roman" w:eastAsia="方正仿宋简体" w:hAnsi="Times New Roman" w:cs="Times New Roman"/>
          <w:color w:val="000000" w:themeColor="text1"/>
          <w:sz w:val="32"/>
          <w:szCs w:val="32"/>
        </w:rPr>
        <w:t>还</w:t>
      </w:r>
      <w:r w:rsidR="00C403B3" w:rsidRPr="006C55DF">
        <w:rPr>
          <w:rFonts w:ascii="Times New Roman" w:eastAsia="方正仿宋简体" w:hAnsi="Times New Roman" w:cs="Times New Roman"/>
          <w:color w:val="000000" w:themeColor="text1"/>
          <w:sz w:val="32"/>
          <w:szCs w:val="32"/>
        </w:rPr>
        <w:t>应明确</w:t>
      </w:r>
      <w:r w:rsidR="00CC64C9" w:rsidRPr="006C55DF">
        <w:rPr>
          <w:rFonts w:ascii="Times New Roman" w:eastAsia="方正仿宋简体" w:hAnsi="Times New Roman" w:cs="Times New Roman"/>
          <w:color w:val="000000" w:themeColor="text1"/>
          <w:sz w:val="32"/>
          <w:szCs w:val="32"/>
        </w:rPr>
        <w:t>揭示</w:t>
      </w:r>
      <w:r w:rsidR="0052561A" w:rsidRPr="006C55DF">
        <w:rPr>
          <w:rFonts w:ascii="Times New Roman" w:eastAsia="方正仿宋简体" w:hAnsi="Times New Roman" w:cs="Times New Roman"/>
          <w:color w:val="000000" w:themeColor="text1"/>
          <w:sz w:val="32"/>
          <w:szCs w:val="32"/>
        </w:rPr>
        <w:t>该证券代码</w:t>
      </w:r>
      <w:r w:rsidR="00881DE1" w:rsidRPr="006C55DF">
        <w:rPr>
          <w:rFonts w:ascii="Times New Roman" w:eastAsia="方正仿宋简体" w:hAnsi="Times New Roman" w:cs="Times New Roman"/>
          <w:color w:val="000000" w:themeColor="text1"/>
          <w:sz w:val="32"/>
          <w:szCs w:val="32"/>
        </w:rPr>
        <w:t>当日</w:t>
      </w:r>
      <w:r w:rsidR="00C403B3" w:rsidRPr="006C55DF">
        <w:rPr>
          <w:rFonts w:ascii="Times New Roman" w:eastAsia="方正仿宋简体" w:hAnsi="Times New Roman" w:cs="Times New Roman"/>
          <w:color w:val="000000" w:themeColor="text1"/>
          <w:sz w:val="32"/>
          <w:szCs w:val="32"/>
        </w:rPr>
        <w:t>是否可以</w:t>
      </w:r>
      <w:r w:rsidR="00B0211D" w:rsidRPr="006C55DF">
        <w:rPr>
          <w:rFonts w:ascii="Times New Roman" w:eastAsia="方正仿宋简体" w:hAnsi="Times New Roman" w:cs="Times New Roman"/>
          <w:color w:val="000000" w:themeColor="text1"/>
          <w:sz w:val="32"/>
          <w:szCs w:val="32"/>
        </w:rPr>
        <w:t>进行</w:t>
      </w:r>
      <w:r w:rsidR="00AC0841" w:rsidRPr="006C55DF">
        <w:rPr>
          <w:rFonts w:ascii="Times New Roman" w:eastAsia="方正仿宋简体" w:hAnsi="Times New Roman" w:cs="Times New Roman"/>
          <w:color w:val="000000" w:themeColor="text1"/>
          <w:sz w:val="32"/>
          <w:szCs w:val="32"/>
        </w:rPr>
        <w:t>大宗交易</w:t>
      </w:r>
      <w:r w:rsidR="00F61EE5" w:rsidRPr="006C55DF">
        <w:rPr>
          <w:rFonts w:ascii="Times New Roman" w:eastAsia="方正仿宋简体" w:hAnsi="Times New Roman" w:cs="Times New Roman"/>
          <w:color w:val="000000" w:themeColor="text1"/>
          <w:sz w:val="32"/>
          <w:szCs w:val="32"/>
        </w:rPr>
        <w:t>，建议同时揭示前收盘价</w:t>
      </w:r>
      <w:r w:rsidR="0082399F" w:rsidRPr="006C55DF">
        <w:rPr>
          <w:rFonts w:ascii="Times New Roman" w:eastAsia="方正仿宋简体" w:hAnsi="Times New Roman" w:cs="Times New Roman"/>
          <w:color w:val="000000" w:themeColor="text1"/>
          <w:sz w:val="32"/>
          <w:szCs w:val="32"/>
        </w:rPr>
        <w:t>（包括该前收盘价是否有效）</w:t>
      </w:r>
      <w:r w:rsidR="00F61EE5" w:rsidRPr="006C55DF">
        <w:rPr>
          <w:rFonts w:ascii="Times New Roman" w:eastAsia="方正仿宋简体" w:hAnsi="Times New Roman" w:cs="Times New Roman"/>
          <w:color w:val="000000" w:themeColor="text1"/>
          <w:sz w:val="32"/>
          <w:szCs w:val="32"/>
        </w:rPr>
        <w:t>及当日</w:t>
      </w:r>
      <w:r w:rsidR="0082399F" w:rsidRPr="006C55DF">
        <w:rPr>
          <w:rFonts w:ascii="Times New Roman" w:eastAsia="方正仿宋简体" w:hAnsi="Times New Roman" w:cs="Times New Roman"/>
          <w:color w:val="000000" w:themeColor="text1"/>
          <w:sz w:val="32"/>
          <w:szCs w:val="32"/>
        </w:rPr>
        <w:t>最高最低价</w:t>
      </w:r>
      <w:r w:rsidR="00C403B3" w:rsidRPr="006C55DF">
        <w:rPr>
          <w:rFonts w:ascii="Times New Roman" w:eastAsia="方正仿宋简体" w:hAnsi="Times New Roman" w:cs="Times New Roman"/>
          <w:color w:val="000000" w:themeColor="text1"/>
          <w:sz w:val="32"/>
          <w:szCs w:val="32"/>
        </w:rPr>
        <w:t>。</w:t>
      </w:r>
    </w:p>
    <w:p w14:paraId="17B121A5" w14:textId="27D0D5A9" w:rsidR="00E933F6" w:rsidRPr="006C55DF" w:rsidRDefault="00252BAE"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应对</w:t>
      </w:r>
      <w:r w:rsidR="00D31A79" w:rsidRPr="006C55DF">
        <w:rPr>
          <w:rFonts w:ascii="Times New Roman" w:eastAsia="方正仿宋简体" w:hAnsi="Times New Roman" w:cs="Times New Roman"/>
          <w:color w:val="000000" w:themeColor="text1"/>
          <w:sz w:val="32"/>
          <w:szCs w:val="32"/>
        </w:rPr>
        <w:t>投资者录入</w:t>
      </w:r>
      <w:r w:rsidRPr="006C55DF">
        <w:rPr>
          <w:rFonts w:ascii="Times New Roman" w:eastAsia="方正仿宋简体" w:hAnsi="Times New Roman" w:cs="Times New Roman"/>
          <w:color w:val="000000" w:themeColor="text1"/>
          <w:sz w:val="32"/>
          <w:szCs w:val="32"/>
        </w:rPr>
        <w:t>证券代码</w:t>
      </w:r>
      <w:r w:rsidR="00801561" w:rsidRPr="006C55DF">
        <w:rPr>
          <w:rFonts w:ascii="Times New Roman" w:eastAsia="方正仿宋简体" w:hAnsi="Times New Roman" w:cs="Times New Roman"/>
          <w:color w:val="000000" w:themeColor="text1"/>
          <w:sz w:val="32"/>
          <w:szCs w:val="32"/>
        </w:rPr>
        <w:t>后可选择的</w:t>
      </w:r>
      <w:r w:rsidR="00F15249" w:rsidRPr="006C55DF">
        <w:rPr>
          <w:rFonts w:ascii="Times New Roman" w:eastAsia="方正仿宋简体" w:hAnsi="Times New Roman" w:cs="Times New Roman"/>
          <w:color w:val="000000" w:themeColor="text1"/>
          <w:sz w:val="32"/>
          <w:szCs w:val="32"/>
        </w:rPr>
        <w:t>业务类别</w:t>
      </w:r>
      <w:r w:rsidRPr="006C55DF">
        <w:rPr>
          <w:rFonts w:ascii="Times New Roman" w:eastAsia="方正仿宋简体" w:hAnsi="Times New Roman" w:cs="Times New Roman"/>
          <w:color w:val="000000" w:themeColor="text1"/>
          <w:sz w:val="32"/>
          <w:szCs w:val="32"/>
        </w:rPr>
        <w:t>进行基本校验</w:t>
      </w:r>
      <w:r w:rsidR="00B732E3" w:rsidRPr="006C55DF">
        <w:rPr>
          <w:rFonts w:ascii="Times New Roman" w:eastAsia="方正仿宋简体" w:hAnsi="Times New Roman" w:cs="Times New Roman"/>
          <w:color w:val="000000" w:themeColor="text1"/>
          <w:sz w:val="32"/>
          <w:szCs w:val="32"/>
        </w:rPr>
        <w:t>，</w:t>
      </w:r>
      <w:r w:rsidR="00D31A79" w:rsidRPr="006C55DF">
        <w:rPr>
          <w:rFonts w:ascii="Times New Roman" w:eastAsia="方正仿宋简体" w:hAnsi="Times New Roman" w:cs="Times New Roman"/>
          <w:color w:val="000000" w:themeColor="text1"/>
          <w:sz w:val="32"/>
          <w:szCs w:val="32"/>
        </w:rPr>
        <w:t>投资者录入</w:t>
      </w:r>
      <w:r w:rsidRPr="006C55DF">
        <w:rPr>
          <w:rFonts w:ascii="Times New Roman" w:eastAsia="方正仿宋简体" w:hAnsi="Times New Roman" w:cs="Times New Roman"/>
          <w:color w:val="000000" w:themeColor="text1"/>
          <w:sz w:val="32"/>
          <w:szCs w:val="32"/>
        </w:rPr>
        <w:t>证券代码后可选择的业务类别</w:t>
      </w:r>
      <w:r w:rsidR="00D31A79" w:rsidRPr="006C55DF">
        <w:rPr>
          <w:rFonts w:ascii="Times New Roman" w:eastAsia="方正仿宋简体" w:hAnsi="Times New Roman" w:cs="Times New Roman"/>
          <w:color w:val="000000" w:themeColor="text1"/>
          <w:sz w:val="32"/>
          <w:szCs w:val="32"/>
        </w:rPr>
        <w:t>，</w:t>
      </w:r>
      <w:r w:rsidR="00F15249" w:rsidRPr="006C55DF">
        <w:rPr>
          <w:rFonts w:ascii="Times New Roman" w:eastAsia="方正仿宋简体" w:hAnsi="Times New Roman" w:cs="Times New Roman"/>
          <w:color w:val="000000" w:themeColor="text1"/>
          <w:sz w:val="32"/>
          <w:szCs w:val="32"/>
        </w:rPr>
        <w:t>只能是该证券所支持的业务类别。</w:t>
      </w:r>
      <w:r w:rsidR="00E46C28" w:rsidRPr="006C55DF">
        <w:rPr>
          <w:rFonts w:ascii="Times New Roman" w:eastAsia="方正仿宋简体" w:hAnsi="Times New Roman" w:cs="Times New Roman"/>
          <w:color w:val="000000" w:themeColor="text1"/>
          <w:sz w:val="32"/>
          <w:szCs w:val="32"/>
        </w:rPr>
        <w:t>如果委托界面允许投资者选择业务类别，建议在投资者录入证券代码后联动</w:t>
      </w:r>
      <w:r w:rsidR="00DB3055" w:rsidRPr="006C55DF">
        <w:rPr>
          <w:rFonts w:ascii="Times New Roman" w:eastAsia="方正仿宋简体" w:hAnsi="Times New Roman" w:cs="Times New Roman"/>
          <w:color w:val="000000" w:themeColor="text1"/>
          <w:sz w:val="32"/>
          <w:szCs w:val="32"/>
        </w:rPr>
        <w:t>更新可选</w:t>
      </w:r>
      <w:r w:rsidR="00B22FF8" w:rsidRPr="006C55DF">
        <w:rPr>
          <w:rFonts w:ascii="Times New Roman" w:eastAsia="方正仿宋简体" w:hAnsi="Times New Roman" w:cs="Times New Roman"/>
          <w:color w:val="000000" w:themeColor="text1"/>
          <w:sz w:val="32"/>
          <w:szCs w:val="32"/>
        </w:rPr>
        <w:t>业务类别</w:t>
      </w:r>
      <w:r w:rsidR="00DB3055" w:rsidRPr="006C55DF">
        <w:rPr>
          <w:rFonts w:ascii="Times New Roman" w:eastAsia="方正仿宋简体" w:hAnsi="Times New Roman" w:cs="Times New Roman"/>
          <w:color w:val="000000" w:themeColor="text1"/>
          <w:sz w:val="32"/>
          <w:szCs w:val="32"/>
        </w:rPr>
        <w:t>。</w:t>
      </w:r>
    </w:p>
    <w:p w14:paraId="4AB84329" w14:textId="11A16C12" w:rsidR="00952AF9" w:rsidRPr="006C55DF" w:rsidRDefault="00982D22"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建议对投资者录入的委托价格进行基本校验</w:t>
      </w:r>
      <w:r w:rsidR="00B732E3" w:rsidRPr="006C55DF">
        <w:rPr>
          <w:rFonts w:ascii="Times New Roman" w:eastAsia="方正仿宋简体" w:hAnsi="Times New Roman" w:cs="Times New Roman"/>
          <w:color w:val="000000" w:themeColor="text1"/>
          <w:sz w:val="32"/>
          <w:szCs w:val="32"/>
        </w:rPr>
        <w:t>，</w:t>
      </w:r>
      <w:r w:rsidR="00952AF9" w:rsidRPr="006C55DF">
        <w:rPr>
          <w:rFonts w:ascii="Times New Roman" w:eastAsia="方正仿宋简体" w:hAnsi="Times New Roman" w:cs="Times New Roman"/>
          <w:color w:val="000000" w:themeColor="text1"/>
          <w:sz w:val="32"/>
          <w:szCs w:val="32"/>
        </w:rPr>
        <w:t>除两网退市</w:t>
      </w:r>
      <w:r w:rsidR="00952AF9" w:rsidRPr="006C55DF">
        <w:rPr>
          <w:rFonts w:ascii="Times New Roman" w:eastAsia="方正仿宋简体" w:hAnsi="Times New Roman" w:cs="Times New Roman"/>
          <w:color w:val="000000" w:themeColor="text1"/>
          <w:sz w:val="32"/>
          <w:szCs w:val="32"/>
        </w:rPr>
        <w:t>B</w:t>
      </w:r>
      <w:r w:rsidR="00952AF9" w:rsidRPr="006C55DF">
        <w:rPr>
          <w:rFonts w:ascii="Times New Roman" w:eastAsia="方正仿宋简体" w:hAnsi="Times New Roman" w:cs="Times New Roman"/>
          <w:color w:val="000000" w:themeColor="text1"/>
          <w:sz w:val="32"/>
          <w:szCs w:val="32"/>
        </w:rPr>
        <w:t>股的最小价格单位为</w:t>
      </w:r>
      <w:r w:rsidR="00952AF9" w:rsidRPr="006C55DF">
        <w:rPr>
          <w:rFonts w:ascii="Times New Roman" w:eastAsia="方正仿宋简体" w:hAnsi="Times New Roman" w:cs="Times New Roman"/>
          <w:color w:val="000000" w:themeColor="text1"/>
          <w:sz w:val="32"/>
          <w:szCs w:val="32"/>
        </w:rPr>
        <w:t>0.001</w:t>
      </w:r>
      <w:r w:rsidR="00952AF9" w:rsidRPr="006C55DF">
        <w:rPr>
          <w:rFonts w:ascii="Times New Roman" w:eastAsia="方正仿宋简体" w:hAnsi="Times New Roman" w:cs="Times New Roman"/>
          <w:color w:val="000000" w:themeColor="text1"/>
          <w:sz w:val="32"/>
          <w:szCs w:val="32"/>
        </w:rPr>
        <w:t>美元外，其他证券品种</w:t>
      </w:r>
      <w:r w:rsidRPr="006C55DF">
        <w:rPr>
          <w:rFonts w:ascii="Times New Roman" w:eastAsia="方正仿宋简体" w:hAnsi="Times New Roman" w:cs="Times New Roman"/>
          <w:color w:val="000000" w:themeColor="text1"/>
          <w:sz w:val="32"/>
          <w:szCs w:val="32"/>
        </w:rPr>
        <w:t>的</w:t>
      </w:r>
      <w:r w:rsidR="00952AF9" w:rsidRPr="006C55DF">
        <w:rPr>
          <w:rFonts w:ascii="Times New Roman" w:eastAsia="方正仿宋简体" w:hAnsi="Times New Roman" w:cs="Times New Roman"/>
          <w:color w:val="000000" w:themeColor="text1"/>
          <w:sz w:val="32"/>
          <w:szCs w:val="32"/>
        </w:rPr>
        <w:t>最小</w:t>
      </w:r>
      <w:r w:rsidRPr="006C55DF">
        <w:rPr>
          <w:rFonts w:ascii="Times New Roman" w:eastAsia="方正仿宋简体" w:hAnsi="Times New Roman" w:cs="Times New Roman"/>
          <w:color w:val="000000" w:themeColor="text1"/>
          <w:sz w:val="32"/>
          <w:szCs w:val="32"/>
        </w:rPr>
        <w:t>价格</w:t>
      </w:r>
      <w:r w:rsidR="00952AF9" w:rsidRPr="006C55DF">
        <w:rPr>
          <w:rFonts w:ascii="Times New Roman" w:eastAsia="方正仿宋简体" w:hAnsi="Times New Roman" w:cs="Times New Roman"/>
          <w:color w:val="000000" w:themeColor="text1"/>
          <w:sz w:val="32"/>
          <w:szCs w:val="32"/>
        </w:rPr>
        <w:t>单位</w:t>
      </w:r>
      <w:r w:rsidR="006E78AC" w:rsidRPr="006C55DF">
        <w:rPr>
          <w:rFonts w:ascii="Times New Roman" w:eastAsia="方正仿宋简体" w:hAnsi="Times New Roman" w:cs="Times New Roman"/>
          <w:color w:val="000000" w:themeColor="text1"/>
          <w:sz w:val="32"/>
          <w:szCs w:val="32"/>
        </w:rPr>
        <w:t>应</w:t>
      </w:r>
      <w:r w:rsidR="00952AF9" w:rsidRPr="006C55DF">
        <w:rPr>
          <w:rFonts w:ascii="Times New Roman" w:eastAsia="方正仿宋简体" w:hAnsi="Times New Roman" w:cs="Times New Roman"/>
          <w:color w:val="000000" w:themeColor="text1"/>
          <w:sz w:val="32"/>
          <w:szCs w:val="32"/>
        </w:rPr>
        <w:t>为</w:t>
      </w:r>
      <w:r w:rsidR="00952AF9" w:rsidRPr="006C55DF">
        <w:rPr>
          <w:rFonts w:ascii="Times New Roman" w:eastAsia="方正仿宋简体" w:hAnsi="Times New Roman" w:cs="Times New Roman"/>
          <w:color w:val="000000" w:themeColor="text1"/>
          <w:sz w:val="32"/>
          <w:szCs w:val="32"/>
        </w:rPr>
        <w:t>0.01</w:t>
      </w:r>
      <w:r w:rsidR="00952AF9" w:rsidRPr="006C55DF">
        <w:rPr>
          <w:rFonts w:ascii="Times New Roman" w:eastAsia="方正仿宋简体" w:hAnsi="Times New Roman" w:cs="Times New Roman"/>
          <w:color w:val="000000" w:themeColor="text1"/>
          <w:sz w:val="32"/>
          <w:szCs w:val="32"/>
        </w:rPr>
        <w:t>元。</w:t>
      </w:r>
      <w:r w:rsidR="00E943E7" w:rsidRPr="006C55DF">
        <w:rPr>
          <w:rFonts w:ascii="Times New Roman" w:eastAsia="方正仿宋简体" w:hAnsi="Times New Roman" w:cs="Times New Roman"/>
          <w:color w:val="000000" w:themeColor="text1"/>
          <w:sz w:val="32"/>
          <w:szCs w:val="32"/>
        </w:rPr>
        <w:t>建议</w:t>
      </w:r>
      <w:r w:rsidR="00544115" w:rsidRPr="006C55DF">
        <w:rPr>
          <w:rFonts w:ascii="Times New Roman" w:eastAsia="方正仿宋简体" w:hAnsi="Times New Roman" w:cs="Times New Roman"/>
          <w:color w:val="000000" w:themeColor="text1"/>
          <w:sz w:val="32"/>
          <w:szCs w:val="32"/>
        </w:rPr>
        <w:t>检查委托价格是否超</w:t>
      </w:r>
      <w:r w:rsidR="00782B10" w:rsidRPr="006C55DF">
        <w:rPr>
          <w:rFonts w:ascii="Times New Roman" w:eastAsia="方正仿宋简体" w:hAnsi="Times New Roman" w:cs="Times New Roman"/>
          <w:color w:val="000000" w:themeColor="text1"/>
          <w:sz w:val="32"/>
          <w:szCs w:val="32"/>
        </w:rPr>
        <w:t>出</w:t>
      </w:r>
      <w:r w:rsidR="00CF4177" w:rsidRPr="006C55DF">
        <w:rPr>
          <w:rFonts w:ascii="Times New Roman" w:eastAsia="方正仿宋简体" w:hAnsi="Times New Roman" w:cs="Times New Roman"/>
          <w:color w:val="000000" w:themeColor="text1"/>
          <w:sz w:val="32"/>
          <w:szCs w:val="32"/>
        </w:rPr>
        <w:t>挂牌公司股票申报有效价格范围</w:t>
      </w:r>
      <w:r w:rsidR="00D31A79" w:rsidRPr="006C55DF">
        <w:rPr>
          <w:rFonts w:ascii="Times New Roman" w:eastAsia="方正仿宋简体" w:hAnsi="Times New Roman" w:cs="Times New Roman"/>
          <w:color w:val="000000" w:themeColor="text1"/>
          <w:sz w:val="32"/>
          <w:szCs w:val="32"/>
        </w:rPr>
        <w:t>，</w:t>
      </w:r>
      <w:r w:rsidR="00CF4177" w:rsidRPr="006C55DF">
        <w:rPr>
          <w:rFonts w:ascii="Times New Roman" w:eastAsia="方正仿宋简体" w:hAnsi="Times New Roman" w:cs="Times New Roman"/>
          <w:color w:val="000000" w:themeColor="text1"/>
          <w:sz w:val="32"/>
          <w:szCs w:val="32"/>
        </w:rPr>
        <w:t>并提醒投资者。投资者在买入委托界面录入委托价格后，应提示可买数量。</w:t>
      </w:r>
    </w:p>
    <w:p w14:paraId="1C04C7F3"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建议对投资者录入的委托数量进行基本校验：</w:t>
      </w:r>
    </w:p>
    <w:p w14:paraId="7E776DB2" w14:textId="79A6942B"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1</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对于挂牌公司股票集合竞价交易的限价申报、连续竞价交易的限价申报和市价申报、做市交易的限价申报，买入股票的委托数量应为大于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的整数，卖出股票的委托数量应为大于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的整数，剩余可用数量不足</w:t>
      </w:r>
      <w:r w:rsidR="00845E3A" w:rsidRPr="00607765">
        <w:rPr>
          <w:rFonts w:ascii="Times New Roman" w:eastAsia="方正仿宋简体" w:hAnsi="Times New Roman" w:cs="Times New Roman" w:hint="eastAsia"/>
          <w:color w:val="FF0000"/>
          <w:sz w:val="32"/>
          <w:szCs w:val="32"/>
        </w:rPr>
        <w:t>100</w:t>
      </w:r>
      <w:r w:rsidR="00845E3A" w:rsidRPr="00607765">
        <w:rPr>
          <w:rFonts w:ascii="Times New Roman" w:eastAsia="方正仿宋简体" w:hAnsi="Times New Roman" w:cs="Times New Roman" w:hint="eastAsia"/>
          <w:color w:val="FF0000"/>
          <w:sz w:val="32"/>
          <w:szCs w:val="32"/>
        </w:rPr>
        <w:t>股</w:t>
      </w:r>
      <w:r w:rsidRPr="006C55DF">
        <w:rPr>
          <w:rFonts w:ascii="Times New Roman" w:eastAsia="方正仿宋简体" w:hAnsi="Times New Roman" w:cs="Times New Roman"/>
          <w:color w:val="000000" w:themeColor="text1"/>
          <w:sz w:val="32"/>
          <w:szCs w:val="32"/>
        </w:rPr>
        <w:t>时必须一次性卖出；</w:t>
      </w:r>
    </w:p>
    <w:p w14:paraId="46B83D40"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lastRenderedPageBreak/>
        <w:t>（</w:t>
      </w:r>
      <w:r w:rsidRPr="006C55DF">
        <w:rPr>
          <w:rFonts w:ascii="Times New Roman" w:eastAsia="方正仿宋简体" w:hAnsi="Times New Roman" w:cs="Times New Roman"/>
          <w:color w:val="000000" w:themeColor="text1"/>
          <w:sz w:val="32"/>
          <w:szCs w:val="32"/>
        </w:rPr>
        <w:t>2</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对于两网及退市公司股票的限价申报，买入股票的委托数量应为</w:t>
      </w:r>
      <w:r w:rsidRPr="006C55DF">
        <w:rPr>
          <w:rFonts w:ascii="Times New Roman" w:eastAsia="方正仿宋简体" w:hAnsi="Times New Roman" w:cs="Times New Roman"/>
          <w:color w:val="000000" w:themeColor="text1"/>
          <w:sz w:val="32"/>
          <w:szCs w:val="32"/>
        </w:rPr>
        <w:t>100</w:t>
      </w:r>
      <w:r w:rsidRPr="006C55DF">
        <w:rPr>
          <w:rFonts w:ascii="Times New Roman" w:eastAsia="方正仿宋简体" w:hAnsi="Times New Roman" w:cs="Times New Roman"/>
          <w:color w:val="000000" w:themeColor="text1"/>
          <w:sz w:val="32"/>
          <w:szCs w:val="32"/>
        </w:rPr>
        <w:t>股的整数倍，卖出股票的委托数量应为大于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的整数，剩余可用数量不足</w:t>
      </w:r>
      <w:r w:rsidRPr="006C55DF">
        <w:rPr>
          <w:rFonts w:ascii="Times New Roman" w:eastAsia="方正仿宋简体" w:hAnsi="Times New Roman" w:cs="Times New Roman"/>
          <w:color w:val="000000" w:themeColor="text1"/>
          <w:sz w:val="32"/>
          <w:szCs w:val="32"/>
        </w:rPr>
        <w:t>100</w:t>
      </w:r>
      <w:r w:rsidRPr="006C55DF">
        <w:rPr>
          <w:rFonts w:ascii="Times New Roman" w:eastAsia="方正仿宋简体" w:hAnsi="Times New Roman" w:cs="Times New Roman"/>
          <w:color w:val="000000" w:themeColor="text1"/>
          <w:sz w:val="32"/>
          <w:szCs w:val="32"/>
        </w:rPr>
        <w:t>股时必须一次性卖出；</w:t>
      </w:r>
    </w:p>
    <w:p w14:paraId="25129632" w14:textId="777110FA"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3</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对于优先股的定价申报和成交确认申报，买入股票的委托数量应为</w:t>
      </w:r>
      <w:r w:rsidRPr="006C55DF">
        <w:rPr>
          <w:rFonts w:ascii="Times New Roman" w:eastAsia="方正仿宋简体" w:hAnsi="Times New Roman" w:cs="Times New Roman"/>
          <w:color w:val="000000" w:themeColor="text1"/>
          <w:sz w:val="32"/>
          <w:szCs w:val="32"/>
        </w:rPr>
        <w:t>1000</w:t>
      </w:r>
      <w:r w:rsidRPr="006C55DF">
        <w:rPr>
          <w:rFonts w:ascii="Times New Roman" w:eastAsia="方正仿宋简体" w:hAnsi="Times New Roman" w:cs="Times New Roman"/>
          <w:color w:val="000000" w:themeColor="text1"/>
          <w:sz w:val="32"/>
          <w:szCs w:val="32"/>
        </w:rPr>
        <w:t>股的整数倍，卖出股票的委托数量应为</w:t>
      </w:r>
      <w:r w:rsidRPr="006C55DF">
        <w:rPr>
          <w:rFonts w:ascii="Times New Roman" w:eastAsia="方正仿宋简体" w:hAnsi="Times New Roman" w:cs="Times New Roman"/>
          <w:color w:val="000000" w:themeColor="text1"/>
          <w:sz w:val="32"/>
          <w:szCs w:val="32"/>
        </w:rPr>
        <w:t>1000</w:t>
      </w:r>
      <w:r w:rsidRPr="006C55DF">
        <w:rPr>
          <w:rFonts w:ascii="Times New Roman" w:eastAsia="方正仿宋简体" w:hAnsi="Times New Roman" w:cs="Times New Roman"/>
          <w:color w:val="000000" w:themeColor="text1"/>
          <w:sz w:val="32"/>
          <w:szCs w:val="32"/>
        </w:rPr>
        <w:t>股的整数倍，委托数量不为</w:t>
      </w:r>
      <w:r w:rsidRPr="006C55DF">
        <w:rPr>
          <w:rFonts w:ascii="Times New Roman" w:eastAsia="方正仿宋简体" w:hAnsi="Times New Roman" w:cs="Times New Roman"/>
          <w:color w:val="000000" w:themeColor="text1"/>
          <w:sz w:val="32"/>
          <w:szCs w:val="32"/>
        </w:rPr>
        <w:t>1000</w:t>
      </w:r>
      <w:r w:rsidRPr="006C55DF">
        <w:rPr>
          <w:rFonts w:ascii="Times New Roman" w:eastAsia="方正仿宋简体" w:hAnsi="Times New Roman" w:cs="Times New Roman"/>
          <w:color w:val="000000" w:themeColor="text1"/>
          <w:sz w:val="32"/>
          <w:szCs w:val="32"/>
        </w:rPr>
        <w:t>股的整数倍必须满足余股一次性卖出原则；</w:t>
      </w:r>
    </w:p>
    <w:p w14:paraId="5518BCC0" w14:textId="719EAF95"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4</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对于挂牌公司股票大宗交易的成交确认申报、做市商间互报成交确认申报以及优先股互报成交确认申报，买入股票的委托数量应为大于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的整数，卖出股票的委托数量应为大于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的整数，剩余可用数量不足</w:t>
      </w:r>
      <w:r w:rsidR="00607765" w:rsidRPr="00607765">
        <w:rPr>
          <w:rFonts w:ascii="Times New Roman" w:eastAsia="方正仿宋简体" w:hAnsi="Times New Roman" w:cs="Times New Roman" w:hint="eastAsia"/>
          <w:color w:val="FF0000"/>
          <w:sz w:val="32"/>
          <w:szCs w:val="32"/>
        </w:rPr>
        <w:t>100</w:t>
      </w:r>
      <w:r w:rsidR="00607765" w:rsidRPr="00607765">
        <w:rPr>
          <w:rFonts w:ascii="Times New Roman" w:eastAsia="方正仿宋简体" w:hAnsi="Times New Roman" w:cs="Times New Roman" w:hint="eastAsia"/>
          <w:color w:val="FF0000"/>
          <w:sz w:val="32"/>
          <w:szCs w:val="32"/>
        </w:rPr>
        <w:t>股</w:t>
      </w:r>
      <w:r w:rsidRPr="006C55DF">
        <w:rPr>
          <w:rFonts w:ascii="Times New Roman" w:eastAsia="方正仿宋简体" w:hAnsi="Times New Roman" w:cs="Times New Roman"/>
          <w:color w:val="000000" w:themeColor="text1"/>
          <w:sz w:val="32"/>
          <w:szCs w:val="32"/>
        </w:rPr>
        <w:t>时必须一次性卖出；</w:t>
      </w:r>
    </w:p>
    <w:p w14:paraId="310E019F"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5</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对于挂牌公司股票大宗交易的成交确认申报，还应满足委托数量大于等于</w:t>
      </w:r>
      <w:r w:rsidRPr="006C55DF">
        <w:rPr>
          <w:rFonts w:ascii="Times New Roman" w:eastAsia="方正仿宋简体" w:hAnsi="Times New Roman" w:cs="Times New Roman"/>
          <w:color w:val="000000" w:themeColor="text1"/>
          <w:sz w:val="32"/>
          <w:szCs w:val="32"/>
        </w:rPr>
        <w:t>100000</w:t>
      </w:r>
      <w:r w:rsidRPr="006C55DF">
        <w:rPr>
          <w:rFonts w:ascii="Times New Roman" w:eastAsia="方正仿宋简体" w:hAnsi="Times New Roman" w:cs="Times New Roman"/>
          <w:color w:val="000000" w:themeColor="text1"/>
          <w:sz w:val="32"/>
          <w:szCs w:val="32"/>
        </w:rPr>
        <w:t>股，或者委托金额大于等于</w:t>
      </w:r>
      <w:r w:rsidRPr="006C55DF">
        <w:rPr>
          <w:rFonts w:ascii="Times New Roman" w:eastAsia="方正仿宋简体" w:hAnsi="Times New Roman" w:cs="Times New Roman"/>
          <w:color w:val="000000" w:themeColor="text1"/>
          <w:sz w:val="32"/>
          <w:szCs w:val="32"/>
        </w:rPr>
        <w:t>1000000</w:t>
      </w:r>
      <w:r w:rsidRPr="006C55DF">
        <w:rPr>
          <w:rFonts w:ascii="Times New Roman" w:eastAsia="方正仿宋简体" w:hAnsi="Times New Roman" w:cs="Times New Roman"/>
          <w:color w:val="000000" w:themeColor="text1"/>
          <w:sz w:val="32"/>
          <w:szCs w:val="32"/>
        </w:rPr>
        <w:t>元的要求；</w:t>
      </w:r>
    </w:p>
    <w:p w14:paraId="0160EB82"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6</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除挂牌公司股票大宗交易外，挂牌公司股票和优先股的单笔委托数量不应超过</w:t>
      </w:r>
      <w:r w:rsidRPr="006C55DF">
        <w:rPr>
          <w:rFonts w:ascii="Times New Roman" w:eastAsia="方正仿宋简体" w:hAnsi="Times New Roman" w:cs="Times New Roman"/>
          <w:color w:val="000000" w:themeColor="text1"/>
          <w:sz w:val="32"/>
          <w:szCs w:val="32"/>
        </w:rPr>
        <w:t>1000000</w:t>
      </w:r>
      <w:r w:rsidRPr="006C55DF">
        <w:rPr>
          <w:rFonts w:ascii="Times New Roman" w:eastAsia="方正仿宋简体" w:hAnsi="Times New Roman" w:cs="Times New Roman"/>
          <w:color w:val="000000" w:themeColor="text1"/>
          <w:sz w:val="32"/>
          <w:szCs w:val="32"/>
        </w:rPr>
        <w:t>股；</w:t>
      </w:r>
    </w:p>
    <w:p w14:paraId="7E379D49" w14:textId="0121A923"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7</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对于挂牌公司股票要约业务，买入股票的委托数量应为大于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的整数，卖出股票的委托数量应为大于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的整数，剩余可用数量不足</w:t>
      </w:r>
      <w:r w:rsidR="00607765" w:rsidRPr="00607765">
        <w:rPr>
          <w:rFonts w:ascii="Times New Roman" w:eastAsia="方正仿宋简体" w:hAnsi="Times New Roman" w:cs="Times New Roman" w:hint="eastAsia"/>
          <w:color w:val="FF0000"/>
          <w:sz w:val="32"/>
          <w:szCs w:val="32"/>
        </w:rPr>
        <w:t>100</w:t>
      </w:r>
      <w:r w:rsidR="00607765" w:rsidRPr="00607765">
        <w:rPr>
          <w:rFonts w:ascii="Times New Roman" w:eastAsia="方正仿宋简体" w:hAnsi="Times New Roman" w:cs="Times New Roman" w:hint="eastAsia"/>
          <w:color w:val="FF0000"/>
          <w:sz w:val="32"/>
          <w:szCs w:val="32"/>
        </w:rPr>
        <w:t>股</w:t>
      </w:r>
      <w:r w:rsidRPr="006C55DF">
        <w:rPr>
          <w:rFonts w:ascii="Times New Roman" w:eastAsia="方正仿宋简体" w:hAnsi="Times New Roman" w:cs="Times New Roman"/>
          <w:color w:val="000000" w:themeColor="text1"/>
          <w:sz w:val="32"/>
          <w:szCs w:val="32"/>
        </w:rPr>
        <w:t>时必须一次性卖出；</w:t>
      </w:r>
    </w:p>
    <w:p w14:paraId="4992C800" w14:textId="1ACD878C"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8</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对于发行业务，应提醒</w:t>
      </w:r>
      <w:r w:rsidR="00D77A22" w:rsidRPr="00D77A22">
        <w:rPr>
          <w:rFonts w:ascii="Times New Roman" w:eastAsia="方正仿宋简体" w:hAnsi="Times New Roman" w:cs="Times New Roman" w:hint="eastAsia"/>
          <w:color w:val="FF0000"/>
          <w:sz w:val="32"/>
          <w:szCs w:val="32"/>
        </w:rPr>
        <w:t>参与询价的投资者可询价数量范围，</w:t>
      </w:r>
      <w:r w:rsidR="00D77A22">
        <w:rPr>
          <w:rFonts w:ascii="Times New Roman" w:eastAsia="方正仿宋简体" w:hAnsi="Times New Roman" w:cs="Times New Roman" w:hint="eastAsia"/>
          <w:color w:val="FF0000"/>
          <w:sz w:val="32"/>
          <w:szCs w:val="32"/>
        </w:rPr>
        <w:t>提醒</w:t>
      </w:r>
      <w:r w:rsidRPr="006C55DF">
        <w:rPr>
          <w:rFonts w:ascii="Times New Roman" w:eastAsia="方正仿宋简体" w:hAnsi="Times New Roman" w:cs="Times New Roman"/>
          <w:color w:val="000000" w:themeColor="text1"/>
          <w:sz w:val="32"/>
          <w:szCs w:val="32"/>
        </w:rPr>
        <w:t>询价成功的投资者有效询价数量，并根据确</w:t>
      </w:r>
      <w:r w:rsidRPr="006C55DF">
        <w:rPr>
          <w:rFonts w:ascii="Times New Roman" w:eastAsia="方正仿宋简体" w:hAnsi="Times New Roman" w:cs="Times New Roman"/>
          <w:color w:val="000000" w:themeColor="text1"/>
          <w:sz w:val="32"/>
          <w:szCs w:val="32"/>
        </w:rPr>
        <w:lastRenderedPageBreak/>
        <w:t>认库返回的信息提示其申购时填写的申报数量范围。</w:t>
      </w:r>
    </w:p>
    <w:p w14:paraId="1921E06C"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建议对投资者录入的约定号进行基本校验</w:t>
      </w:r>
      <w:r w:rsidRPr="006C55DF">
        <w:rPr>
          <w:rFonts w:ascii="Times New Roman" w:eastAsia="方正仿宋简体" w:hAnsi="Times New Roman" w:cs="Times New Roman"/>
          <w:color w:val="000000" w:themeColor="text1"/>
          <w:sz w:val="32"/>
          <w:szCs w:val="32"/>
        </w:rPr>
        <w:t>:</w:t>
      </w:r>
    </w:p>
    <w:p w14:paraId="43AB58E4" w14:textId="6BE1DA1B"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1</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对于挂牌公司股票大宗交易的成交确认申报、做市商间互报成交确认申报和优先股互报成交确认申报，约定号需要大于</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且小于</w:t>
      </w:r>
      <w:r w:rsidRPr="006C55DF">
        <w:rPr>
          <w:rFonts w:ascii="Times New Roman" w:eastAsia="方正仿宋简体" w:hAnsi="Times New Roman" w:cs="Times New Roman"/>
          <w:color w:val="000000" w:themeColor="text1"/>
          <w:sz w:val="32"/>
          <w:szCs w:val="32"/>
        </w:rPr>
        <w:t>100</w:t>
      </w:r>
      <w:r w:rsidRPr="006C55DF">
        <w:rPr>
          <w:rFonts w:ascii="Times New Roman" w:eastAsia="方正仿宋简体" w:hAnsi="Times New Roman" w:cs="Times New Roman"/>
          <w:color w:val="000000" w:themeColor="text1"/>
          <w:sz w:val="32"/>
          <w:szCs w:val="32"/>
        </w:rPr>
        <w:t>万；</w:t>
      </w:r>
    </w:p>
    <w:p w14:paraId="1F7DEB83"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2</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对于优先股成交确认申报，约定号需要大于等于</w:t>
      </w:r>
      <w:r w:rsidRPr="006C55DF">
        <w:rPr>
          <w:rFonts w:ascii="Times New Roman" w:eastAsia="方正仿宋简体" w:hAnsi="Times New Roman" w:cs="Times New Roman"/>
          <w:color w:val="000000" w:themeColor="text1"/>
          <w:sz w:val="32"/>
          <w:szCs w:val="32"/>
        </w:rPr>
        <w:t>100</w:t>
      </w:r>
      <w:r w:rsidRPr="006C55DF">
        <w:rPr>
          <w:rFonts w:ascii="Times New Roman" w:eastAsia="方正仿宋简体" w:hAnsi="Times New Roman" w:cs="Times New Roman"/>
          <w:color w:val="000000" w:themeColor="text1"/>
          <w:sz w:val="32"/>
          <w:szCs w:val="32"/>
        </w:rPr>
        <w:t>万且小于</w:t>
      </w:r>
      <w:r w:rsidRPr="006C55DF">
        <w:rPr>
          <w:rFonts w:ascii="Times New Roman" w:eastAsia="方正仿宋简体" w:hAnsi="Times New Roman" w:cs="Times New Roman"/>
          <w:color w:val="000000" w:themeColor="text1"/>
          <w:sz w:val="32"/>
          <w:szCs w:val="32"/>
        </w:rPr>
        <w:t>99999999</w:t>
      </w:r>
      <w:r w:rsidRPr="006C55DF">
        <w:rPr>
          <w:rFonts w:ascii="Times New Roman" w:eastAsia="方正仿宋简体" w:hAnsi="Times New Roman" w:cs="Times New Roman"/>
          <w:color w:val="000000" w:themeColor="text1"/>
          <w:sz w:val="32"/>
          <w:szCs w:val="32"/>
        </w:rPr>
        <w:t>；</w:t>
      </w:r>
    </w:p>
    <w:p w14:paraId="61F134B4" w14:textId="1D965BD1" w:rsidR="00027C96"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3</w:t>
      </w:r>
      <w:r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 xml:space="preserve"> </w:t>
      </w:r>
      <w:r w:rsidRPr="006C55DF">
        <w:rPr>
          <w:rFonts w:ascii="Times New Roman" w:eastAsia="方正仿宋简体" w:hAnsi="Times New Roman" w:cs="Times New Roman"/>
          <w:color w:val="000000" w:themeColor="text1"/>
          <w:sz w:val="32"/>
          <w:szCs w:val="32"/>
        </w:rPr>
        <w:t>其他业务类别的约定号必须填</w:t>
      </w:r>
      <w:r w:rsidRPr="006C55DF">
        <w:rPr>
          <w:rFonts w:ascii="Times New Roman" w:eastAsia="方正仿宋简体" w:hAnsi="Times New Roman" w:cs="Times New Roman"/>
          <w:color w:val="000000" w:themeColor="text1"/>
          <w:sz w:val="32"/>
          <w:szCs w:val="32"/>
        </w:rPr>
        <w:t>0</w:t>
      </w:r>
      <w:r w:rsidRPr="006C55DF">
        <w:rPr>
          <w:rFonts w:ascii="Times New Roman" w:eastAsia="方正仿宋简体" w:hAnsi="Times New Roman" w:cs="Times New Roman"/>
          <w:color w:val="000000" w:themeColor="text1"/>
          <w:sz w:val="32"/>
          <w:szCs w:val="32"/>
        </w:rPr>
        <w:t>。</w:t>
      </w:r>
    </w:p>
    <w:p w14:paraId="18534473" w14:textId="49BA54FA" w:rsidR="000E14D0"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4. </w:t>
      </w:r>
      <w:r w:rsidR="000E14D0" w:rsidRPr="006C55DF">
        <w:rPr>
          <w:rFonts w:ascii="Times New Roman" w:eastAsia="方正仿宋简体" w:hAnsi="Times New Roman" w:cs="Times New Roman"/>
          <w:bCs w:val="0"/>
          <w:sz w:val="32"/>
          <w:szCs w:val="32"/>
        </w:rPr>
        <w:t>委托确认时的处理</w:t>
      </w:r>
    </w:p>
    <w:p w14:paraId="36BDE139" w14:textId="189F82EA" w:rsidR="00E4512F" w:rsidRPr="006C55DF" w:rsidRDefault="00E4512F"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建议对投资者的委托进行二次确认：</w:t>
      </w:r>
      <w:r w:rsidR="00C65A3F" w:rsidRPr="006C55DF">
        <w:rPr>
          <w:rFonts w:ascii="Times New Roman" w:eastAsia="方正仿宋简体" w:hAnsi="Times New Roman" w:cs="Times New Roman"/>
          <w:color w:val="000000" w:themeColor="text1"/>
          <w:sz w:val="32"/>
          <w:szCs w:val="32"/>
        </w:rPr>
        <w:t>投资者</w:t>
      </w:r>
      <w:r w:rsidRPr="006C55DF">
        <w:rPr>
          <w:rFonts w:ascii="Times New Roman" w:eastAsia="方正仿宋简体" w:hAnsi="Times New Roman" w:cs="Times New Roman"/>
          <w:color w:val="000000" w:themeColor="text1"/>
          <w:sz w:val="32"/>
          <w:szCs w:val="32"/>
        </w:rPr>
        <w:t>在</w:t>
      </w:r>
      <w:r w:rsidR="00B558D0" w:rsidRPr="006C55DF">
        <w:rPr>
          <w:rFonts w:ascii="Times New Roman" w:eastAsia="方正仿宋简体" w:hAnsi="Times New Roman" w:cs="Times New Roman"/>
          <w:color w:val="000000" w:themeColor="text1"/>
          <w:sz w:val="32"/>
          <w:szCs w:val="32"/>
        </w:rPr>
        <w:t>委托</w:t>
      </w:r>
      <w:r w:rsidRPr="006C55DF">
        <w:rPr>
          <w:rFonts w:ascii="Times New Roman" w:eastAsia="方正仿宋简体" w:hAnsi="Times New Roman" w:cs="Times New Roman"/>
          <w:color w:val="000000" w:themeColor="text1"/>
          <w:sz w:val="32"/>
          <w:szCs w:val="32"/>
        </w:rPr>
        <w:t>界面输入委托相关要素并确认后</w:t>
      </w:r>
      <w:r w:rsidR="00C65A3F"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弹出提示框再次展示</w:t>
      </w:r>
      <w:r w:rsidR="00B558D0" w:rsidRPr="006C55DF">
        <w:rPr>
          <w:rFonts w:ascii="Times New Roman" w:eastAsia="方正仿宋简体" w:hAnsi="Times New Roman" w:cs="Times New Roman"/>
          <w:color w:val="000000" w:themeColor="text1"/>
          <w:sz w:val="32"/>
          <w:szCs w:val="32"/>
        </w:rPr>
        <w:t>本次委托的要素，包括证券账户、证券代码、</w:t>
      </w:r>
      <w:r w:rsidR="00A7372C" w:rsidRPr="006C55DF">
        <w:rPr>
          <w:rFonts w:ascii="Times New Roman" w:eastAsia="方正仿宋简体" w:hAnsi="Times New Roman" w:cs="Times New Roman"/>
          <w:color w:val="000000" w:themeColor="text1"/>
          <w:sz w:val="32"/>
          <w:szCs w:val="32"/>
        </w:rPr>
        <w:t>业务</w:t>
      </w:r>
      <w:r w:rsidR="005C7687" w:rsidRPr="006C55DF">
        <w:rPr>
          <w:rFonts w:ascii="Times New Roman" w:eastAsia="方正仿宋简体" w:hAnsi="Times New Roman" w:cs="Times New Roman"/>
          <w:color w:val="000000" w:themeColor="text1"/>
          <w:sz w:val="32"/>
          <w:szCs w:val="32"/>
        </w:rPr>
        <w:t>类别</w:t>
      </w:r>
      <w:r w:rsidR="00A7372C" w:rsidRPr="006C55DF">
        <w:rPr>
          <w:rFonts w:ascii="Times New Roman" w:eastAsia="方正仿宋简体" w:hAnsi="Times New Roman" w:cs="Times New Roman"/>
          <w:color w:val="000000" w:themeColor="text1"/>
          <w:sz w:val="32"/>
          <w:szCs w:val="32"/>
        </w:rPr>
        <w:t>、委托</w:t>
      </w:r>
      <w:r w:rsidR="00B558D0" w:rsidRPr="006C55DF">
        <w:rPr>
          <w:rFonts w:ascii="Times New Roman" w:eastAsia="方正仿宋简体" w:hAnsi="Times New Roman" w:cs="Times New Roman"/>
          <w:color w:val="000000" w:themeColor="text1"/>
          <w:sz w:val="32"/>
          <w:szCs w:val="32"/>
        </w:rPr>
        <w:t>方向、委托数量和委托价格</w:t>
      </w:r>
      <w:r w:rsidRPr="006C55DF">
        <w:rPr>
          <w:rFonts w:ascii="Times New Roman" w:eastAsia="方正仿宋简体" w:hAnsi="Times New Roman" w:cs="Times New Roman"/>
          <w:color w:val="000000" w:themeColor="text1"/>
          <w:sz w:val="32"/>
          <w:szCs w:val="32"/>
        </w:rPr>
        <w:t>等，投资者进行</w:t>
      </w:r>
      <w:r w:rsidR="00B558D0" w:rsidRPr="006C55DF">
        <w:rPr>
          <w:rFonts w:ascii="Times New Roman" w:eastAsia="方正仿宋简体" w:hAnsi="Times New Roman" w:cs="Times New Roman"/>
          <w:color w:val="000000" w:themeColor="text1"/>
          <w:sz w:val="32"/>
          <w:szCs w:val="32"/>
        </w:rPr>
        <w:t>第二次</w:t>
      </w:r>
      <w:r w:rsidR="0044436A" w:rsidRPr="006C55DF">
        <w:rPr>
          <w:rFonts w:ascii="Times New Roman" w:eastAsia="方正仿宋简体" w:hAnsi="Times New Roman" w:cs="Times New Roman"/>
          <w:color w:val="000000" w:themeColor="text1"/>
          <w:sz w:val="32"/>
          <w:szCs w:val="32"/>
        </w:rPr>
        <w:t>确认后</w:t>
      </w:r>
      <w:r w:rsidR="00DC7C26" w:rsidRPr="006C55DF">
        <w:rPr>
          <w:rFonts w:ascii="Times New Roman" w:eastAsia="方正仿宋简体" w:hAnsi="Times New Roman" w:cs="Times New Roman"/>
          <w:color w:val="000000" w:themeColor="text1"/>
          <w:sz w:val="32"/>
          <w:szCs w:val="32"/>
        </w:rPr>
        <w:t>，</w:t>
      </w:r>
      <w:r w:rsidR="0044436A" w:rsidRPr="006C55DF">
        <w:rPr>
          <w:rFonts w:ascii="Times New Roman" w:eastAsia="方正仿宋简体" w:hAnsi="Times New Roman" w:cs="Times New Roman"/>
          <w:color w:val="000000" w:themeColor="text1"/>
          <w:sz w:val="32"/>
          <w:szCs w:val="32"/>
        </w:rPr>
        <w:t>才将委托信息发送到柜台系统进行合法性校验</w:t>
      </w:r>
      <w:r w:rsidRPr="006C55DF">
        <w:rPr>
          <w:rFonts w:ascii="Times New Roman" w:eastAsia="方正仿宋简体" w:hAnsi="Times New Roman" w:cs="Times New Roman"/>
          <w:color w:val="000000" w:themeColor="text1"/>
          <w:sz w:val="32"/>
          <w:szCs w:val="32"/>
        </w:rPr>
        <w:t>。</w:t>
      </w:r>
    </w:p>
    <w:p w14:paraId="2E2AC6AA" w14:textId="048859B8" w:rsidR="005278EF" w:rsidRPr="006C55DF" w:rsidRDefault="0044436A"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应及时向投资者揭示</w:t>
      </w:r>
      <w:r w:rsidR="00267EAD" w:rsidRPr="006C55DF">
        <w:rPr>
          <w:rFonts w:ascii="Times New Roman" w:eastAsia="方正仿宋简体" w:hAnsi="Times New Roman" w:cs="Times New Roman"/>
          <w:color w:val="000000" w:themeColor="text1"/>
          <w:sz w:val="32"/>
          <w:szCs w:val="32"/>
        </w:rPr>
        <w:t>合法性</w:t>
      </w:r>
      <w:r w:rsidR="00E4512F" w:rsidRPr="006C55DF">
        <w:rPr>
          <w:rFonts w:ascii="Times New Roman" w:eastAsia="方正仿宋简体" w:hAnsi="Times New Roman" w:cs="Times New Roman"/>
          <w:color w:val="000000" w:themeColor="text1"/>
          <w:sz w:val="32"/>
          <w:szCs w:val="32"/>
        </w:rPr>
        <w:t>校验结果：如果委托成功，则提示该笔委托的委托序号</w:t>
      </w:r>
      <w:r w:rsidR="00267EAD" w:rsidRPr="006C55DF">
        <w:rPr>
          <w:rFonts w:ascii="Times New Roman" w:eastAsia="方正仿宋简体" w:hAnsi="Times New Roman" w:cs="Times New Roman"/>
          <w:color w:val="000000" w:themeColor="text1"/>
          <w:sz w:val="32"/>
          <w:szCs w:val="32"/>
        </w:rPr>
        <w:t>；</w:t>
      </w:r>
      <w:r w:rsidR="00E4512F" w:rsidRPr="006C55DF">
        <w:rPr>
          <w:rFonts w:ascii="Times New Roman" w:eastAsia="方正仿宋简体" w:hAnsi="Times New Roman" w:cs="Times New Roman"/>
          <w:color w:val="000000" w:themeColor="text1"/>
          <w:sz w:val="32"/>
          <w:szCs w:val="32"/>
        </w:rPr>
        <w:t>如果委托失败，则提示该笔委托的失败原因。</w:t>
      </w:r>
    </w:p>
    <w:p w14:paraId="3A142606" w14:textId="7DE691E0" w:rsidR="005278EF" w:rsidRPr="006C55DF" w:rsidRDefault="00963689"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应支持对投资者的操作留痕，并记录操作终端</w:t>
      </w:r>
      <w:r w:rsidR="00DA68B9" w:rsidRPr="006C55DF">
        <w:rPr>
          <w:rFonts w:ascii="Times New Roman" w:eastAsia="方正仿宋简体" w:hAnsi="Times New Roman" w:cs="Times New Roman"/>
          <w:color w:val="000000" w:themeColor="text1"/>
          <w:sz w:val="32"/>
          <w:szCs w:val="32"/>
        </w:rPr>
        <w:t>关键信息，如</w:t>
      </w:r>
      <w:r w:rsidRPr="006C55DF">
        <w:rPr>
          <w:rFonts w:ascii="Times New Roman" w:eastAsia="方正仿宋简体" w:hAnsi="Times New Roman" w:cs="Times New Roman"/>
          <w:color w:val="000000" w:themeColor="text1"/>
          <w:sz w:val="32"/>
          <w:szCs w:val="32"/>
        </w:rPr>
        <w:t>IP</w:t>
      </w:r>
      <w:r w:rsidRPr="006C55DF">
        <w:rPr>
          <w:rFonts w:ascii="Times New Roman" w:eastAsia="方正仿宋简体" w:hAnsi="Times New Roman" w:cs="Times New Roman"/>
          <w:color w:val="000000" w:themeColor="text1"/>
          <w:sz w:val="32"/>
          <w:szCs w:val="32"/>
        </w:rPr>
        <w:t>地址、</w:t>
      </w:r>
      <w:r w:rsidRPr="006C55DF">
        <w:rPr>
          <w:rFonts w:ascii="Times New Roman" w:eastAsia="方正仿宋简体" w:hAnsi="Times New Roman" w:cs="Times New Roman"/>
          <w:color w:val="000000" w:themeColor="text1"/>
          <w:sz w:val="32"/>
          <w:szCs w:val="32"/>
        </w:rPr>
        <w:t>MAC</w:t>
      </w:r>
      <w:r w:rsidRPr="006C55DF">
        <w:rPr>
          <w:rFonts w:ascii="Times New Roman" w:eastAsia="方正仿宋简体" w:hAnsi="Times New Roman" w:cs="Times New Roman"/>
          <w:color w:val="000000" w:themeColor="text1"/>
          <w:sz w:val="32"/>
          <w:szCs w:val="32"/>
        </w:rPr>
        <w:t>地址</w:t>
      </w:r>
      <w:r w:rsidR="00DA68B9" w:rsidRPr="006C55DF">
        <w:rPr>
          <w:rFonts w:ascii="Times New Roman" w:eastAsia="方正仿宋简体" w:hAnsi="Times New Roman" w:cs="Times New Roman"/>
          <w:color w:val="000000" w:themeColor="text1"/>
          <w:sz w:val="32"/>
          <w:szCs w:val="32"/>
        </w:rPr>
        <w:t>、硬盘序列号、</w:t>
      </w:r>
      <w:r w:rsidR="00DA68B9" w:rsidRPr="006C55DF">
        <w:rPr>
          <w:rFonts w:ascii="Times New Roman" w:eastAsia="方正仿宋简体" w:hAnsi="Times New Roman" w:cs="Times New Roman"/>
          <w:color w:val="000000" w:themeColor="text1"/>
          <w:sz w:val="32"/>
          <w:szCs w:val="32"/>
        </w:rPr>
        <w:t>CPU</w:t>
      </w:r>
      <w:r w:rsidR="00DA68B9" w:rsidRPr="006C55DF">
        <w:rPr>
          <w:rFonts w:ascii="Times New Roman" w:eastAsia="方正仿宋简体" w:hAnsi="Times New Roman" w:cs="Times New Roman"/>
          <w:color w:val="000000" w:themeColor="text1"/>
          <w:sz w:val="32"/>
          <w:szCs w:val="32"/>
        </w:rPr>
        <w:t>序列号、手机号码、手机</w:t>
      </w:r>
      <w:r w:rsidR="00DA68B9" w:rsidRPr="006C55DF">
        <w:rPr>
          <w:rFonts w:ascii="Times New Roman" w:eastAsia="方正仿宋简体" w:hAnsi="Times New Roman" w:cs="Times New Roman"/>
          <w:color w:val="000000" w:themeColor="text1"/>
          <w:sz w:val="32"/>
          <w:szCs w:val="32"/>
        </w:rPr>
        <w:t>IMEI</w:t>
      </w:r>
      <w:r w:rsidR="00DA68B9" w:rsidRPr="006C55DF">
        <w:rPr>
          <w:rFonts w:ascii="Times New Roman" w:eastAsia="方正仿宋简体" w:hAnsi="Times New Roman" w:cs="Times New Roman"/>
          <w:color w:val="000000" w:themeColor="text1"/>
          <w:sz w:val="32"/>
          <w:szCs w:val="32"/>
        </w:rPr>
        <w:t>码、平板电脑序列号</w:t>
      </w:r>
      <w:r w:rsidRPr="006C55DF">
        <w:rPr>
          <w:rFonts w:ascii="Times New Roman" w:eastAsia="方正仿宋简体" w:hAnsi="Times New Roman" w:cs="Times New Roman"/>
          <w:color w:val="000000" w:themeColor="text1"/>
          <w:sz w:val="32"/>
          <w:szCs w:val="32"/>
        </w:rPr>
        <w:t>等重要信息。</w:t>
      </w:r>
    </w:p>
    <w:p w14:paraId="2745143E" w14:textId="19BFF4AC" w:rsidR="00CB0E6D" w:rsidRPr="006C55DF" w:rsidRDefault="00607765" w:rsidP="006C55DF">
      <w:pPr>
        <w:spacing w:after="0" w:line="600" w:lineRule="exact"/>
        <w:ind w:firstLineChars="200" w:firstLine="640"/>
        <w:rPr>
          <w:rFonts w:ascii="Times New Roman" w:eastAsia="方正仿宋简体" w:hAnsi="Times New Roman" w:cs="Times New Roman"/>
          <w:color w:val="FF0000"/>
          <w:sz w:val="32"/>
          <w:szCs w:val="32"/>
        </w:rPr>
      </w:pPr>
      <w:r w:rsidRPr="00607765">
        <w:rPr>
          <w:rFonts w:ascii="Times New Roman" w:eastAsia="方正仿宋简体" w:hAnsi="Times New Roman" w:cs="Times New Roman" w:hint="eastAsia"/>
          <w:color w:val="FF0000"/>
          <w:sz w:val="32"/>
          <w:szCs w:val="32"/>
        </w:rPr>
        <w:t>对于发行业务，询价申报时无需冻结或扣除资金</w:t>
      </w:r>
      <w:r>
        <w:rPr>
          <w:rFonts w:ascii="Times New Roman" w:eastAsia="方正仿宋简体" w:hAnsi="Times New Roman" w:cs="Times New Roman" w:hint="eastAsia"/>
          <w:color w:val="FF0000"/>
          <w:sz w:val="32"/>
          <w:szCs w:val="32"/>
        </w:rPr>
        <w:t>，申购申报时应冻结相应资金</w:t>
      </w:r>
      <w:r w:rsidRPr="00607765">
        <w:rPr>
          <w:rFonts w:ascii="Times New Roman" w:eastAsia="方正仿宋简体" w:hAnsi="Times New Roman" w:cs="Times New Roman" w:hint="eastAsia"/>
          <w:color w:val="FF0000"/>
          <w:sz w:val="32"/>
          <w:szCs w:val="32"/>
        </w:rPr>
        <w:t>；</w:t>
      </w:r>
      <w:r w:rsidR="00CB0E6D" w:rsidRPr="006C55DF">
        <w:rPr>
          <w:rFonts w:ascii="Times New Roman" w:eastAsia="方正仿宋简体" w:hAnsi="Times New Roman" w:cs="Times New Roman"/>
          <w:color w:val="FF0000"/>
          <w:sz w:val="32"/>
          <w:szCs w:val="32"/>
        </w:rPr>
        <w:t>对于要约业务，预受要约申报时无</w:t>
      </w:r>
      <w:r w:rsidR="00CB0E6D" w:rsidRPr="006C55DF">
        <w:rPr>
          <w:rFonts w:ascii="Times New Roman" w:eastAsia="方正仿宋简体" w:hAnsi="Times New Roman" w:cs="Times New Roman"/>
          <w:color w:val="FF0000"/>
          <w:sz w:val="32"/>
          <w:szCs w:val="32"/>
        </w:rPr>
        <w:lastRenderedPageBreak/>
        <w:t>需冻结股份；对于其他业务，买入申报时应当冻结相应资金，卖出申报时应当冻结相应股份。</w:t>
      </w:r>
    </w:p>
    <w:p w14:paraId="57037D8D" w14:textId="5D755C56" w:rsidR="007B5558" w:rsidRPr="006C55DF" w:rsidRDefault="00DB3752" w:rsidP="006C55DF">
      <w:pPr>
        <w:pStyle w:val="22"/>
        <w:spacing w:beforeLines="0" w:before="0" w:line="600" w:lineRule="exact"/>
        <w:ind w:firstLineChars="200" w:firstLine="643"/>
        <w:jc w:val="both"/>
        <w:rPr>
          <w:rFonts w:ascii="Times New Roman" w:eastAsia="楷体" w:hAnsi="Times New Roman" w:cs="Times New Roman"/>
          <w:color w:val="000000" w:themeColor="text1"/>
          <w:sz w:val="32"/>
        </w:rPr>
      </w:pPr>
      <w:bookmarkStart w:id="7" w:name="_Toc23280026"/>
      <w:r w:rsidRPr="006C55DF">
        <w:rPr>
          <w:rFonts w:ascii="Times New Roman" w:eastAsia="楷体" w:hAnsi="Times New Roman" w:cs="Times New Roman"/>
          <w:color w:val="000000" w:themeColor="text1"/>
          <w:sz w:val="32"/>
        </w:rPr>
        <w:t>（二）</w:t>
      </w:r>
      <w:r w:rsidR="00402FC4" w:rsidRPr="006C55DF">
        <w:rPr>
          <w:rFonts w:ascii="Times New Roman" w:eastAsia="楷体" w:hAnsi="Times New Roman" w:cs="Times New Roman"/>
          <w:color w:val="000000" w:themeColor="text1"/>
          <w:sz w:val="32"/>
        </w:rPr>
        <w:t>主办券商周边技术系统</w:t>
      </w:r>
      <w:r w:rsidR="007B5558" w:rsidRPr="006C55DF">
        <w:rPr>
          <w:rFonts w:ascii="Times New Roman" w:eastAsia="楷体" w:hAnsi="Times New Roman" w:cs="Times New Roman"/>
          <w:color w:val="000000" w:themeColor="text1"/>
          <w:sz w:val="32"/>
        </w:rPr>
        <w:t>查询功能</w:t>
      </w:r>
      <w:bookmarkEnd w:id="7"/>
    </w:p>
    <w:p w14:paraId="4A2ED0A6" w14:textId="59661010" w:rsidR="00F8465B"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1. </w:t>
      </w:r>
      <w:r w:rsidR="00F8465B" w:rsidRPr="006C55DF">
        <w:rPr>
          <w:rFonts w:ascii="Times New Roman" w:eastAsia="方正仿宋简体" w:hAnsi="Times New Roman" w:cs="Times New Roman"/>
          <w:bCs w:val="0"/>
          <w:sz w:val="32"/>
          <w:szCs w:val="32"/>
        </w:rPr>
        <w:t>界面要素</w:t>
      </w:r>
    </w:p>
    <w:p w14:paraId="34A20807" w14:textId="4AEE3FCB" w:rsidR="00F8465B" w:rsidRPr="006C55DF" w:rsidRDefault="00F8465B"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委托查询界面应包含</w:t>
      </w:r>
      <w:r w:rsidR="00DC7C26" w:rsidRPr="006C55DF">
        <w:rPr>
          <w:rFonts w:ascii="Times New Roman" w:eastAsia="方正仿宋简体" w:hAnsi="Times New Roman" w:cs="Times New Roman"/>
          <w:color w:val="000000" w:themeColor="text1"/>
          <w:sz w:val="32"/>
          <w:szCs w:val="32"/>
        </w:rPr>
        <w:t>的要素</w:t>
      </w:r>
      <w:r w:rsidRPr="006C55DF">
        <w:rPr>
          <w:rFonts w:ascii="Times New Roman" w:eastAsia="方正仿宋简体" w:hAnsi="Times New Roman" w:cs="Times New Roman"/>
          <w:color w:val="000000" w:themeColor="text1"/>
          <w:sz w:val="32"/>
          <w:szCs w:val="32"/>
        </w:rPr>
        <w:t>包括但不限于：委托号、证券代码、委托价格、委托数量、委托金额、委托类型、委托状态</w:t>
      </w:r>
      <w:r w:rsidR="00A85107" w:rsidRPr="006C55DF">
        <w:rPr>
          <w:rFonts w:ascii="Times New Roman" w:eastAsia="方正仿宋简体" w:hAnsi="Times New Roman" w:cs="Times New Roman"/>
          <w:color w:val="000000" w:themeColor="text1"/>
          <w:sz w:val="32"/>
          <w:szCs w:val="32"/>
        </w:rPr>
        <w:t>、委托时间</w:t>
      </w:r>
      <w:r w:rsidR="007B4AC4" w:rsidRPr="006C55DF">
        <w:rPr>
          <w:rFonts w:ascii="Times New Roman" w:eastAsia="方正仿宋简体" w:hAnsi="Times New Roman" w:cs="Times New Roman"/>
          <w:color w:val="000000" w:themeColor="text1"/>
          <w:sz w:val="32"/>
          <w:szCs w:val="32"/>
        </w:rPr>
        <w:t>等</w:t>
      </w:r>
      <w:r w:rsidRPr="006C55DF">
        <w:rPr>
          <w:rFonts w:ascii="Times New Roman" w:eastAsia="方正仿宋简体" w:hAnsi="Times New Roman" w:cs="Times New Roman"/>
          <w:color w:val="000000" w:themeColor="text1"/>
          <w:sz w:val="32"/>
          <w:szCs w:val="32"/>
        </w:rPr>
        <w:t>。</w:t>
      </w:r>
    </w:p>
    <w:p w14:paraId="51B3357D" w14:textId="4283CA5E" w:rsidR="00F8465B" w:rsidRPr="006C55DF" w:rsidRDefault="00F8465B"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成交</w:t>
      </w:r>
      <w:r w:rsidR="00DC7C26" w:rsidRPr="006C55DF">
        <w:rPr>
          <w:rFonts w:ascii="Times New Roman" w:eastAsia="方正仿宋简体" w:hAnsi="Times New Roman" w:cs="Times New Roman"/>
          <w:color w:val="000000" w:themeColor="text1"/>
          <w:sz w:val="32"/>
          <w:szCs w:val="32"/>
        </w:rPr>
        <w:t>查询界面应包含的要素</w:t>
      </w:r>
      <w:r w:rsidRPr="006C55DF">
        <w:rPr>
          <w:rFonts w:ascii="Times New Roman" w:eastAsia="方正仿宋简体" w:hAnsi="Times New Roman" w:cs="Times New Roman"/>
          <w:color w:val="000000" w:themeColor="text1"/>
          <w:sz w:val="32"/>
          <w:szCs w:val="32"/>
        </w:rPr>
        <w:t>包括但不限于：成交编号、证券代码、成交价格、成交数量、成交金额、成交类型、原委托号</w:t>
      </w:r>
      <w:r w:rsidR="00A85107" w:rsidRPr="006C55DF">
        <w:rPr>
          <w:rFonts w:ascii="Times New Roman" w:eastAsia="方正仿宋简体" w:hAnsi="Times New Roman" w:cs="Times New Roman"/>
          <w:color w:val="000000" w:themeColor="text1"/>
          <w:sz w:val="32"/>
          <w:szCs w:val="32"/>
        </w:rPr>
        <w:t>、撤单原因、成交时间</w:t>
      </w:r>
      <w:r w:rsidRPr="006C55DF">
        <w:rPr>
          <w:rFonts w:ascii="Times New Roman" w:eastAsia="方正仿宋简体" w:hAnsi="Times New Roman" w:cs="Times New Roman"/>
          <w:color w:val="000000" w:themeColor="text1"/>
          <w:sz w:val="32"/>
          <w:szCs w:val="32"/>
        </w:rPr>
        <w:t>等。</w:t>
      </w:r>
    </w:p>
    <w:p w14:paraId="3BA7C11F" w14:textId="78382BB5" w:rsidR="007D5B71" w:rsidRPr="006C55DF" w:rsidRDefault="007D5B71"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资金查询界面应包含</w:t>
      </w:r>
      <w:r w:rsidR="00DC7C26" w:rsidRPr="006C55DF">
        <w:rPr>
          <w:rFonts w:ascii="Times New Roman" w:eastAsia="方正仿宋简体" w:hAnsi="Times New Roman" w:cs="Times New Roman"/>
          <w:color w:val="000000" w:themeColor="text1"/>
          <w:sz w:val="32"/>
          <w:szCs w:val="32"/>
        </w:rPr>
        <w:t>的要素</w:t>
      </w:r>
      <w:r w:rsidRPr="006C55DF">
        <w:rPr>
          <w:rFonts w:ascii="Times New Roman" w:eastAsia="方正仿宋简体" w:hAnsi="Times New Roman" w:cs="Times New Roman"/>
          <w:color w:val="000000" w:themeColor="text1"/>
          <w:sz w:val="32"/>
          <w:szCs w:val="32"/>
        </w:rPr>
        <w:t>包括但不限于</w:t>
      </w:r>
      <w:r w:rsidR="00DC7C26"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币种、当前可用资金等。</w:t>
      </w:r>
    </w:p>
    <w:p w14:paraId="42AEB19C" w14:textId="2C4D190C" w:rsidR="007D5B71" w:rsidRPr="006C55DF" w:rsidRDefault="007D5B71"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股份查询界面应包含</w:t>
      </w:r>
      <w:r w:rsidR="00DC7C26" w:rsidRPr="006C55DF">
        <w:rPr>
          <w:rFonts w:ascii="Times New Roman" w:eastAsia="方正仿宋简体" w:hAnsi="Times New Roman" w:cs="Times New Roman"/>
          <w:color w:val="000000" w:themeColor="text1"/>
          <w:sz w:val="32"/>
          <w:szCs w:val="32"/>
        </w:rPr>
        <w:t>的要素</w:t>
      </w:r>
      <w:r w:rsidRPr="006C55DF">
        <w:rPr>
          <w:rFonts w:ascii="Times New Roman" w:eastAsia="方正仿宋简体" w:hAnsi="Times New Roman" w:cs="Times New Roman"/>
          <w:color w:val="000000" w:themeColor="text1"/>
          <w:sz w:val="32"/>
          <w:szCs w:val="32"/>
        </w:rPr>
        <w:t>包括但不限于</w:t>
      </w:r>
      <w:r w:rsidR="00DC7C26"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证券代码、证券简称、当前可用股份数量、市值等。</w:t>
      </w:r>
      <w:r w:rsidR="00A85107" w:rsidRPr="006C55DF">
        <w:rPr>
          <w:rFonts w:ascii="Times New Roman" w:eastAsia="方正仿宋简体" w:hAnsi="Times New Roman" w:cs="Times New Roman"/>
          <w:color w:val="000000" w:themeColor="text1"/>
          <w:sz w:val="32"/>
          <w:szCs w:val="32"/>
        </w:rPr>
        <w:t>如提供单独的全国股转系统股票查询界面，建议增加</w:t>
      </w:r>
      <w:r w:rsidR="00AC0841" w:rsidRPr="006C55DF">
        <w:rPr>
          <w:rFonts w:ascii="Times New Roman" w:eastAsia="方正仿宋简体" w:hAnsi="Times New Roman" w:cs="Times New Roman"/>
          <w:color w:val="000000" w:themeColor="text1"/>
          <w:sz w:val="32"/>
          <w:szCs w:val="32"/>
        </w:rPr>
        <w:t>交易</w:t>
      </w:r>
      <w:r w:rsidR="00A85107" w:rsidRPr="006C55DF">
        <w:rPr>
          <w:rFonts w:ascii="Times New Roman" w:eastAsia="方正仿宋简体" w:hAnsi="Times New Roman" w:cs="Times New Roman"/>
          <w:color w:val="000000" w:themeColor="text1"/>
          <w:sz w:val="32"/>
          <w:szCs w:val="32"/>
        </w:rPr>
        <w:t>方式、所属市场层级等专有信息。</w:t>
      </w:r>
    </w:p>
    <w:p w14:paraId="03AF5F3E" w14:textId="51F05276"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界面要素应当采用官方认可的标准名称。</w:t>
      </w:r>
    </w:p>
    <w:p w14:paraId="550ED22E" w14:textId="1A6BD109" w:rsidR="00F8465B"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2. </w:t>
      </w:r>
      <w:r w:rsidR="00DC7C26" w:rsidRPr="006C55DF">
        <w:rPr>
          <w:rFonts w:ascii="Times New Roman" w:eastAsia="方正仿宋简体" w:hAnsi="Times New Roman" w:cs="Times New Roman"/>
          <w:bCs w:val="0"/>
          <w:sz w:val="32"/>
          <w:szCs w:val="32"/>
        </w:rPr>
        <w:t>其他</w:t>
      </w:r>
      <w:r w:rsidR="007D5B71" w:rsidRPr="006C55DF">
        <w:rPr>
          <w:rFonts w:ascii="Times New Roman" w:eastAsia="方正仿宋简体" w:hAnsi="Times New Roman" w:cs="Times New Roman"/>
          <w:bCs w:val="0"/>
          <w:sz w:val="32"/>
          <w:szCs w:val="32"/>
        </w:rPr>
        <w:t>功能</w:t>
      </w:r>
    </w:p>
    <w:p w14:paraId="13F7DE69" w14:textId="31F73B0C" w:rsidR="00AB50F9" w:rsidRPr="006C55DF" w:rsidRDefault="00582DC8"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应支持投资者查询当前的资金</w:t>
      </w:r>
      <w:r w:rsidR="00AB50F9" w:rsidRPr="006C55DF">
        <w:rPr>
          <w:rFonts w:ascii="Times New Roman" w:eastAsia="方正仿宋简体" w:hAnsi="Times New Roman" w:cs="Times New Roman"/>
          <w:color w:val="000000" w:themeColor="text1"/>
          <w:sz w:val="32"/>
          <w:szCs w:val="32"/>
        </w:rPr>
        <w:t>情况</w:t>
      </w:r>
      <w:r w:rsidR="00DC7C26" w:rsidRPr="006C55DF">
        <w:rPr>
          <w:rFonts w:ascii="Times New Roman" w:eastAsia="方正仿宋简体" w:hAnsi="Times New Roman" w:cs="Times New Roman"/>
          <w:color w:val="000000" w:themeColor="text1"/>
          <w:sz w:val="32"/>
          <w:szCs w:val="32"/>
        </w:rPr>
        <w:t>，</w:t>
      </w:r>
      <w:r w:rsidR="00AB50F9" w:rsidRPr="006C55DF">
        <w:rPr>
          <w:rFonts w:ascii="Times New Roman" w:eastAsia="方正仿宋简体" w:hAnsi="Times New Roman" w:cs="Times New Roman"/>
          <w:color w:val="000000" w:themeColor="text1"/>
          <w:sz w:val="32"/>
          <w:szCs w:val="32"/>
        </w:rPr>
        <w:t>查询当前所持有的</w:t>
      </w:r>
      <w:r w:rsidRPr="006C55DF">
        <w:rPr>
          <w:rFonts w:ascii="Times New Roman" w:eastAsia="方正仿宋简体" w:hAnsi="Times New Roman" w:cs="Times New Roman"/>
          <w:color w:val="000000" w:themeColor="text1"/>
          <w:sz w:val="32"/>
          <w:szCs w:val="32"/>
        </w:rPr>
        <w:t>股份</w:t>
      </w:r>
      <w:r w:rsidR="00AB50F9" w:rsidRPr="006C55DF">
        <w:rPr>
          <w:rFonts w:ascii="Times New Roman" w:eastAsia="方正仿宋简体" w:hAnsi="Times New Roman" w:cs="Times New Roman"/>
          <w:color w:val="000000" w:themeColor="text1"/>
          <w:sz w:val="32"/>
          <w:szCs w:val="32"/>
        </w:rPr>
        <w:t>情况</w:t>
      </w:r>
      <w:r w:rsidR="00DC7C26" w:rsidRPr="006C55DF">
        <w:rPr>
          <w:rFonts w:ascii="Times New Roman" w:eastAsia="方正仿宋简体" w:hAnsi="Times New Roman" w:cs="Times New Roman"/>
          <w:color w:val="000000" w:themeColor="text1"/>
          <w:sz w:val="32"/>
          <w:szCs w:val="32"/>
        </w:rPr>
        <w:t>，</w:t>
      </w:r>
      <w:r w:rsidR="00AB50F9" w:rsidRPr="006C55DF">
        <w:rPr>
          <w:rFonts w:ascii="Times New Roman" w:eastAsia="方正仿宋简体" w:hAnsi="Times New Roman" w:cs="Times New Roman"/>
          <w:color w:val="000000" w:themeColor="text1"/>
          <w:sz w:val="32"/>
          <w:szCs w:val="32"/>
        </w:rPr>
        <w:t>查询当日委托</w:t>
      </w:r>
      <w:r w:rsidR="001D49FA" w:rsidRPr="006C55DF">
        <w:rPr>
          <w:rFonts w:ascii="Times New Roman" w:eastAsia="方正仿宋简体" w:hAnsi="Times New Roman" w:cs="Times New Roman"/>
          <w:color w:val="000000" w:themeColor="text1"/>
          <w:sz w:val="32"/>
          <w:szCs w:val="32"/>
        </w:rPr>
        <w:t>和</w:t>
      </w:r>
      <w:r w:rsidR="00AB50F9" w:rsidRPr="006C55DF">
        <w:rPr>
          <w:rFonts w:ascii="Times New Roman" w:eastAsia="方正仿宋简体" w:hAnsi="Times New Roman" w:cs="Times New Roman"/>
          <w:color w:val="000000" w:themeColor="text1"/>
          <w:sz w:val="32"/>
          <w:szCs w:val="32"/>
        </w:rPr>
        <w:t>当日回报。</w:t>
      </w:r>
    </w:p>
    <w:p w14:paraId="26C4AB1B" w14:textId="0E023A8A" w:rsidR="00714EA5" w:rsidRPr="006C55DF" w:rsidRDefault="00582DC8"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建议支持投资者查询历史委托、回报、</w:t>
      </w:r>
      <w:r w:rsidR="00714EA5" w:rsidRPr="006C55DF">
        <w:rPr>
          <w:rFonts w:ascii="Times New Roman" w:eastAsia="方正仿宋简体" w:hAnsi="Times New Roman" w:cs="Times New Roman"/>
          <w:color w:val="000000" w:themeColor="text1"/>
          <w:sz w:val="32"/>
          <w:szCs w:val="32"/>
        </w:rPr>
        <w:t>资金变动和股份变动流水</w:t>
      </w:r>
      <w:r w:rsidR="001D49FA"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打印对账单。</w:t>
      </w:r>
    </w:p>
    <w:p w14:paraId="5BA2BF3C" w14:textId="0D1AE7CC" w:rsidR="0082399F" w:rsidRPr="006C55DF" w:rsidRDefault="00582DC8"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lastRenderedPageBreak/>
        <w:t>建议支持优先股合格投资者查询优先股的申报信息和成交信息。</w:t>
      </w:r>
    </w:p>
    <w:p w14:paraId="45DEA0F8" w14:textId="77777777" w:rsidR="00AF2C05" w:rsidRPr="006C55DF" w:rsidRDefault="00AF2C05" w:rsidP="006C55DF">
      <w:pPr>
        <w:spacing w:after="0" w:line="600" w:lineRule="exact"/>
        <w:ind w:firstLineChars="200" w:firstLine="640"/>
        <w:rPr>
          <w:rFonts w:ascii="Times New Roman" w:eastAsia="方正仿宋简体" w:hAnsi="Times New Roman" w:cs="Times New Roman"/>
          <w:sz w:val="32"/>
          <w:szCs w:val="32"/>
        </w:rPr>
      </w:pPr>
      <w:r w:rsidRPr="006C55DF">
        <w:rPr>
          <w:rFonts w:ascii="Times New Roman" w:eastAsia="方正仿宋简体" w:hAnsi="Times New Roman" w:cs="Times New Roman"/>
          <w:sz w:val="32"/>
          <w:szCs w:val="32"/>
        </w:rPr>
        <w:t>应支持投资者查询其适当性类别。</w:t>
      </w:r>
    </w:p>
    <w:p w14:paraId="52793C83" w14:textId="08D22F07" w:rsidR="00AF2C05" w:rsidRPr="006C55DF" w:rsidRDefault="00AF2C05" w:rsidP="006C55DF">
      <w:pPr>
        <w:spacing w:after="0" w:line="600" w:lineRule="exact"/>
        <w:ind w:firstLineChars="200" w:firstLine="640"/>
        <w:rPr>
          <w:rFonts w:ascii="Times New Roman" w:eastAsia="方正仿宋简体" w:hAnsi="Times New Roman" w:cs="Times New Roman"/>
          <w:sz w:val="32"/>
          <w:szCs w:val="32"/>
        </w:rPr>
      </w:pPr>
      <w:r w:rsidRPr="006C55DF">
        <w:rPr>
          <w:rFonts w:ascii="Times New Roman" w:eastAsia="方正仿宋简体" w:hAnsi="Times New Roman" w:cs="Times New Roman"/>
          <w:sz w:val="32"/>
          <w:szCs w:val="32"/>
        </w:rPr>
        <w:t>应支持投资者查询其受限明细。</w:t>
      </w:r>
    </w:p>
    <w:p w14:paraId="66F1EE49" w14:textId="2186D76A" w:rsidR="00721B99" w:rsidRPr="006C55DF" w:rsidRDefault="00DB3752" w:rsidP="006C55DF">
      <w:pPr>
        <w:pStyle w:val="22"/>
        <w:spacing w:beforeLines="0" w:before="0" w:line="600" w:lineRule="exact"/>
        <w:ind w:firstLineChars="200" w:firstLine="643"/>
        <w:jc w:val="both"/>
        <w:rPr>
          <w:rFonts w:ascii="Times New Roman" w:eastAsia="楷体" w:hAnsi="Times New Roman" w:cs="Times New Roman"/>
          <w:color w:val="000000" w:themeColor="text1"/>
          <w:sz w:val="32"/>
        </w:rPr>
      </w:pPr>
      <w:bookmarkStart w:id="8" w:name="_Toc23280027"/>
      <w:r w:rsidRPr="006C55DF">
        <w:rPr>
          <w:rFonts w:ascii="Times New Roman" w:eastAsia="楷体" w:hAnsi="Times New Roman" w:cs="Times New Roman"/>
          <w:color w:val="000000" w:themeColor="text1"/>
          <w:sz w:val="32"/>
        </w:rPr>
        <w:t>（三）</w:t>
      </w:r>
      <w:r w:rsidR="00765D19" w:rsidRPr="006C55DF">
        <w:rPr>
          <w:rFonts w:ascii="Times New Roman" w:eastAsia="楷体" w:hAnsi="Times New Roman" w:cs="Times New Roman"/>
          <w:color w:val="000000" w:themeColor="text1"/>
          <w:sz w:val="32"/>
        </w:rPr>
        <w:t>行情揭示</w:t>
      </w:r>
      <w:r w:rsidR="00722A94" w:rsidRPr="006C55DF">
        <w:rPr>
          <w:rFonts w:ascii="Times New Roman" w:eastAsia="楷体" w:hAnsi="Times New Roman" w:cs="Times New Roman"/>
          <w:color w:val="000000" w:themeColor="text1"/>
          <w:sz w:val="32"/>
        </w:rPr>
        <w:t>功能</w:t>
      </w:r>
      <w:bookmarkEnd w:id="8"/>
    </w:p>
    <w:p w14:paraId="2E026D43" w14:textId="551249F3" w:rsidR="00353562"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1. </w:t>
      </w:r>
      <w:r w:rsidR="00353562" w:rsidRPr="006C55DF">
        <w:rPr>
          <w:rFonts w:ascii="Times New Roman" w:eastAsia="方正仿宋简体" w:hAnsi="Times New Roman" w:cs="Times New Roman"/>
          <w:bCs w:val="0"/>
          <w:sz w:val="32"/>
          <w:szCs w:val="32"/>
        </w:rPr>
        <w:t>界面要素</w:t>
      </w:r>
    </w:p>
    <w:p w14:paraId="66304A6D" w14:textId="12FB4249" w:rsidR="00C92CCE" w:rsidRPr="006C55DF" w:rsidRDefault="00C92CCE"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行情揭示界面应包含</w:t>
      </w:r>
      <w:r w:rsidR="007C709F" w:rsidRPr="006C55DF">
        <w:rPr>
          <w:rFonts w:ascii="Times New Roman" w:eastAsia="方正仿宋简体" w:hAnsi="Times New Roman" w:cs="Times New Roman"/>
          <w:color w:val="000000" w:themeColor="text1"/>
          <w:sz w:val="32"/>
          <w:szCs w:val="32"/>
        </w:rPr>
        <w:t>的要素</w:t>
      </w:r>
      <w:r w:rsidRPr="006C55DF">
        <w:rPr>
          <w:rFonts w:ascii="Times New Roman" w:eastAsia="方正仿宋简体" w:hAnsi="Times New Roman" w:cs="Times New Roman"/>
          <w:color w:val="000000" w:themeColor="text1"/>
          <w:sz w:val="32"/>
          <w:szCs w:val="32"/>
        </w:rPr>
        <w:t>包括但不限于</w:t>
      </w:r>
      <w:r w:rsidR="007C709F"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证券代码、证券简称、昨日收盘价、今日开盘价、最近成交价、成交数量、成交金额</w:t>
      </w:r>
      <w:r w:rsidR="00AD5153" w:rsidRPr="006C55DF">
        <w:rPr>
          <w:rFonts w:ascii="Times New Roman" w:eastAsia="方正仿宋简体" w:hAnsi="Times New Roman" w:cs="Times New Roman"/>
          <w:color w:val="000000" w:themeColor="text1"/>
          <w:sz w:val="32"/>
          <w:szCs w:val="32"/>
        </w:rPr>
        <w:t>等。</w:t>
      </w:r>
    </w:p>
    <w:p w14:paraId="0B986BE3" w14:textId="0C1C8558"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界面要素应当采用官方认可的标准名称。</w:t>
      </w:r>
    </w:p>
    <w:p w14:paraId="4ECAC92A" w14:textId="3FDE947D" w:rsidR="00AD5153"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2. </w:t>
      </w:r>
      <w:r w:rsidR="00AD5153" w:rsidRPr="006C55DF">
        <w:rPr>
          <w:rFonts w:ascii="Times New Roman" w:eastAsia="方正仿宋简体" w:hAnsi="Times New Roman" w:cs="Times New Roman"/>
          <w:bCs w:val="0"/>
          <w:sz w:val="32"/>
          <w:szCs w:val="32"/>
        </w:rPr>
        <w:t>分类揭示</w:t>
      </w:r>
    </w:p>
    <w:p w14:paraId="11709A2A" w14:textId="40D927C3" w:rsidR="00AD5153" w:rsidRPr="006C55DF" w:rsidRDefault="0068594C"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w:t>
      </w:r>
      <w:r w:rsidR="0009629C" w:rsidRPr="006C55DF">
        <w:rPr>
          <w:rFonts w:ascii="Times New Roman" w:eastAsia="方正仿宋简体" w:hAnsi="Times New Roman" w:cs="Times New Roman"/>
          <w:color w:val="000000" w:themeColor="text1"/>
          <w:sz w:val="32"/>
          <w:szCs w:val="32"/>
        </w:rPr>
        <w:t>支持</w:t>
      </w:r>
      <w:r w:rsidR="00AD5153" w:rsidRPr="006C55DF">
        <w:rPr>
          <w:rFonts w:ascii="Times New Roman" w:eastAsia="方正仿宋简体" w:hAnsi="Times New Roman" w:cs="Times New Roman"/>
          <w:color w:val="000000" w:themeColor="text1"/>
          <w:sz w:val="32"/>
          <w:szCs w:val="32"/>
        </w:rPr>
        <w:t>分类揭示挂牌公司股票、两网及退市公司股票、优先股的行情。</w:t>
      </w:r>
    </w:p>
    <w:p w14:paraId="4ED00BEB" w14:textId="24C6BD13" w:rsidR="00AD5153" w:rsidRPr="006C55DF" w:rsidRDefault="00AD5153"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应支持分类揭示挂牌公司集合竞价股票、挂牌公司做市股票</w:t>
      </w:r>
      <w:r w:rsidR="007C542A" w:rsidRPr="006C55DF">
        <w:rPr>
          <w:rFonts w:ascii="Times New Roman" w:eastAsia="方正仿宋简体" w:hAnsi="Times New Roman" w:cs="Times New Roman"/>
          <w:color w:val="FF0000"/>
          <w:sz w:val="32"/>
          <w:szCs w:val="32"/>
        </w:rPr>
        <w:t>、挂牌公司连续</w:t>
      </w:r>
      <w:r w:rsidR="00C551AB" w:rsidRPr="006C55DF">
        <w:rPr>
          <w:rFonts w:ascii="Times New Roman" w:eastAsia="方正仿宋简体" w:hAnsi="Times New Roman" w:cs="Times New Roman"/>
          <w:color w:val="FF0000"/>
          <w:sz w:val="32"/>
          <w:szCs w:val="32"/>
        </w:rPr>
        <w:t>竞价</w:t>
      </w:r>
      <w:r w:rsidR="007C542A" w:rsidRPr="006C55DF">
        <w:rPr>
          <w:rFonts w:ascii="Times New Roman" w:eastAsia="方正仿宋简体" w:hAnsi="Times New Roman" w:cs="Times New Roman"/>
          <w:color w:val="FF0000"/>
          <w:sz w:val="32"/>
          <w:szCs w:val="32"/>
        </w:rPr>
        <w:t>股票</w:t>
      </w:r>
      <w:r w:rsidRPr="006C55DF">
        <w:rPr>
          <w:rFonts w:ascii="Times New Roman" w:eastAsia="方正仿宋简体" w:hAnsi="Times New Roman" w:cs="Times New Roman"/>
          <w:color w:val="000000" w:themeColor="text1"/>
          <w:sz w:val="32"/>
          <w:szCs w:val="32"/>
        </w:rPr>
        <w:t>的行情</w:t>
      </w:r>
      <w:r w:rsidR="0068594C" w:rsidRPr="006C55DF">
        <w:rPr>
          <w:rFonts w:ascii="Times New Roman" w:eastAsia="方正仿宋简体" w:hAnsi="Times New Roman" w:cs="Times New Roman"/>
          <w:color w:val="000000" w:themeColor="text1"/>
          <w:sz w:val="32"/>
          <w:szCs w:val="32"/>
        </w:rPr>
        <w:t>，并支持按不同市场层级进一步分类揭示</w:t>
      </w:r>
      <w:r w:rsidRPr="006C55DF">
        <w:rPr>
          <w:rFonts w:ascii="Times New Roman" w:eastAsia="方正仿宋简体" w:hAnsi="Times New Roman" w:cs="Times New Roman"/>
          <w:color w:val="000000" w:themeColor="text1"/>
          <w:sz w:val="32"/>
          <w:szCs w:val="32"/>
        </w:rPr>
        <w:t>。</w:t>
      </w:r>
    </w:p>
    <w:p w14:paraId="758258FA" w14:textId="775041F7" w:rsidR="0068594C" w:rsidRPr="006C55DF" w:rsidRDefault="00AD5153"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应支持分类揭示创新层挂牌公司股票、基础层挂牌公司股票</w:t>
      </w:r>
      <w:r w:rsidR="000B401A" w:rsidRPr="006C55DF">
        <w:rPr>
          <w:rFonts w:ascii="Times New Roman" w:eastAsia="方正仿宋简体" w:hAnsi="Times New Roman" w:cs="Times New Roman"/>
          <w:color w:val="000000" w:themeColor="text1"/>
          <w:sz w:val="32"/>
          <w:szCs w:val="32"/>
        </w:rPr>
        <w:t>、</w:t>
      </w:r>
      <w:r w:rsidR="000B401A" w:rsidRPr="006C55DF">
        <w:rPr>
          <w:rFonts w:ascii="Times New Roman" w:eastAsia="方正仿宋简体" w:hAnsi="Times New Roman" w:cs="Times New Roman"/>
          <w:color w:val="FF0000"/>
          <w:sz w:val="32"/>
          <w:szCs w:val="32"/>
        </w:rPr>
        <w:t>精选层挂牌公司股票</w:t>
      </w:r>
      <w:r w:rsidRPr="006C55DF">
        <w:rPr>
          <w:rFonts w:ascii="Times New Roman" w:eastAsia="方正仿宋简体" w:hAnsi="Times New Roman" w:cs="Times New Roman"/>
          <w:color w:val="000000" w:themeColor="text1"/>
          <w:sz w:val="32"/>
          <w:szCs w:val="32"/>
        </w:rPr>
        <w:t>的行情</w:t>
      </w:r>
      <w:r w:rsidR="0068594C" w:rsidRPr="006C55DF">
        <w:rPr>
          <w:rFonts w:ascii="Times New Roman" w:eastAsia="方正仿宋简体" w:hAnsi="Times New Roman" w:cs="Times New Roman"/>
          <w:color w:val="000000" w:themeColor="text1"/>
          <w:sz w:val="32"/>
          <w:szCs w:val="32"/>
        </w:rPr>
        <w:t>，并支持按不同</w:t>
      </w:r>
      <w:r w:rsidR="00AC0841" w:rsidRPr="006C55DF">
        <w:rPr>
          <w:rFonts w:ascii="Times New Roman" w:eastAsia="方正仿宋简体" w:hAnsi="Times New Roman" w:cs="Times New Roman"/>
          <w:color w:val="000000" w:themeColor="text1"/>
          <w:sz w:val="32"/>
          <w:szCs w:val="32"/>
        </w:rPr>
        <w:t>交易</w:t>
      </w:r>
      <w:r w:rsidR="0068594C" w:rsidRPr="006C55DF">
        <w:rPr>
          <w:rFonts w:ascii="Times New Roman" w:eastAsia="方正仿宋简体" w:hAnsi="Times New Roman" w:cs="Times New Roman"/>
          <w:color w:val="000000" w:themeColor="text1"/>
          <w:sz w:val="32"/>
          <w:szCs w:val="32"/>
        </w:rPr>
        <w:t>方式进一步分类揭示</w:t>
      </w:r>
      <w:r w:rsidRPr="006C55DF">
        <w:rPr>
          <w:rFonts w:ascii="Times New Roman" w:eastAsia="方正仿宋简体" w:hAnsi="Times New Roman" w:cs="Times New Roman"/>
          <w:color w:val="000000" w:themeColor="text1"/>
          <w:sz w:val="32"/>
          <w:szCs w:val="32"/>
        </w:rPr>
        <w:t>。</w:t>
      </w:r>
    </w:p>
    <w:p w14:paraId="4B9019F7" w14:textId="19339186" w:rsidR="00AD5153" w:rsidRPr="006C55DF" w:rsidRDefault="004F5A84" w:rsidP="006C55DF">
      <w:pPr>
        <w:pStyle w:val="4"/>
        <w:spacing w:before="0" w:after="0" w:line="600" w:lineRule="exact"/>
        <w:ind w:firstLineChars="200" w:firstLine="643"/>
        <w:rPr>
          <w:rFonts w:ascii="Times New Roman" w:eastAsia="方正仿宋简体" w:hAnsi="Times New Roman" w:cs="Times New Roman"/>
          <w:bCs w:val="0"/>
          <w:sz w:val="32"/>
          <w:szCs w:val="32"/>
        </w:rPr>
      </w:pPr>
      <w:r w:rsidRPr="006C55DF">
        <w:rPr>
          <w:rFonts w:ascii="Times New Roman" w:eastAsia="方正仿宋简体" w:hAnsi="Times New Roman" w:cs="Times New Roman"/>
          <w:bCs w:val="0"/>
          <w:sz w:val="32"/>
          <w:szCs w:val="32"/>
        </w:rPr>
        <w:t xml:space="preserve">3. </w:t>
      </w:r>
      <w:r w:rsidR="001430E3" w:rsidRPr="006C55DF">
        <w:rPr>
          <w:rFonts w:ascii="Times New Roman" w:eastAsia="方正仿宋简体" w:hAnsi="Times New Roman" w:cs="Times New Roman"/>
          <w:bCs w:val="0"/>
          <w:sz w:val="32"/>
          <w:szCs w:val="32"/>
        </w:rPr>
        <w:t>行情揭示内容要求</w:t>
      </w:r>
    </w:p>
    <w:p w14:paraId="045807E2"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FF0000"/>
          <w:sz w:val="32"/>
          <w:szCs w:val="32"/>
        </w:rPr>
      </w:pPr>
      <w:r w:rsidRPr="006C55DF">
        <w:rPr>
          <w:rFonts w:ascii="Times New Roman" w:eastAsia="方正仿宋简体" w:hAnsi="Times New Roman" w:cs="Times New Roman"/>
          <w:color w:val="FF0000"/>
          <w:sz w:val="32"/>
          <w:szCs w:val="32"/>
        </w:rPr>
        <w:t>应与深沪行情并列揭示。</w:t>
      </w:r>
    </w:p>
    <w:p w14:paraId="007177A8" w14:textId="40332618" w:rsidR="00ED0279" w:rsidRPr="006C55DF" w:rsidRDefault="00F2194D"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行情刷新频率</w:t>
      </w:r>
      <w:r w:rsidR="007C709F" w:rsidRPr="006C55DF">
        <w:rPr>
          <w:rFonts w:ascii="Times New Roman" w:eastAsia="方正仿宋简体" w:hAnsi="Times New Roman" w:cs="Times New Roman"/>
          <w:color w:val="000000" w:themeColor="text1"/>
          <w:sz w:val="32"/>
          <w:szCs w:val="32"/>
        </w:rPr>
        <w:t>应不</w:t>
      </w:r>
      <w:r w:rsidRPr="006C55DF">
        <w:rPr>
          <w:rFonts w:ascii="Times New Roman" w:eastAsia="方正仿宋简体" w:hAnsi="Times New Roman" w:cs="Times New Roman"/>
          <w:color w:val="000000" w:themeColor="text1"/>
          <w:sz w:val="32"/>
          <w:szCs w:val="32"/>
        </w:rPr>
        <w:t>低于全国股转系统行情发布频率。</w:t>
      </w:r>
    </w:p>
    <w:p w14:paraId="623D1661"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lastRenderedPageBreak/>
        <w:t>应支持新挂牌股票、增发股票、要约代码、发行代码以置顶或其他显著方式揭示。</w:t>
      </w:r>
    </w:p>
    <w:p w14:paraId="5C90669F"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应支持行权、除权、停牌等资讯信息的揭示。</w:t>
      </w:r>
    </w:p>
    <w:p w14:paraId="2ABDC45E" w14:textId="583B239E"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应支持个股信息中股票所属层级和交易方式揭示</w:t>
      </w:r>
    </w:p>
    <w:p w14:paraId="4D23257C"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应支持各时段包括正式行情、收市行情和盘后行情等成交情况揭示。</w:t>
      </w:r>
    </w:p>
    <w:p w14:paraId="4040DD55" w14:textId="77777777" w:rsidR="00AF2C05" w:rsidRPr="006C55DF" w:rsidRDefault="00AF2C05"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建议揭示并及时完善和更新股票资讯信息，包括但不限于公司概况、股本结构、财务分析、公司大事、年报披露、风险提示等。</w:t>
      </w:r>
    </w:p>
    <w:p w14:paraId="37792BFE" w14:textId="50085845" w:rsidR="006A0B61" w:rsidRPr="006C55DF" w:rsidRDefault="006A0B61" w:rsidP="006C55DF">
      <w:pPr>
        <w:spacing w:after="0" w:line="600" w:lineRule="exact"/>
        <w:ind w:firstLineChars="200" w:firstLine="640"/>
        <w:rPr>
          <w:rFonts w:ascii="Times New Roman" w:eastAsia="方正仿宋简体" w:hAnsi="Times New Roman" w:cs="Times New Roman"/>
          <w:color w:val="FF0000"/>
          <w:sz w:val="32"/>
          <w:szCs w:val="32"/>
        </w:rPr>
      </w:pPr>
      <w:r w:rsidRPr="006C55DF">
        <w:rPr>
          <w:rFonts w:ascii="Times New Roman" w:eastAsia="方正仿宋简体" w:hAnsi="Times New Roman" w:cs="Times New Roman"/>
          <w:color w:val="FF0000"/>
          <w:sz w:val="32"/>
          <w:szCs w:val="32"/>
        </w:rPr>
        <w:t>应支持挂牌公司股票与其要约代码、发行代码关联揭示。</w:t>
      </w:r>
    </w:p>
    <w:p w14:paraId="6166E555" w14:textId="157A3BB5" w:rsidR="00F2194D" w:rsidRPr="006C55DF" w:rsidRDefault="00F2194D"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对于挂牌公司集合竞价股票，</w:t>
      </w:r>
      <w:r w:rsidR="00692FB3" w:rsidRPr="006C55DF">
        <w:rPr>
          <w:rFonts w:ascii="Times New Roman" w:eastAsia="方正仿宋简体" w:hAnsi="Times New Roman" w:cs="Times New Roman"/>
          <w:color w:val="000000" w:themeColor="text1"/>
          <w:sz w:val="32"/>
          <w:szCs w:val="32"/>
        </w:rPr>
        <w:t>应</w:t>
      </w:r>
      <w:r w:rsidR="008A7339" w:rsidRPr="006C55DF">
        <w:rPr>
          <w:rFonts w:ascii="Times New Roman" w:eastAsia="方正仿宋简体" w:hAnsi="Times New Roman" w:cs="Times New Roman"/>
          <w:color w:val="000000" w:themeColor="text1"/>
          <w:sz w:val="32"/>
          <w:szCs w:val="32"/>
        </w:rPr>
        <w:t>分别揭示最近成交价</w:t>
      </w:r>
      <w:r w:rsidR="005B1A33">
        <w:rPr>
          <w:rFonts w:ascii="Times New Roman" w:eastAsia="方正仿宋简体" w:hAnsi="Times New Roman" w:cs="Times New Roman" w:hint="eastAsia"/>
          <w:color w:val="000000" w:themeColor="text1"/>
          <w:sz w:val="32"/>
          <w:szCs w:val="32"/>
        </w:rPr>
        <w:t>、</w:t>
      </w:r>
      <w:r w:rsidR="008A7339" w:rsidRPr="006C55DF">
        <w:rPr>
          <w:rFonts w:ascii="Times New Roman" w:eastAsia="方正仿宋简体" w:hAnsi="Times New Roman" w:cs="Times New Roman"/>
          <w:color w:val="000000" w:themeColor="text1"/>
          <w:sz w:val="32"/>
          <w:szCs w:val="32"/>
        </w:rPr>
        <w:t>参考成交价</w:t>
      </w:r>
      <w:r w:rsidR="008F35C1" w:rsidRPr="006C55DF">
        <w:rPr>
          <w:rFonts w:ascii="Times New Roman" w:eastAsia="方正仿宋简体" w:hAnsi="Times New Roman" w:cs="Times New Roman"/>
          <w:color w:val="000000" w:themeColor="text1"/>
          <w:sz w:val="32"/>
          <w:szCs w:val="32"/>
        </w:rPr>
        <w:t>和最近成交情况</w:t>
      </w:r>
      <w:r w:rsidR="008A7339"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如果</w:t>
      </w:r>
      <w:r w:rsidR="008A7339" w:rsidRPr="006C55DF">
        <w:rPr>
          <w:rFonts w:ascii="Times New Roman" w:eastAsia="方正仿宋简体" w:hAnsi="Times New Roman" w:cs="Times New Roman"/>
          <w:color w:val="000000" w:themeColor="text1"/>
          <w:sz w:val="32"/>
          <w:szCs w:val="32"/>
        </w:rPr>
        <w:t>该轮行情</w:t>
      </w:r>
      <w:r w:rsidRPr="006C55DF">
        <w:rPr>
          <w:rFonts w:ascii="Times New Roman" w:eastAsia="方正仿宋简体" w:hAnsi="Times New Roman" w:cs="Times New Roman"/>
          <w:color w:val="000000" w:themeColor="text1"/>
          <w:sz w:val="32"/>
          <w:szCs w:val="32"/>
        </w:rPr>
        <w:t>有参考成交价，</w:t>
      </w:r>
      <w:r w:rsidR="008F35C1" w:rsidRPr="006C55DF">
        <w:rPr>
          <w:rFonts w:ascii="Times New Roman" w:eastAsia="方正仿宋简体" w:hAnsi="Times New Roman" w:cs="Times New Roman"/>
          <w:color w:val="000000" w:themeColor="text1"/>
          <w:sz w:val="32"/>
          <w:szCs w:val="32"/>
        </w:rPr>
        <w:t>还</w:t>
      </w:r>
      <w:r w:rsidRPr="006C55DF">
        <w:rPr>
          <w:rFonts w:ascii="Times New Roman" w:eastAsia="方正仿宋简体" w:hAnsi="Times New Roman" w:cs="Times New Roman"/>
          <w:color w:val="000000" w:themeColor="text1"/>
          <w:sz w:val="32"/>
          <w:szCs w:val="32"/>
        </w:rPr>
        <w:t>需揭示参考成交价、匹配量、未匹配量；如果没有参考成交价，需揭示最优</w:t>
      </w:r>
      <w:r w:rsidR="00405C1A" w:rsidRPr="006C55DF">
        <w:rPr>
          <w:rFonts w:ascii="Times New Roman" w:eastAsia="方正仿宋简体" w:hAnsi="Times New Roman" w:cs="Times New Roman"/>
          <w:color w:val="000000" w:themeColor="text1"/>
          <w:sz w:val="32"/>
          <w:szCs w:val="32"/>
        </w:rPr>
        <w:t>一档买卖盘。</w:t>
      </w:r>
      <w:r w:rsidR="00AD6448" w:rsidRPr="006C55DF">
        <w:rPr>
          <w:rFonts w:ascii="Times New Roman" w:eastAsia="方正仿宋简体" w:hAnsi="Times New Roman" w:cs="Times New Roman"/>
          <w:color w:val="000000" w:themeColor="text1"/>
          <w:sz w:val="32"/>
          <w:szCs w:val="32"/>
        </w:rPr>
        <w:t>分时信息中应明确区分参考成交价和最近成交价。</w:t>
      </w:r>
    </w:p>
    <w:p w14:paraId="38273622" w14:textId="180AD367" w:rsidR="00AD6448" w:rsidRPr="006C55DF" w:rsidRDefault="00AD6448"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对于挂牌公司做市股票，应揭示最近成交价，最优三档</w:t>
      </w:r>
      <w:r w:rsidR="00E2576E" w:rsidRPr="006C55DF">
        <w:rPr>
          <w:rFonts w:ascii="Times New Roman" w:eastAsia="方正仿宋简体" w:hAnsi="Times New Roman" w:cs="Times New Roman"/>
          <w:color w:val="000000" w:themeColor="text1"/>
          <w:sz w:val="32"/>
          <w:szCs w:val="32"/>
        </w:rPr>
        <w:t>买卖盘</w:t>
      </w:r>
      <w:r w:rsidR="00051A79" w:rsidRPr="006C55DF">
        <w:rPr>
          <w:rFonts w:ascii="Times New Roman" w:eastAsia="方正仿宋简体" w:hAnsi="Times New Roman" w:cs="Times New Roman"/>
          <w:color w:val="000000" w:themeColor="text1"/>
          <w:sz w:val="32"/>
          <w:szCs w:val="32"/>
        </w:rPr>
        <w:t>和最近成交情况。</w:t>
      </w:r>
    </w:p>
    <w:p w14:paraId="0F95B25D" w14:textId="725CDF3F" w:rsidR="00BA4215" w:rsidRPr="006C55DF" w:rsidRDefault="00BA4215" w:rsidP="006C55DF">
      <w:pPr>
        <w:spacing w:after="0" w:line="600" w:lineRule="exact"/>
        <w:ind w:firstLineChars="200" w:firstLine="640"/>
        <w:rPr>
          <w:rFonts w:ascii="Times New Roman" w:eastAsia="方正仿宋简体" w:hAnsi="Times New Roman" w:cs="Times New Roman"/>
          <w:color w:val="FF0000"/>
          <w:sz w:val="32"/>
          <w:szCs w:val="32"/>
        </w:rPr>
      </w:pPr>
      <w:r w:rsidRPr="006C55DF">
        <w:rPr>
          <w:rFonts w:ascii="Times New Roman" w:eastAsia="方正仿宋简体" w:hAnsi="Times New Roman" w:cs="Times New Roman"/>
          <w:color w:val="FF0000"/>
          <w:sz w:val="32"/>
          <w:szCs w:val="32"/>
        </w:rPr>
        <w:t>对于挂牌公司连续竞价股票，应在集合竞价期间分别揭示最近成交价和参考成交价和最近成交情况。如果该轮行情有参考成交价，还需揭示参考成交价、匹配量、未匹配量；如果没有参考成交价，需揭示最优</w:t>
      </w:r>
      <w:r w:rsidR="006A0B61" w:rsidRPr="006C55DF">
        <w:rPr>
          <w:rFonts w:ascii="Times New Roman" w:eastAsia="方正仿宋简体" w:hAnsi="Times New Roman" w:cs="Times New Roman"/>
          <w:color w:val="FF0000"/>
          <w:sz w:val="32"/>
          <w:szCs w:val="32"/>
        </w:rPr>
        <w:t>一</w:t>
      </w:r>
      <w:r w:rsidRPr="006C55DF">
        <w:rPr>
          <w:rFonts w:ascii="Times New Roman" w:eastAsia="方正仿宋简体" w:hAnsi="Times New Roman" w:cs="Times New Roman"/>
          <w:color w:val="FF0000"/>
          <w:sz w:val="32"/>
          <w:szCs w:val="32"/>
        </w:rPr>
        <w:t>档买卖盘。分时信息中应明确区分参考成交价和最近成交价。在连续竞价期间揭示</w:t>
      </w:r>
      <w:r w:rsidRPr="006C55DF">
        <w:rPr>
          <w:rFonts w:ascii="Times New Roman" w:eastAsia="方正仿宋简体" w:hAnsi="Times New Roman" w:cs="Times New Roman"/>
          <w:color w:val="FF0000"/>
          <w:sz w:val="32"/>
          <w:szCs w:val="32"/>
        </w:rPr>
        <w:lastRenderedPageBreak/>
        <w:t>最近成交价，最优五档买卖盘和最近成交情况。</w:t>
      </w:r>
    </w:p>
    <w:p w14:paraId="0ED4FE2F" w14:textId="4C2AB466" w:rsidR="00051A79" w:rsidRPr="006C55DF" w:rsidRDefault="00051A79"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对于两网</w:t>
      </w:r>
      <w:r w:rsidR="00491F10" w:rsidRPr="006C55DF">
        <w:rPr>
          <w:rFonts w:ascii="Times New Roman" w:eastAsia="方正仿宋简体" w:hAnsi="Times New Roman" w:cs="Times New Roman"/>
          <w:color w:val="000000" w:themeColor="text1"/>
          <w:sz w:val="32"/>
          <w:szCs w:val="32"/>
        </w:rPr>
        <w:t>及</w:t>
      </w:r>
      <w:r w:rsidRPr="006C55DF">
        <w:rPr>
          <w:rFonts w:ascii="Times New Roman" w:eastAsia="方正仿宋简体" w:hAnsi="Times New Roman" w:cs="Times New Roman"/>
          <w:color w:val="000000" w:themeColor="text1"/>
          <w:sz w:val="32"/>
          <w:szCs w:val="32"/>
        </w:rPr>
        <w:t>退市</w:t>
      </w:r>
      <w:r w:rsidR="00491F10" w:rsidRPr="006C55DF">
        <w:rPr>
          <w:rFonts w:ascii="Times New Roman" w:eastAsia="方正仿宋简体" w:hAnsi="Times New Roman" w:cs="Times New Roman"/>
          <w:color w:val="000000" w:themeColor="text1"/>
          <w:sz w:val="32"/>
          <w:szCs w:val="32"/>
        </w:rPr>
        <w:t>公司</w:t>
      </w:r>
      <w:r w:rsidRPr="006C55DF">
        <w:rPr>
          <w:rFonts w:ascii="Times New Roman" w:eastAsia="方正仿宋简体" w:hAnsi="Times New Roman" w:cs="Times New Roman"/>
          <w:color w:val="000000" w:themeColor="text1"/>
          <w:sz w:val="32"/>
          <w:szCs w:val="32"/>
        </w:rPr>
        <w:t>股票，应</w:t>
      </w:r>
      <w:r w:rsidR="008F35C1" w:rsidRPr="006C55DF">
        <w:rPr>
          <w:rFonts w:ascii="Times New Roman" w:eastAsia="方正仿宋简体" w:hAnsi="Times New Roman" w:cs="Times New Roman"/>
          <w:color w:val="000000" w:themeColor="text1"/>
          <w:sz w:val="32"/>
          <w:szCs w:val="32"/>
        </w:rPr>
        <w:t>分别</w:t>
      </w:r>
      <w:r w:rsidRPr="006C55DF">
        <w:rPr>
          <w:rFonts w:ascii="Times New Roman" w:eastAsia="方正仿宋简体" w:hAnsi="Times New Roman" w:cs="Times New Roman"/>
          <w:color w:val="000000" w:themeColor="text1"/>
          <w:sz w:val="32"/>
          <w:szCs w:val="32"/>
        </w:rPr>
        <w:t>揭示参考成交价</w:t>
      </w:r>
      <w:r w:rsidR="008F35C1" w:rsidRPr="006C55DF">
        <w:rPr>
          <w:rFonts w:ascii="Times New Roman" w:eastAsia="方正仿宋简体" w:hAnsi="Times New Roman" w:cs="Times New Roman"/>
          <w:color w:val="000000" w:themeColor="text1"/>
          <w:sz w:val="32"/>
          <w:szCs w:val="32"/>
        </w:rPr>
        <w:t>和</w:t>
      </w:r>
      <w:r w:rsidRPr="006C55DF">
        <w:rPr>
          <w:rFonts w:ascii="Times New Roman" w:eastAsia="方正仿宋简体" w:hAnsi="Times New Roman" w:cs="Times New Roman"/>
          <w:color w:val="000000" w:themeColor="text1"/>
          <w:sz w:val="32"/>
          <w:szCs w:val="32"/>
        </w:rPr>
        <w:t>最近成交情况</w:t>
      </w:r>
      <w:r w:rsidR="00EC33F2" w:rsidRPr="006C55DF">
        <w:rPr>
          <w:rFonts w:ascii="Times New Roman" w:eastAsia="方正仿宋简体" w:hAnsi="Times New Roman" w:cs="Times New Roman"/>
          <w:color w:val="000000" w:themeColor="text1"/>
          <w:sz w:val="32"/>
          <w:szCs w:val="32"/>
        </w:rPr>
        <w:t>，</w:t>
      </w:r>
      <w:r w:rsidRPr="006C55DF">
        <w:rPr>
          <w:rFonts w:ascii="Times New Roman" w:eastAsia="方正仿宋简体" w:hAnsi="Times New Roman" w:cs="Times New Roman"/>
          <w:color w:val="000000" w:themeColor="text1"/>
          <w:sz w:val="32"/>
          <w:szCs w:val="32"/>
        </w:rPr>
        <w:t>分时信息中应明确区分参考成交价和最近成交价。</w:t>
      </w:r>
    </w:p>
    <w:p w14:paraId="117111DF" w14:textId="5508222B" w:rsidR="006A0B61" w:rsidRPr="006C55DF" w:rsidRDefault="006A0B61" w:rsidP="006C55DF">
      <w:pPr>
        <w:spacing w:after="0" w:line="600" w:lineRule="exact"/>
        <w:ind w:firstLineChars="200" w:firstLine="640"/>
        <w:rPr>
          <w:rFonts w:ascii="Times New Roman" w:eastAsia="方正仿宋简体" w:hAnsi="Times New Roman" w:cs="Times New Roman"/>
          <w:color w:val="FF0000"/>
          <w:sz w:val="32"/>
          <w:szCs w:val="32"/>
        </w:rPr>
      </w:pPr>
      <w:r w:rsidRPr="006C55DF">
        <w:rPr>
          <w:rFonts w:ascii="Times New Roman" w:eastAsia="方正仿宋简体" w:hAnsi="Times New Roman" w:cs="Times New Roman"/>
          <w:color w:val="FF0000"/>
          <w:sz w:val="32"/>
          <w:szCs w:val="32"/>
        </w:rPr>
        <w:t>对于要约股票，揭示信息包括但不限于：要约代码、要约简称、标的券代码、收购</w:t>
      </w:r>
      <w:r w:rsidRPr="006C55DF">
        <w:rPr>
          <w:rFonts w:ascii="Times New Roman" w:eastAsia="方正仿宋简体" w:hAnsi="Times New Roman" w:cs="Times New Roman"/>
          <w:color w:val="FF0000"/>
          <w:sz w:val="32"/>
          <w:szCs w:val="32"/>
        </w:rPr>
        <w:t>/</w:t>
      </w:r>
      <w:r w:rsidRPr="006C55DF">
        <w:rPr>
          <w:rFonts w:ascii="Times New Roman" w:eastAsia="方正仿宋简体" w:hAnsi="Times New Roman" w:cs="Times New Roman"/>
          <w:color w:val="FF0000"/>
          <w:sz w:val="32"/>
          <w:szCs w:val="32"/>
        </w:rPr>
        <w:t>回购价格、要约日期期间、要约状态、拟收购</w:t>
      </w:r>
      <w:r w:rsidRPr="006C55DF">
        <w:rPr>
          <w:rFonts w:ascii="Times New Roman" w:eastAsia="方正仿宋简体" w:hAnsi="Times New Roman" w:cs="Times New Roman"/>
          <w:color w:val="FF0000"/>
          <w:sz w:val="32"/>
          <w:szCs w:val="32"/>
        </w:rPr>
        <w:t>/</w:t>
      </w:r>
      <w:r w:rsidRPr="006C55DF">
        <w:rPr>
          <w:rFonts w:ascii="Times New Roman" w:eastAsia="方正仿宋简体" w:hAnsi="Times New Roman" w:cs="Times New Roman"/>
          <w:color w:val="FF0000"/>
          <w:sz w:val="32"/>
          <w:szCs w:val="32"/>
        </w:rPr>
        <w:t>回购数量等。</w:t>
      </w:r>
    </w:p>
    <w:p w14:paraId="555CAE31" w14:textId="4251B888" w:rsidR="00BA4215" w:rsidRPr="006C55DF" w:rsidRDefault="00BA4215" w:rsidP="006C55DF">
      <w:pPr>
        <w:spacing w:after="0" w:line="600" w:lineRule="exact"/>
        <w:ind w:firstLineChars="200" w:firstLine="640"/>
        <w:rPr>
          <w:rFonts w:ascii="Times New Roman" w:eastAsia="方正仿宋简体" w:hAnsi="Times New Roman" w:cs="Times New Roman"/>
          <w:color w:val="FF0000"/>
          <w:sz w:val="32"/>
          <w:szCs w:val="32"/>
        </w:rPr>
      </w:pPr>
      <w:r w:rsidRPr="006C55DF">
        <w:rPr>
          <w:rFonts w:ascii="Times New Roman" w:eastAsia="方正仿宋简体" w:hAnsi="Times New Roman" w:cs="Times New Roman"/>
          <w:color w:val="FF0000"/>
          <w:sz w:val="32"/>
          <w:szCs w:val="32"/>
        </w:rPr>
        <w:t>对于</w:t>
      </w:r>
      <w:r w:rsidR="006A4F64" w:rsidRPr="006C55DF">
        <w:rPr>
          <w:rFonts w:ascii="Times New Roman" w:eastAsia="方正仿宋简体" w:hAnsi="Times New Roman" w:cs="Times New Roman"/>
          <w:color w:val="FF0000"/>
          <w:sz w:val="32"/>
          <w:szCs w:val="32"/>
        </w:rPr>
        <w:t>发行</w:t>
      </w:r>
      <w:r w:rsidRPr="006C55DF">
        <w:rPr>
          <w:rFonts w:ascii="Times New Roman" w:eastAsia="方正仿宋简体" w:hAnsi="Times New Roman" w:cs="Times New Roman"/>
          <w:color w:val="FF0000"/>
          <w:sz w:val="32"/>
          <w:szCs w:val="32"/>
        </w:rPr>
        <w:t>股票，揭示信息包括但不限于：发行代码、发行简称、标的券代码、发行状态（询价阶段</w:t>
      </w:r>
      <w:r w:rsidRPr="006C55DF">
        <w:rPr>
          <w:rFonts w:ascii="Times New Roman" w:eastAsia="方正仿宋简体" w:hAnsi="Times New Roman" w:cs="Times New Roman"/>
          <w:color w:val="FF0000"/>
          <w:sz w:val="32"/>
          <w:szCs w:val="32"/>
        </w:rPr>
        <w:t>/</w:t>
      </w:r>
      <w:r w:rsidRPr="006C55DF">
        <w:rPr>
          <w:rFonts w:ascii="Times New Roman" w:eastAsia="方正仿宋简体" w:hAnsi="Times New Roman" w:cs="Times New Roman"/>
          <w:color w:val="FF0000"/>
          <w:sz w:val="32"/>
          <w:szCs w:val="32"/>
        </w:rPr>
        <w:t>发行阶段）、询价价格区间、询价日期期间、发行日期、发行价格、发行数量</w:t>
      </w:r>
      <w:r w:rsidR="00D77A22">
        <w:rPr>
          <w:rFonts w:ascii="Times New Roman" w:eastAsia="方正仿宋简体" w:hAnsi="Times New Roman" w:cs="Times New Roman" w:hint="eastAsia"/>
          <w:color w:val="FF0000"/>
          <w:sz w:val="32"/>
          <w:szCs w:val="32"/>
        </w:rPr>
        <w:t>、询价数量范围、网下投资者的申购数量范围</w:t>
      </w:r>
      <w:r w:rsidRPr="006C55DF">
        <w:rPr>
          <w:rFonts w:ascii="Times New Roman" w:eastAsia="方正仿宋简体" w:hAnsi="Times New Roman" w:cs="Times New Roman"/>
          <w:color w:val="FF0000"/>
          <w:sz w:val="32"/>
          <w:szCs w:val="32"/>
        </w:rPr>
        <w:t>等。</w:t>
      </w:r>
    </w:p>
    <w:p w14:paraId="5E7853B9" w14:textId="6A157B55" w:rsidR="001C7924" w:rsidRPr="006C55DF" w:rsidRDefault="00C7118D"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对于挂牌公司股票，应正确处理在成交首日无前收盘价的情形，并且在成交首日不</w:t>
      </w:r>
      <w:r w:rsidR="00A704E0" w:rsidRPr="006C55DF">
        <w:rPr>
          <w:rFonts w:ascii="Times New Roman" w:eastAsia="方正仿宋简体" w:hAnsi="Times New Roman" w:cs="Times New Roman"/>
          <w:color w:val="000000" w:themeColor="text1"/>
          <w:sz w:val="32"/>
          <w:szCs w:val="32"/>
        </w:rPr>
        <w:t>设</w:t>
      </w:r>
      <w:r w:rsidRPr="006C55DF">
        <w:rPr>
          <w:rFonts w:ascii="Times New Roman" w:eastAsia="方正仿宋简体" w:hAnsi="Times New Roman" w:cs="Times New Roman"/>
          <w:color w:val="000000" w:themeColor="text1"/>
          <w:sz w:val="32"/>
          <w:szCs w:val="32"/>
        </w:rPr>
        <w:t>涨跌幅。</w:t>
      </w:r>
    </w:p>
    <w:p w14:paraId="73739722" w14:textId="6B1D2991" w:rsidR="00981117" w:rsidRPr="006C55DF" w:rsidRDefault="00F15112" w:rsidP="006C55DF">
      <w:pPr>
        <w:spacing w:after="0" w:line="600" w:lineRule="exact"/>
        <w:ind w:firstLineChars="200" w:firstLine="640"/>
        <w:rPr>
          <w:rFonts w:ascii="Times New Roman" w:eastAsia="方正仿宋简体" w:hAnsi="Times New Roman" w:cs="Times New Roman"/>
          <w:color w:val="000000" w:themeColor="text1"/>
          <w:sz w:val="32"/>
          <w:szCs w:val="32"/>
        </w:rPr>
      </w:pPr>
      <w:r w:rsidRPr="006C55DF">
        <w:rPr>
          <w:rFonts w:ascii="Times New Roman" w:eastAsia="方正仿宋简体" w:hAnsi="Times New Roman" w:cs="Times New Roman"/>
          <w:color w:val="000000" w:themeColor="text1"/>
          <w:sz w:val="32"/>
          <w:szCs w:val="32"/>
        </w:rPr>
        <w:t>建议为</w:t>
      </w:r>
      <w:r w:rsidR="001C7924" w:rsidRPr="006C55DF">
        <w:rPr>
          <w:rFonts w:ascii="Times New Roman" w:eastAsia="方正仿宋简体" w:hAnsi="Times New Roman" w:cs="Times New Roman"/>
          <w:color w:val="000000" w:themeColor="text1"/>
          <w:sz w:val="32"/>
          <w:szCs w:val="32"/>
        </w:rPr>
        <w:t>全国</w:t>
      </w:r>
      <w:r w:rsidRPr="006C55DF">
        <w:rPr>
          <w:rFonts w:ascii="Times New Roman" w:eastAsia="方正仿宋简体" w:hAnsi="Times New Roman" w:cs="Times New Roman"/>
          <w:color w:val="000000" w:themeColor="text1"/>
          <w:sz w:val="32"/>
          <w:szCs w:val="32"/>
        </w:rPr>
        <w:t>股转</w:t>
      </w:r>
      <w:r w:rsidR="001C7924" w:rsidRPr="006C55DF">
        <w:rPr>
          <w:rFonts w:ascii="Times New Roman" w:eastAsia="方正仿宋简体" w:hAnsi="Times New Roman" w:cs="Times New Roman"/>
          <w:color w:val="000000" w:themeColor="text1"/>
          <w:sz w:val="32"/>
          <w:szCs w:val="32"/>
        </w:rPr>
        <w:t>系统</w:t>
      </w:r>
      <w:r w:rsidRPr="006C55DF">
        <w:rPr>
          <w:rFonts w:ascii="Times New Roman" w:eastAsia="方正仿宋简体" w:hAnsi="Times New Roman" w:cs="Times New Roman"/>
          <w:color w:val="000000" w:themeColor="text1"/>
          <w:sz w:val="32"/>
          <w:szCs w:val="32"/>
        </w:rPr>
        <w:t>股票提供独立的</w:t>
      </w:r>
      <w:r w:rsidR="0068594C" w:rsidRPr="006C55DF">
        <w:rPr>
          <w:rFonts w:ascii="Times New Roman" w:eastAsia="方正仿宋简体" w:hAnsi="Times New Roman" w:cs="Times New Roman"/>
          <w:color w:val="000000" w:themeColor="text1"/>
          <w:sz w:val="32"/>
          <w:szCs w:val="32"/>
        </w:rPr>
        <w:t>综合</w:t>
      </w:r>
      <w:r w:rsidR="001C7924" w:rsidRPr="006C55DF">
        <w:rPr>
          <w:rFonts w:ascii="Times New Roman" w:eastAsia="方正仿宋简体" w:hAnsi="Times New Roman" w:cs="Times New Roman"/>
          <w:color w:val="000000" w:themeColor="text1"/>
          <w:sz w:val="32"/>
          <w:szCs w:val="32"/>
        </w:rPr>
        <w:t>行情列表，</w:t>
      </w:r>
      <w:r w:rsidR="00F272C7" w:rsidRPr="006C55DF">
        <w:rPr>
          <w:rFonts w:ascii="Times New Roman" w:eastAsia="方正仿宋简体" w:hAnsi="Times New Roman" w:cs="Times New Roman"/>
          <w:color w:val="000000" w:themeColor="text1"/>
          <w:sz w:val="32"/>
          <w:szCs w:val="32"/>
        </w:rPr>
        <w:t>默认揭示顺序为挂牌公司股票、优先股、两网</w:t>
      </w:r>
      <w:r w:rsidR="00C525D6" w:rsidRPr="006C55DF">
        <w:rPr>
          <w:rFonts w:ascii="Times New Roman" w:eastAsia="方正仿宋简体" w:hAnsi="Times New Roman" w:cs="Times New Roman"/>
          <w:color w:val="000000" w:themeColor="text1"/>
          <w:sz w:val="32"/>
          <w:szCs w:val="32"/>
        </w:rPr>
        <w:t>及</w:t>
      </w:r>
      <w:r w:rsidR="00F272C7" w:rsidRPr="006C55DF">
        <w:rPr>
          <w:rFonts w:ascii="Times New Roman" w:eastAsia="方正仿宋简体" w:hAnsi="Times New Roman" w:cs="Times New Roman"/>
          <w:color w:val="000000" w:themeColor="text1"/>
          <w:sz w:val="32"/>
          <w:szCs w:val="32"/>
        </w:rPr>
        <w:t>退市</w:t>
      </w:r>
      <w:r w:rsidR="00C525D6" w:rsidRPr="006C55DF">
        <w:rPr>
          <w:rFonts w:ascii="Times New Roman" w:eastAsia="方正仿宋简体" w:hAnsi="Times New Roman" w:cs="Times New Roman"/>
          <w:color w:val="000000" w:themeColor="text1"/>
          <w:sz w:val="32"/>
          <w:szCs w:val="32"/>
        </w:rPr>
        <w:t>公司</w:t>
      </w:r>
      <w:r w:rsidR="008E0017" w:rsidRPr="006C55DF">
        <w:rPr>
          <w:rFonts w:ascii="Times New Roman" w:eastAsia="方正仿宋简体" w:hAnsi="Times New Roman" w:cs="Times New Roman"/>
          <w:color w:val="000000" w:themeColor="text1"/>
          <w:sz w:val="32"/>
          <w:szCs w:val="32"/>
        </w:rPr>
        <w:t>股票</w:t>
      </w:r>
      <w:r w:rsidR="00C1673F" w:rsidRPr="006C55DF">
        <w:rPr>
          <w:rFonts w:ascii="Times New Roman" w:eastAsia="方正仿宋简体" w:hAnsi="Times New Roman" w:cs="Times New Roman"/>
          <w:color w:val="000000" w:themeColor="text1"/>
          <w:sz w:val="32"/>
          <w:szCs w:val="32"/>
        </w:rPr>
        <w:t>。</w:t>
      </w:r>
      <w:r w:rsidR="00A52CD8" w:rsidRPr="006C55DF">
        <w:rPr>
          <w:rFonts w:ascii="Times New Roman" w:eastAsia="方正仿宋简体" w:hAnsi="Times New Roman" w:cs="Times New Roman"/>
          <w:color w:val="000000" w:themeColor="text1"/>
          <w:sz w:val="32"/>
          <w:szCs w:val="32"/>
        </w:rPr>
        <w:t>建议</w:t>
      </w:r>
      <w:r w:rsidR="008E0017" w:rsidRPr="006C55DF">
        <w:rPr>
          <w:rFonts w:ascii="Times New Roman" w:eastAsia="方正仿宋简体" w:hAnsi="Times New Roman" w:cs="Times New Roman"/>
          <w:color w:val="000000" w:themeColor="text1"/>
          <w:sz w:val="32"/>
          <w:szCs w:val="32"/>
        </w:rPr>
        <w:t>支持揭示</w:t>
      </w:r>
      <w:r w:rsidR="00A52CD8" w:rsidRPr="006C55DF">
        <w:rPr>
          <w:rFonts w:ascii="Times New Roman" w:eastAsia="方正仿宋简体" w:hAnsi="Times New Roman" w:cs="Times New Roman"/>
          <w:color w:val="000000" w:themeColor="text1"/>
          <w:sz w:val="32"/>
          <w:szCs w:val="32"/>
        </w:rPr>
        <w:t>证券当日是否允许</w:t>
      </w:r>
      <w:r w:rsidR="00870B6B" w:rsidRPr="006C55DF">
        <w:rPr>
          <w:rFonts w:ascii="Times New Roman" w:eastAsia="方正仿宋简体" w:hAnsi="Times New Roman" w:cs="Times New Roman"/>
          <w:color w:val="000000" w:themeColor="text1"/>
          <w:sz w:val="32"/>
          <w:szCs w:val="32"/>
        </w:rPr>
        <w:t>大宗交易</w:t>
      </w:r>
      <w:r w:rsidR="00A52CD8" w:rsidRPr="006C55DF">
        <w:rPr>
          <w:rFonts w:ascii="Times New Roman" w:eastAsia="方正仿宋简体" w:hAnsi="Times New Roman" w:cs="Times New Roman"/>
          <w:color w:val="000000" w:themeColor="text1"/>
          <w:sz w:val="32"/>
          <w:szCs w:val="32"/>
        </w:rPr>
        <w:t>。</w:t>
      </w:r>
    </w:p>
    <w:p w14:paraId="08B13742" w14:textId="77777777" w:rsidR="00214F7B" w:rsidRPr="006C55DF" w:rsidRDefault="00214F7B" w:rsidP="008E100E">
      <w:pPr>
        <w:widowControl/>
        <w:spacing w:after="0" w:line="560" w:lineRule="exact"/>
        <w:jc w:val="left"/>
        <w:rPr>
          <w:rFonts w:ascii="Times New Roman" w:eastAsia="方正仿宋简体" w:hAnsi="Times New Roman" w:cs="Times New Roman"/>
          <w:b/>
          <w:bCs/>
          <w:kern w:val="44"/>
          <w:sz w:val="30"/>
          <w:szCs w:val="30"/>
        </w:rPr>
      </w:pPr>
      <w:bookmarkStart w:id="9" w:name="_Toc426966779"/>
      <w:r w:rsidRPr="006C55DF">
        <w:rPr>
          <w:rFonts w:ascii="Times New Roman" w:eastAsia="方正仿宋简体" w:hAnsi="Times New Roman" w:cs="Times New Roman"/>
          <w:sz w:val="30"/>
          <w:szCs w:val="30"/>
        </w:rPr>
        <w:br w:type="page"/>
      </w:r>
    </w:p>
    <w:p w14:paraId="652B9C95" w14:textId="2A909BAE" w:rsidR="00F06CE4" w:rsidRPr="006C55DF" w:rsidRDefault="00F06CE4" w:rsidP="006C55DF">
      <w:pPr>
        <w:pStyle w:val="1"/>
        <w:spacing w:before="0" w:after="0" w:line="560" w:lineRule="exact"/>
        <w:ind w:firstLineChars="200" w:firstLine="640"/>
        <w:jc w:val="left"/>
        <w:rPr>
          <w:rFonts w:ascii="Times New Roman" w:eastAsia="黑体" w:hAnsi="Times New Roman" w:cs="Times New Roman"/>
          <w:b w:val="0"/>
          <w:color w:val="000000" w:themeColor="text1"/>
          <w:sz w:val="32"/>
          <w:szCs w:val="30"/>
        </w:rPr>
      </w:pPr>
      <w:bookmarkStart w:id="10" w:name="_Toc23280028"/>
      <w:r w:rsidRPr="006C55DF">
        <w:rPr>
          <w:rFonts w:ascii="Times New Roman" w:eastAsia="黑体" w:hAnsi="Times New Roman" w:cs="Times New Roman"/>
          <w:b w:val="0"/>
          <w:color w:val="000000" w:themeColor="text1"/>
          <w:sz w:val="32"/>
          <w:szCs w:val="30"/>
        </w:rPr>
        <w:lastRenderedPageBreak/>
        <w:t>四、联系方式</w:t>
      </w:r>
      <w:bookmarkEnd w:id="10"/>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668"/>
      </w:tblGrid>
      <w:tr w:rsidR="00F06CE4" w:rsidRPr="006C55DF" w14:paraId="5CFAA925" w14:textId="77777777" w:rsidTr="00DC0048">
        <w:trPr>
          <w:trHeight w:val="480"/>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2E32F" w14:textId="77777777" w:rsidR="00F06CE4" w:rsidRPr="006C55DF" w:rsidRDefault="00F06CE4" w:rsidP="008E100E">
            <w:pPr>
              <w:spacing w:after="0" w:line="560" w:lineRule="exact"/>
              <w:ind w:firstLineChars="200" w:firstLine="482"/>
              <w:rPr>
                <w:rFonts w:ascii="Times New Roman" w:eastAsia="方正仿宋简体" w:hAnsi="Times New Roman" w:cs="Times New Roman"/>
                <w:b/>
                <w:color w:val="000000" w:themeColor="text1"/>
                <w:sz w:val="24"/>
                <w:szCs w:val="24"/>
              </w:rPr>
            </w:pPr>
            <w:r w:rsidRPr="006C55DF">
              <w:rPr>
                <w:rFonts w:ascii="Times New Roman" w:eastAsia="方正仿宋简体" w:hAnsi="Times New Roman" w:cs="Times New Roman"/>
                <w:b/>
                <w:color w:val="000000" w:themeColor="text1"/>
                <w:sz w:val="24"/>
                <w:szCs w:val="24"/>
              </w:rPr>
              <w:t>联系单位</w:t>
            </w:r>
            <w:r w:rsidRPr="006C55DF">
              <w:rPr>
                <w:rFonts w:ascii="Times New Roman" w:eastAsia="方正仿宋简体" w:hAnsi="Times New Roman" w:cs="Times New Roman"/>
                <w:b/>
                <w:color w:val="000000" w:themeColor="text1"/>
                <w:sz w:val="24"/>
                <w:szCs w:val="24"/>
              </w:rPr>
              <w:t>/</w:t>
            </w:r>
            <w:r w:rsidRPr="006C55DF">
              <w:rPr>
                <w:rFonts w:ascii="Times New Roman" w:eastAsia="方正仿宋简体" w:hAnsi="Times New Roman" w:cs="Times New Roman"/>
                <w:b/>
                <w:color w:val="000000" w:themeColor="text1"/>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260DC" w14:textId="77777777" w:rsidR="00F06CE4" w:rsidRPr="006C55DF" w:rsidRDefault="00F06CE4" w:rsidP="008E100E">
            <w:pPr>
              <w:spacing w:after="0" w:line="560" w:lineRule="exact"/>
              <w:ind w:firstLineChars="200" w:firstLine="482"/>
              <w:rPr>
                <w:rFonts w:ascii="Times New Roman" w:eastAsia="方正仿宋简体" w:hAnsi="Times New Roman" w:cs="Times New Roman"/>
                <w:b/>
                <w:color w:val="000000" w:themeColor="text1"/>
                <w:sz w:val="24"/>
                <w:szCs w:val="24"/>
              </w:rPr>
            </w:pPr>
            <w:r w:rsidRPr="006C55DF">
              <w:rPr>
                <w:rFonts w:ascii="Times New Roman" w:eastAsia="方正仿宋简体" w:hAnsi="Times New Roman" w:cs="Times New Roman"/>
                <w:b/>
                <w:color w:val="000000" w:themeColor="text1"/>
                <w:sz w:val="24"/>
                <w:szCs w:val="24"/>
              </w:rPr>
              <w:t>联系电话</w:t>
            </w:r>
          </w:p>
        </w:tc>
      </w:tr>
      <w:tr w:rsidR="00F06CE4" w:rsidRPr="006C55DF" w14:paraId="3BD1413F" w14:textId="77777777" w:rsidTr="00DC0048">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4E242476" w14:textId="6FED6301" w:rsidR="00F06CE4" w:rsidRPr="006C55DF" w:rsidRDefault="00C97086" w:rsidP="008E100E">
            <w:pPr>
              <w:spacing w:after="0" w:line="560" w:lineRule="exact"/>
              <w:rPr>
                <w:rFonts w:ascii="Times New Roman" w:eastAsia="方正仿宋简体" w:hAnsi="Times New Roman" w:cs="Times New Roman"/>
                <w:sz w:val="24"/>
                <w:szCs w:val="24"/>
              </w:rPr>
            </w:pPr>
            <w:r w:rsidRPr="006C55DF">
              <w:rPr>
                <w:rFonts w:ascii="Times New Roman" w:eastAsia="方正仿宋简体" w:hAnsi="Times New Roman" w:cs="Times New Roman"/>
                <w:sz w:val="24"/>
                <w:szCs w:val="24"/>
              </w:rPr>
              <w:t>咨询服务</w:t>
            </w:r>
          </w:p>
        </w:tc>
        <w:tc>
          <w:tcPr>
            <w:tcW w:w="3071" w:type="pct"/>
            <w:tcBorders>
              <w:top w:val="single" w:sz="4" w:space="0" w:color="auto"/>
              <w:left w:val="single" w:sz="4" w:space="0" w:color="auto"/>
              <w:bottom w:val="single" w:sz="4" w:space="0" w:color="auto"/>
              <w:right w:val="single" w:sz="4" w:space="0" w:color="auto"/>
            </w:tcBorders>
            <w:vAlign w:val="center"/>
          </w:tcPr>
          <w:p w14:paraId="64B98286" w14:textId="4B984BE7" w:rsidR="00F06CE4" w:rsidRPr="006C55DF" w:rsidRDefault="00C97086" w:rsidP="008E100E">
            <w:pPr>
              <w:spacing w:after="0" w:line="560" w:lineRule="exact"/>
              <w:rPr>
                <w:rFonts w:ascii="Times New Roman" w:eastAsia="方正仿宋简体" w:hAnsi="Times New Roman" w:cs="Times New Roman"/>
                <w:sz w:val="24"/>
                <w:szCs w:val="24"/>
              </w:rPr>
            </w:pPr>
            <w:r w:rsidRPr="006C55DF">
              <w:rPr>
                <w:rFonts w:ascii="Times New Roman" w:eastAsia="方正仿宋简体" w:hAnsi="Times New Roman" w:cs="Times New Roman"/>
                <w:sz w:val="24"/>
                <w:szCs w:val="24"/>
              </w:rPr>
              <w:t>400-626-3333</w:t>
            </w:r>
          </w:p>
        </w:tc>
      </w:tr>
      <w:tr w:rsidR="00F06CE4" w:rsidRPr="006C55DF" w14:paraId="7AF86341" w14:textId="77777777" w:rsidTr="00DC0048">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65C0DD4F" w14:textId="77777777" w:rsidR="00F06CE4" w:rsidRPr="006C55DF" w:rsidRDefault="00F06CE4" w:rsidP="008E100E">
            <w:pPr>
              <w:spacing w:after="0" w:line="560" w:lineRule="exact"/>
              <w:rPr>
                <w:rFonts w:ascii="Times New Roman" w:eastAsia="方正仿宋简体" w:hAnsi="Times New Roman" w:cs="Times New Roman"/>
                <w:sz w:val="24"/>
                <w:szCs w:val="24"/>
              </w:rPr>
            </w:pPr>
            <w:r w:rsidRPr="006C55DF">
              <w:rPr>
                <w:rFonts w:ascii="Times New Roman" w:eastAsia="方正仿宋简体" w:hAnsi="Times New Roman" w:cs="Times New Roman"/>
                <w:sz w:val="24"/>
                <w:szCs w:val="24"/>
              </w:rPr>
              <w:t>测试</w:t>
            </w:r>
            <w:r w:rsidRPr="006C55DF">
              <w:rPr>
                <w:rFonts w:ascii="Times New Roman" w:eastAsia="方正仿宋简体" w:hAnsi="Times New Roman" w:cs="Times New Roman"/>
                <w:sz w:val="24"/>
                <w:szCs w:val="24"/>
              </w:rPr>
              <w:t>QQ</w:t>
            </w:r>
            <w:r w:rsidRPr="006C55DF">
              <w:rPr>
                <w:rFonts w:ascii="Times New Roman" w:eastAsia="方正仿宋简体" w:hAnsi="Times New Roman" w:cs="Times New Roman"/>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14:paraId="73D9860C" w14:textId="4AB9CE99" w:rsidR="00F06CE4" w:rsidRPr="006C55DF" w:rsidRDefault="0006723F" w:rsidP="008E100E">
            <w:pPr>
              <w:spacing w:after="0" w:line="560" w:lineRule="exact"/>
              <w:rPr>
                <w:rFonts w:ascii="Times New Roman" w:eastAsia="方正仿宋简体" w:hAnsi="Times New Roman" w:cs="Times New Roman"/>
                <w:sz w:val="24"/>
                <w:szCs w:val="24"/>
              </w:rPr>
            </w:pPr>
            <w:r w:rsidRPr="006C55DF">
              <w:rPr>
                <w:rFonts w:ascii="Times New Roman" w:eastAsia="方正仿宋简体" w:hAnsi="Times New Roman" w:cs="Times New Roman"/>
                <w:color w:val="000000" w:themeColor="text1"/>
                <w:sz w:val="24"/>
                <w:szCs w:val="24"/>
              </w:rPr>
              <w:t>338167838</w:t>
            </w:r>
          </w:p>
        </w:tc>
      </w:tr>
    </w:tbl>
    <w:p w14:paraId="1C58349F" w14:textId="77777777" w:rsidR="00F06CE4" w:rsidRPr="006C55DF" w:rsidRDefault="00F06CE4" w:rsidP="008E100E">
      <w:pPr>
        <w:spacing w:after="0" w:line="560" w:lineRule="exact"/>
        <w:rPr>
          <w:rFonts w:ascii="Times New Roman" w:eastAsia="方正仿宋简体" w:hAnsi="Times New Roman" w:cs="Times New Roman"/>
          <w:color w:val="000000" w:themeColor="text1"/>
          <w:sz w:val="30"/>
          <w:szCs w:val="30"/>
        </w:rPr>
      </w:pPr>
    </w:p>
    <w:p w14:paraId="7EE767A3" w14:textId="77777777" w:rsidR="00F06CE4" w:rsidRPr="006C55DF" w:rsidRDefault="00F06CE4" w:rsidP="008E100E">
      <w:pPr>
        <w:spacing w:after="0" w:line="560" w:lineRule="exact"/>
        <w:rPr>
          <w:rFonts w:ascii="Times New Roman" w:eastAsia="方正仿宋简体" w:hAnsi="Times New Roman" w:cs="Times New Roman"/>
          <w:sz w:val="30"/>
          <w:szCs w:val="30"/>
        </w:rPr>
      </w:pPr>
    </w:p>
    <w:bookmarkEnd w:id="9"/>
    <w:p w14:paraId="3166FD48" w14:textId="34A51C3D" w:rsidR="00453F0A" w:rsidRPr="006C55DF" w:rsidRDefault="00453F0A" w:rsidP="008E100E">
      <w:pPr>
        <w:spacing w:after="0" w:line="560" w:lineRule="exact"/>
        <w:rPr>
          <w:rFonts w:ascii="Times New Roman" w:eastAsia="方正仿宋简体" w:hAnsi="Times New Roman" w:cs="Times New Roman"/>
          <w:sz w:val="30"/>
          <w:szCs w:val="30"/>
        </w:rPr>
      </w:pPr>
    </w:p>
    <w:sectPr w:rsidR="00453F0A" w:rsidRPr="006C55DF" w:rsidSect="00F90B2F">
      <w:footerReference w:type="default" r:id="rId14"/>
      <w:pgSz w:w="11906" w:h="16838" w:code="9"/>
      <w:pgMar w:top="1440" w:right="1797" w:bottom="1701" w:left="1797" w:header="851" w:footer="896"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D5F9E" w14:textId="77777777" w:rsidR="005119E4" w:rsidRDefault="005119E4" w:rsidP="008C3FBA">
      <w:pPr>
        <w:spacing w:after="0" w:line="240" w:lineRule="auto"/>
      </w:pPr>
      <w:r>
        <w:separator/>
      </w:r>
    </w:p>
  </w:endnote>
  <w:endnote w:type="continuationSeparator" w:id="0">
    <w:p w14:paraId="645C07CB" w14:textId="77777777" w:rsidR="005119E4" w:rsidRDefault="005119E4" w:rsidP="008C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867469"/>
      <w:docPartObj>
        <w:docPartGallery w:val="Page Numbers (Bottom of Page)"/>
        <w:docPartUnique/>
      </w:docPartObj>
    </w:sdtPr>
    <w:sdtEndPr>
      <w:rPr>
        <w:rFonts w:ascii="Times New Roman" w:hAnsi="Times New Roman" w:cs="Times New Roman"/>
        <w:sz w:val="24"/>
        <w:szCs w:val="24"/>
      </w:rPr>
    </w:sdtEndPr>
    <w:sdtContent>
      <w:p w14:paraId="13BFB7D9" w14:textId="77777777" w:rsidR="00C74576" w:rsidRDefault="00C74576" w:rsidP="00420F38">
        <w:pPr>
          <w:pStyle w:val="a8"/>
          <w:jc w:val="center"/>
        </w:pPr>
        <w:r>
          <w:ptab w:relativeTo="margin" w:alignment="right" w:leader="underscore"/>
        </w:r>
      </w:p>
      <w:p w14:paraId="3CFCAE70" w14:textId="77777777" w:rsidR="00C74576" w:rsidRPr="00420F38" w:rsidRDefault="00C74576" w:rsidP="00420F38">
        <w:pPr>
          <w:pStyle w:val="a8"/>
          <w:jc w:val="center"/>
          <w:rPr>
            <w:rFonts w:ascii="Times New Roman" w:hAnsi="Times New Roman" w:cs="Times New Roman"/>
            <w:sz w:val="24"/>
            <w:szCs w:val="24"/>
          </w:rPr>
        </w:pPr>
        <w:r w:rsidRPr="00420F38">
          <w:rPr>
            <w:rFonts w:ascii="Times New Roman" w:hAnsi="Times New Roman" w:cs="Times New Roman"/>
            <w:sz w:val="24"/>
            <w:szCs w:val="24"/>
          </w:rPr>
          <w:fldChar w:fldCharType="begin"/>
        </w:r>
        <w:r w:rsidRPr="00420F38">
          <w:rPr>
            <w:rFonts w:ascii="Times New Roman" w:hAnsi="Times New Roman" w:cs="Times New Roman"/>
            <w:sz w:val="24"/>
            <w:szCs w:val="24"/>
          </w:rPr>
          <w:instrText>PAGE   \* MERGEFORMAT</w:instrText>
        </w:r>
        <w:r w:rsidRPr="00420F38">
          <w:rPr>
            <w:rFonts w:ascii="Times New Roman" w:hAnsi="Times New Roman" w:cs="Times New Roman"/>
            <w:sz w:val="24"/>
            <w:szCs w:val="24"/>
          </w:rPr>
          <w:fldChar w:fldCharType="separate"/>
        </w:r>
        <w:r w:rsidR="00F63744">
          <w:rPr>
            <w:rFonts w:ascii="Times New Roman" w:hAnsi="Times New Roman" w:cs="Times New Roman"/>
            <w:noProof/>
            <w:sz w:val="24"/>
            <w:szCs w:val="24"/>
          </w:rPr>
          <w:t>II</w:t>
        </w:r>
        <w:r w:rsidRPr="00420F38">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6FC38" w14:textId="77777777" w:rsidR="00C74576" w:rsidRPr="00992340" w:rsidRDefault="00C74576" w:rsidP="00992340">
    <w:pPr>
      <w:pStyle w:val="a8"/>
      <w:jc w:val="cen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EDF5A" w14:textId="77777777" w:rsidR="00C74576" w:rsidRDefault="005119E4" w:rsidP="006E3A2B">
    <w:pPr>
      <w:pStyle w:val="a8"/>
      <w:jc w:val="center"/>
      <w:rPr>
        <w:rFonts w:ascii="Times New Roman" w:hAnsi="Times New Roman" w:cs="Times New Roman"/>
        <w:noProof/>
        <w:sz w:val="24"/>
        <w:szCs w:val="24"/>
      </w:rPr>
    </w:pPr>
    <w:sdt>
      <w:sdtPr>
        <w:id w:val="1908183938"/>
        <w:docPartObj>
          <w:docPartGallery w:val="Page Numbers (Bottom of Page)"/>
          <w:docPartUnique/>
        </w:docPartObj>
      </w:sdtPr>
      <w:sdtEndPr>
        <w:rPr>
          <w:rFonts w:ascii="Times New Roman" w:hAnsi="Times New Roman" w:cs="Times New Roman"/>
          <w:noProof/>
          <w:sz w:val="24"/>
          <w:szCs w:val="24"/>
        </w:rPr>
      </w:sdtEndPr>
      <w:sdtContent>
        <w:r w:rsidR="00C74576">
          <w:rPr>
            <w:rFonts w:ascii="Times New Roman" w:hAnsi="Times New Roman" w:cs="Times New Roman"/>
            <w:noProof/>
            <w:sz w:val="24"/>
            <w:szCs w:val="24"/>
          </w:rPr>
          <w:ptab w:relativeTo="margin" w:alignment="right" w:leader="underscore"/>
        </w:r>
      </w:sdtContent>
    </w:sdt>
  </w:p>
  <w:p w14:paraId="3A5B39D7" w14:textId="77777777" w:rsidR="00C74576" w:rsidRPr="006E3A2B" w:rsidRDefault="00C74576" w:rsidP="006E3A2B">
    <w:pPr>
      <w:pStyle w:val="a8"/>
      <w:jc w:val="center"/>
      <w:rPr>
        <w:rFonts w:ascii="Times New Roman" w:hAnsi="Times New Roman" w:cs="Times New Roman"/>
        <w:noProof/>
        <w:sz w:val="24"/>
        <w:szCs w:val="24"/>
      </w:rPr>
    </w:pPr>
    <w:r w:rsidRPr="006E3A2B">
      <w:rPr>
        <w:rFonts w:ascii="Times New Roman" w:hAnsi="Times New Roman" w:cs="Times New Roman"/>
        <w:noProof/>
        <w:sz w:val="24"/>
        <w:szCs w:val="24"/>
      </w:rPr>
      <w:fldChar w:fldCharType="begin"/>
    </w:r>
    <w:r w:rsidRPr="006E3A2B">
      <w:rPr>
        <w:rFonts w:ascii="Times New Roman" w:hAnsi="Times New Roman" w:cs="Times New Roman"/>
        <w:noProof/>
        <w:sz w:val="24"/>
        <w:szCs w:val="24"/>
      </w:rPr>
      <w:instrText>PAGE   \* MERGEFORMAT</w:instrText>
    </w:r>
    <w:r w:rsidRPr="006E3A2B">
      <w:rPr>
        <w:rFonts w:ascii="Times New Roman" w:hAnsi="Times New Roman" w:cs="Times New Roman"/>
        <w:noProof/>
        <w:sz w:val="24"/>
        <w:szCs w:val="24"/>
      </w:rPr>
      <w:fldChar w:fldCharType="separate"/>
    </w:r>
    <w:r w:rsidR="007571C1">
      <w:rPr>
        <w:rFonts w:ascii="Times New Roman" w:hAnsi="Times New Roman" w:cs="Times New Roman"/>
        <w:noProof/>
        <w:sz w:val="24"/>
        <w:szCs w:val="24"/>
      </w:rPr>
      <w:t>I</w:t>
    </w:r>
    <w:r w:rsidRPr="006E3A2B">
      <w:rPr>
        <w:rFonts w:ascii="Times New Roman" w:hAnsi="Times New Roman" w:cs="Times New Roman"/>
        <w:noProof/>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7D82" w14:textId="4C2EE537" w:rsidR="00C74576" w:rsidRPr="006E3A2B" w:rsidRDefault="001C3961" w:rsidP="006E3A2B">
    <w:pPr>
      <w:pStyle w:val="a8"/>
      <w:jc w:val="center"/>
      <w:rPr>
        <w:rFonts w:asciiTheme="minorEastAsia" w:hAnsiTheme="minorEastAsia"/>
        <w:bCs/>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7571C1">
      <w:rPr>
        <w:rFonts w:ascii="Times New Roman" w:hAnsi="Times New Roman"/>
        <w:noProof/>
        <w:sz w:val="24"/>
        <w:szCs w:val="24"/>
      </w:rPr>
      <w:t>12</w:t>
    </w:r>
    <w:r>
      <w:rPr>
        <w:rFonts w:ascii="Times New Roman" w:hAnsi="Times New Roman"/>
        <w:sz w:val="24"/>
        <w:szCs w:val="24"/>
      </w:rPr>
      <w:fldChar w:fldCharType="end"/>
    </w:r>
    <w:r>
      <w:rPr>
        <w:rFonts w:ascii="Times New Roman" w:hAnsi="Times New Roman" w:hint="eastAsia"/>
        <w:sz w:val="24"/>
        <w:szCs w:val="24"/>
      </w:rPr>
      <w:t>页，共</w:t>
    </w:r>
    <w:r w:rsidR="001064BE">
      <w:rPr>
        <w:rFonts w:ascii="Times New Roman" w:hAnsi="Times New Roman"/>
        <w:noProof/>
        <w:sz w:val="24"/>
        <w:szCs w:val="24"/>
      </w:rPr>
      <w:fldChar w:fldCharType="begin"/>
    </w:r>
    <w:r w:rsidR="001064BE">
      <w:rPr>
        <w:rFonts w:ascii="Times New Roman" w:hAnsi="Times New Roman"/>
        <w:noProof/>
        <w:sz w:val="24"/>
        <w:szCs w:val="24"/>
      </w:rPr>
      <w:instrText xml:space="preserve"> SECTIONPAGES   \* MERGEFORMAT </w:instrText>
    </w:r>
    <w:r w:rsidR="001064BE">
      <w:rPr>
        <w:rFonts w:ascii="Times New Roman" w:hAnsi="Times New Roman"/>
        <w:noProof/>
        <w:sz w:val="24"/>
        <w:szCs w:val="24"/>
      </w:rPr>
      <w:fldChar w:fldCharType="separate"/>
    </w:r>
    <w:r w:rsidR="007571C1">
      <w:rPr>
        <w:rFonts w:ascii="Times New Roman" w:hAnsi="Times New Roman"/>
        <w:noProof/>
        <w:sz w:val="24"/>
        <w:szCs w:val="24"/>
      </w:rPr>
      <w:t>12</w:t>
    </w:r>
    <w:r w:rsidR="001064BE">
      <w:rPr>
        <w:rFonts w:ascii="Times New Roman" w:hAnsi="Times New Roman"/>
        <w:noProof/>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69A15" w14:textId="77777777" w:rsidR="005119E4" w:rsidRDefault="005119E4" w:rsidP="008C3FBA">
      <w:pPr>
        <w:spacing w:after="0" w:line="240" w:lineRule="auto"/>
      </w:pPr>
      <w:r>
        <w:separator/>
      </w:r>
    </w:p>
  </w:footnote>
  <w:footnote w:type="continuationSeparator" w:id="0">
    <w:p w14:paraId="16DDEFAA" w14:textId="77777777" w:rsidR="005119E4" w:rsidRDefault="005119E4" w:rsidP="008C3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3AAC9" w14:textId="66227BCE" w:rsidR="00C74576" w:rsidRPr="00CF495A" w:rsidRDefault="000B401A" w:rsidP="00CF495A">
    <w:pPr>
      <w:pStyle w:val="a7"/>
      <w:pBdr>
        <w:bottom w:val="thickThinSmallGap" w:sz="24" w:space="1" w:color="622423" w:themeColor="accent2" w:themeShade="7F"/>
      </w:pBdr>
      <w:rPr>
        <w:rFonts w:asciiTheme="majorHAnsi" w:eastAsiaTheme="majorEastAsia" w:hAnsiTheme="majorHAnsi" w:cstheme="majorBidi"/>
        <w:sz w:val="32"/>
        <w:szCs w:val="32"/>
      </w:rPr>
    </w:pPr>
    <w:r w:rsidRPr="00A75067">
      <w:rPr>
        <w:noProof/>
        <w:sz w:val="24"/>
        <w:szCs w:val="24"/>
      </w:rPr>
      <w:drawing>
        <wp:inline distT="0" distB="0" distL="0" distR="0" wp14:anchorId="75537C7A" wp14:editId="5E9CD1FB">
          <wp:extent cx="2052000" cy="381600"/>
          <wp:effectExtent l="0" t="0" r="571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C74576">
      <w:rPr>
        <w:rFonts w:hint="eastAsia"/>
        <w:b/>
        <w:sz w:val="32"/>
      </w:rPr>
      <w:tab/>
      <w:t xml:space="preserve">       </w:t>
    </w:r>
    <w:r w:rsidR="00CF495A">
      <w:rPr>
        <w:rFonts w:hint="eastAsia"/>
        <w:b/>
        <w:sz w:val="32"/>
      </w:rPr>
      <w:t xml:space="preserve">         </w:t>
    </w:r>
    <w:r w:rsidR="00FB4093">
      <w:rPr>
        <w:rFonts w:hint="eastAsia"/>
        <w:b/>
        <w:sz w:val="32"/>
      </w:rPr>
      <w:t xml:space="preserve">   </w:t>
    </w:r>
    <w:r w:rsidR="00CF495A" w:rsidRPr="00192F4F">
      <w:rPr>
        <w:rFonts w:ascii="Calibri" w:eastAsia="宋体" w:hAnsi="Calibri" w:cs="Times New Roman" w:hint="eastAsia"/>
        <w:b/>
      </w:rPr>
      <w:t>周边技术系统开发者指南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F16F7" w14:textId="351E75C8" w:rsidR="00C74576" w:rsidRPr="00490306" w:rsidRDefault="000B401A" w:rsidP="007A2AB1">
    <w:pPr>
      <w:pStyle w:val="a7"/>
      <w:pBdr>
        <w:bottom w:val="thickThinSmallGap" w:sz="24" w:space="0" w:color="622423" w:themeColor="accent2" w:themeShade="7F"/>
      </w:pBdr>
      <w:wordWrap w:val="0"/>
      <w:spacing w:before="120" w:after="0" w:line="0" w:lineRule="atLeast"/>
      <w:ind w:right="90"/>
      <w:jc w:val="right"/>
    </w:pPr>
    <w:r w:rsidRPr="00A75067">
      <w:rPr>
        <w:noProof/>
        <w:sz w:val="24"/>
        <w:szCs w:val="24"/>
      </w:rPr>
      <w:drawing>
        <wp:inline distT="0" distB="0" distL="0" distR="0" wp14:anchorId="68F8CB16" wp14:editId="6878BA9A">
          <wp:extent cx="2052000" cy="38160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Pr>
        <w:b/>
        <w:sz w:val="24"/>
        <w:szCs w:val="24"/>
      </w:rPr>
      <w:t xml:space="preserve">      </w:t>
    </w:r>
    <w:r w:rsidR="00192F4F">
      <w:rPr>
        <w:rFonts w:hint="eastAsia"/>
        <w:b/>
        <w:sz w:val="24"/>
        <w:szCs w:val="24"/>
      </w:rPr>
      <w:t xml:space="preserve">      </w:t>
    </w:r>
    <w:r>
      <w:rPr>
        <w:b/>
        <w:sz w:val="24"/>
        <w:szCs w:val="24"/>
      </w:rPr>
      <w:t xml:space="preserve">  </w:t>
    </w:r>
    <w:r>
      <w:rPr>
        <w:rFonts w:hint="eastAsia"/>
        <w:b/>
        <w:sz w:val="24"/>
        <w:szCs w:val="24"/>
      </w:rPr>
      <w:t>编号：</w:t>
    </w:r>
    <w:r>
      <w:rPr>
        <w:rFonts w:hint="eastAsia"/>
        <w:b/>
        <w:sz w:val="24"/>
        <w:szCs w:val="24"/>
      </w:rPr>
      <w:t>NEEQ-SYSTECH-</w:t>
    </w:r>
    <w:r w:rsidR="00475AE3">
      <w:rPr>
        <w:rFonts w:hint="eastAsia"/>
        <w:b/>
        <w:sz w:val="24"/>
        <w:szCs w:val="24"/>
      </w:rPr>
      <w:t>201</w:t>
    </w:r>
    <w:r w:rsidR="007B5927">
      <w:rPr>
        <w:b/>
        <w:sz w:val="24"/>
        <w:szCs w:val="24"/>
      </w:rPr>
      <w:t>91</w:t>
    </w:r>
    <w:r w:rsidR="007B5927">
      <w:rPr>
        <w:rFonts w:hint="eastAsia"/>
        <w:b/>
        <w:sz w:val="24"/>
        <w:szCs w:val="24"/>
      </w:rPr>
      <w:t>108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55BE3" w14:textId="1EF5D8EF" w:rsidR="00C74576" w:rsidRPr="00192F4F" w:rsidRDefault="000B401A" w:rsidP="00992340">
    <w:pPr>
      <w:pStyle w:val="a7"/>
      <w:pBdr>
        <w:bottom w:val="thickThinSmallGap" w:sz="24" w:space="1" w:color="622423" w:themeColor="accent2" w:themeShade="7F"/>
      </w:pBdr>
      <w:rPr>
        <w:rFonts w:ascii="Calibri" w:eastAsia="宋体" w:hAnsi="Calibri" w:cs="Times New Roman"/>
        <w:b/>
      </w:rPr>
    </w:pPr>
    <w:r w:rsidRPr="00A75067">
      <w:rPr>
        <w:noProof/>
        <w:sz w:val="24"/>
        <w:szCs w:val="24"/>
      </w:rPr>
      <w:drawing>
        <wp:inline distT="0" distB="0" distL="0" distR="0" wp14:anchorId="6B6A124F" wp14:editId="3654B20C">
          <wp:extent cx="2052000" cy="381600"/>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C74576">
      <w:rPr>
        <w:rFonts w:hint="eastAsia"/>
        <w:b/>
        <w:sz w:val="32"/>
      </w:rPr>
      <w:tab/>
      <w:t xml:space="preserve">         </w:t>
    </w:r>
    <w:r w:rsidR="00192F4F">
      <w:rPr>
        <w:rFonts w:hint="eastAsia"/>
        <w:b/>
        <w:sz w:val="32"/>
      </w:rPr>
      <w:t xml:space="preserve">        </w:t>
    </w:r>
    <w:r w:rsidR="00C74576">
      <w:rPr>
        <w:rFonts w:hint="eastAsia"/>
        <w:b/>
        <w:sz w:val="32"/>
      </w:rPr>
      <w:t xml:space="preserve"> </w:t>
    </w:r>
    <w:r w:rsidR="00C74576" w:rsidRPr="00192F4F">
      <w:rPr>
        <w:rFonts w:ascii="Calibri" w:eastAsia="宋体" w:hAnsi="Calibri" w:cs="Times New Roman" w:hint="eastAsia"/>
        <w:b/>
      </w:rPr>
      <w:t xml:space="preserve"> </w:t>
    </w:r>
    <w:r w:rsidR="00192F4F" w:rsidRPr="00192F4F">
      <w:rPr>
        <w:rFonts w:ascii="Calibri" w:eastAsia="宋体" w:hAnsi="Calibri" w:cs="Times New Roman" w:hint="eastAsia"/>
        <w:b/>
      </w:rPr>
      <w:t>周边</w:t>
    </w:r>
    <w:r w:rsidR="00C74576" w:rsidRPr="00192F4F">
      <w:rPr>
        <w:rFonts w:ascii="Calibri" w:eastAsia="宋体" w:hAnsi="Calibri" w:cs="Times New Roman" w:hint="eastAsia"/>
        <w:b/>
      </w:rPr>
      <w:t>技术系统</w:t>
    </w:r>
    <w:r w:rsidR="007B6526" w:rsidRPr="00192F4F">
      <w:rPr>
        <w:rFonts w:ascii="Calibri" w:eastAsia="宋体" w:hAnsi="Calibri" w:cs="Times New Roman" w:hint="eastAsia"/>
        <w:b/>
      </w:rPr>
      <w:t>开发者指南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2956"/>
    <w:multiLevelType w:val="multilevel"/>
    <w:tmpl w:val="0E924EF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4.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0F6267A7"/>
    <w:multiLevelType w:val="hybridMultilevel"/>
    <w:tmpl w:val="A29CE3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B75342"/>
    <w:multiLevelType w:val="multilevel"/>
    <w:tmpl w:val="98B870E0"/>
    <w:lvl w:ilvl="0">
      <w:start w:val="4"/>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1A666A1C"/>
    <w:multiLevelType w:val="hybridMultilevel"/>
    <w:tmpl w:val="D742AEAA"/>
    <w:lvl w:ilvl="0" w:tplc="1B12D758">
      <w:start w:val="3"/>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3433DC"/>
    <w:multiLevelType w:val="hybridMultilevel"/>
    <w:tmpl w:val="E9DC5B78"/>
    <w:lvl w:ilvl="0" w:tplc="E2020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534D69"/>
    <w:multiLevelType w:val="hybridMultilevel"/>
    <w:tmpl w:val="AE849DB6"/>
    <w:lvl w:ilvl="0" w:tplc="B4D268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DD272A0"/>
    <w:multiLevelType w:val="hybridMultilevel"/>
    <w:tmpl w:val="C65C2B80"/>
    <w:lvl w:ilvl="0" w:tplc="046C0406">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223558"/>
    <w:multiLevelType w:val="hybridMultilevel"/>
    <w:tmpl w:val="5D6E9882"/>
    <w:lvl w:ilvl="0" w:tplc="2B92E3E2">
      <w:start w:val="1"/>
      <w:numFmt w:val="decimal"/>
      <w:pStyle w:val="3"/>
      <w:lvlText w:val="2.1.%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897A97"/>
    <w:multiLevelType w:val="hybridMultilevel"/>
    <w:tmpl w:val="A3BE3BBA"/>
    <w:lvl w:ilvl="0" w:tplc="3F54C2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CA0E16"/>
    <w:multiLevelType w:val="hybridMultilevel"/>
    <w:tmpl w:val="07163E8E"/>
    <w:lvl w:ilvl="0" w:tplc="CF58DE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F97642"/>
    <w:multiLevelType w:val="multilevel"/>
    <w:tmpl w:val="096A9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8184730"/>
    <w:multiLevelType w:val="multilevel"/>
    <w:tmpl w:val="AA58A4F0"/>
    <w:lvl w:ilvl="0">
      <w:start w:val="1"/>
      <w:numFmt w:val="chineseCountingThousand"/>
      <w:pStyle w:val="a"/>
      <w:lvlText w:val="第%1条"/>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63248D"/>
    <w:multiLevelType w:val="hybridMultilevel"/>
    <w:tmpl w:val="56964FF2"/>
    <w:lvl w:ilvl="0" w:tplc="88F6B8F6">
      <w:start w:val="1"/>
      <w:numFmt w:val="decimal"/>
      <w:lvlText w:val="3.%1"/>
      <w:lvlJc w:val="left"/>
      <w:pPr>
        <w:ind w:left="420" w:hanging="420"/>
      </w:pPr>
      <w:rPr>
        <w:rFonts w:asciiTheme="majorEastAsia" w:eastAsia="宋体"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841101"/>
    <w:multiLevelType w:val="multilevel"/>
    <w:tmpl w:val="05609EA6"/>
    <w:lvl w:ilvl="0">
      <w:start w:val="3"/>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672D6DEB"/>
    <w:multiLevelType w:val="hybridMultilevel"/>
    <w:tmpl w:val="F752CBFC"/>
    <w:lvl w:ilvl="0" w:tplc="F4561772">
      <w:start w:val="1"/>
      <w:numFmt w:val="japaneseCounting"/>
      <w:lvlText w:val="（%1）"/>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89406C0"/>
    <w:multiLevelType w:val="multilevel"/>
    <w:tmpl w:val="5D6E9882"/>
    <w:lvl w:ilvl="0">
      <w:start w:val="1"/>
      <w:numFmt w:val="decimal"/>
      <w:lvlText w:val="2.1.%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8D84735"/>
    <w:multiLevelType w:val="multilevel"/>
    <w:tmpl w:val="3FFCF9B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4.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7CC0187A"/>
    <w:multiLevelType w:val="hybridMultilevel"/>
    <w:tmpl w:val="7E4A44D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1"/>
  </w:num>
  <w:num w:numId="2">
    <w:abstractNumId w:val="12"/>
  </w:num>
  <w:num w:numId="3">
    <w:abstractNumId w:val="7"/>
  </w:num>
  <w:num w:numId="4">
    <w:abstractNumId w:val="9"/>
  </w:num>
  <w:num w:numId="5">
    <w:abstractNumId w:val="1"/>
  </w:num>
  <w:num w:numId="6">
    <w:abstractNumId w:val="8"/>
  </w:num>
  <w:num w:numId="7">
    <w:abstractNumId w:val="3"/>
  </w:num>
  <w:num w:numId="8">
    <w:abstractNumId w:val="13"/>
  </w:num>
  <w:num w:numId="9">
    <w:abstractNumId w:val="5"/>
  </w:num>
  <w:num w:numId="10">
    <w:abstractNumId w:val="2"/>
  </w:num>
  <w:num w:numId="11">
    <w:abstractNumId w:val="4"/>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2"/>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15"/>
  </w:num>
  <w:num w:numId="32">
    <w:abstractNumId w:val="16"/>
  </w:num>
  <w:num w:numId="33">
    <w:abstractNumId w:val="7"/>
  </w:num>
  <w:num w:numId="34">
    <w:abstractNumId w:val="7"/>
  </w:num>
  <w:num w:numId="35">
    <w:abstractNumId w:val="7"/>
  </w:num>
  <w:num w:numId="36">
    <w:abstractNumId w:val="7"/>
  </w:num>
  <w:num w:numId="37">
    <w:abstractNumId w:val="0"/>
  </w:num>
  <w:num w:numId="38">
    <w:abstractNumId w:val="7"/>
  </w:num>
  <w:num w:numId="39">
    <w:abstractNumId w:val="7"/>
  </w:num>
  <w:num w:numId="40">
    <w:abstractNumId w:val="7"/>
  </w:num>
  <w:num w:numId="41">
    <w:abstractNumId w:val="7"/>
  </w:num>
  <w:num w:numId="42">
    <w:abstractNumId w:val="14"/>
  </w:num>
  <w:num w:numId="43">
    <w:abstractNumId w:val="12"/>
  </w:num>
  <w:num w:numId="44">
    <w:abstractNumId w:val="12"/>
  </w:num>
  <w:num w:numId="45">
    <w:abstractNumId w:val="12"/>
  </w:num>
  <w:num w:numId="46">
    <w:abstractNumId w:val="12"/>
  </w:num>
  <w:num w:numId="4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F4"/>
    <w:rsid w:val="00000A11"/>
    <w:rsid w:val="00001726"/>
    <w:rsid w:val="000034D9"/>
    <w:rsid w:val="000076BE"/>
    <w:rsid w:val="00007742"/>
    <w:rsid w:val="0001082B"/>
    <w:rsid w:val="00011302"/>
    <w:rsid w:val="000119B4"/>
    <w:rsid w:val="00013324"/>
    <w:rsid w:val="0001413C"/>
    <w:rsid w:val="00017F0A"/>
    <w:rsid w:val="0002345F"/>
    <w:rsid w:val="0002416F"/>
    <w:rsid w:val="00027BE2"/>
    <w:rsid w:val="00027C96"/>
    <w:rsid w:val="000310D5"/>
    <w:rsid w:val="000324B7"/>
    <w:rsid w:val="000434E2"/>
    <w:rsid w:val="0005026A"/>
    <w:rsid w:val="00051A79"/>
    <w:rsid w:val="00053636"/>
    <w:rsid w:val="0005538F"/>
    <w:rsid w:val="00055914"/>
    <w:rsid w:val="0006723F"/>
    <w:rsid w:val="000720A9"/>
    <w:rsid w:val="000746B8"/>
    <w:rsid w:val="00074CBB"/>
    <w:rsid w:val="00080567"/>
    <w:rsid w:val="00081D9C"/>
    <w:rsid w:val="00081F60"/>
    <w:rsid w:val="00082320"/>
    <w:rsid w:val="000845AE"/>
    <w:rsid w:val="00085A60"/>
    <w:rsid w:val="0009320A"/>
    <w:rsid w:val="000938DB"/>
    <w:rsid w:val="00095E1E"/>
    <w:rsid w:val="0009629C"/>
    <w:rsid w:val="0009676C"/>
    <w:rsid w:val="000975EF"/>
    <w:rsid w:val="000A3A84"/>
    <w:rsid w:val="000A3DEF"/>
    <w:rsid w:val="000A6379"/>
    <w:rsid w:val="000A784D"/>
    <w:rsid w:val="000B0574"/>
    <w:rsid w:val="000B0ABA"/>
    <w:rsid w:val="000B0EF6"/>
    <w:rsid w:val="000B152E"/>
    <w:rsid w:val="000B1742"/>
    <w:rsid w:val="000B2A5C"/>
    <w:rsid w:val="000B2B16"/>
    <w:rsid w:val="000B3461"/>
    <w:rsid w:val="000B3F46"/>
    <w:rsid w:val="000B401A"/>
    <w:rsid w:val="000B508C"/>
    <w:rsid w:val="000C28EA"/>
    <w:rsid w:val="000C3C45"/>
    <w:rsid w:val="000D10E7"/>
    <w:rsid w:val="000D1367"/>
    <w:rsid w:val="000D38CD"/>
    <w:rsid w:val="000D63C3"/>
    <w:rsid w:val="000D6C5F"/>
    <w:rsid w:val="000D6CB1"/>
    <w:rsid w:val="000D757B"/>
    <w:rsid w:val="000E14D0"/>
    <w:rsid w:val="000E2134"/>
    <w:rsid w:val="000E67E2"/>
    <w:rsid w:val="000E721F"/>
    <w:rsid w:val="000F0CD6"/>
    <w:rsid w:val="000F1D13"/>
    <w:rsid w:val="000F20EB"/>
    <w:rsid w:val="000F292F"/>
    <w:rsid w:val="000F3978"/>
    <w:rsid w:val="000F4664"/>
    <w:rsid w:val="000F4DD9"/>
    <w:rsid w:val="000F58CC"/>
    <w:rsid w:val="000F5CD8"/>
    <w:rsid w:val="00101C87"/>
    <w:rsid w:val="0010234F"/>
    <w:rsid w:val="00102746"/>
    <w:rsid w:val="0010459D"/>
    <w:rsid w:val="001064BE"/>
    <w:rsid w:val="0010658C"/>
    <w:rsid w:val="001107AF"/>
    <w:rsid w:val="00111A50"/>
    <w:rsid w:val="00113179"/>
    <w:rsid w:val="00115CA6"/>
    <w:rsid w:val="00120329"/>
    <w:rsid w:val="00123796"/>
    <w:rsid w:val="00126407"/>
    <w:rsid w:val="00130498"/>
    <w:rsid w:val="00133172"/>
    <w:rsid w:val="001400FE"/>
    <w:rsid w:val="001412BC"/>
    <w:rsid w:val="00141D30"/>
    <w:rsid w:val="0014276B"/>
    <w:rsid w:val="00142DB7"/>
    <w:rsid w:val="001430E3"/>
    <w:rsid w:val="00144F41"/>
    <w:rsid w:val="001453CD"/>
    <w:rsid w:val="00146701"/>
    <w:rsid w:val="00151747"/>
    <w:rsid w:val="001533F4"/>
    <w:rsid w:val="00157C20"/>
    <w:rsid w:val="00164BD5"/>
    <w:rsid w:val="00171903"/>
    <w:rsid w:val="001722B5"/>
    <w:rsid w:val="00174E4E"/>
    <w:rsid w:val="00175118"/>
    <w:rsid w:val="001757F9"/>
    <w:rsid w:val="001758BE"/>
    <w:rsid w:val="00175E25"/>
    <w:rsid w:val="00192984"/>
    <w:rsid w:val="00192F4F"/>
    <w:rsid w:val="001A044D"/>
    <w:rsid w:val="001A0F0C"/>
    <w:rsid w:val="001A2D0F"/>
    <w:rsid w:val="001A6DC4"/>
    <w:rsid w:val="001B1E30"/>
    <w:rsid w:val="001B390A"/>
    <w:rsid w:val="001B6323"/>
    <w:rsid w:val="001C018A"/>
    <w:rsid w:val="001C0D02"/>
    <w:rsid w:val="001C1EC2"/>
    <w:rsid w:val="001C301E"/>
    <w:rsid w:val="001C3961"/>
    <w:rsid w:val="001C3BF7"/>
    <w:rsid w:val="001C3C12"/>
    <w:rsid w:val="001C5EA1"/>
    <w:rsid w:val="001C7924"/>
    <w:rsid w:val="001D1DA4"/>
    <w:rsid w:val="001D49FA"/>
    <w:rsid w:val="001D6466"/>
    <w:rsid w:val="001D7955"/>
    <w:rsid w:val="001E0C85"/>
    <w:rsid w:val="001E2A3B"/>
    <w:rsid w:val="001E355F"/>
    <w:rsid w:val="001E35EE"/>
    <w:rsid w:val="001E48FA"/>
    <w:rsid w:val="001E541A"/>
    <w:rsid w:val="001E618B"/>
    <w:rsid w:val="001E69CF"/>
    <w:rsid w:val="001F19B8"/>
    <w:rsid w:val="001F20C0"/>
    <w:rsid w:val="001F43AC"/>
    <w:rsid w:val="001F49C7"/>
    <w:rsid w:val="001F4BBA"/>
    <w:rsid w:val="001F6B5C"/>
    <w:rsid w:val="001F724E"/>
    <w:rsid w:val="00205197"/>
    <w:rsid w:val="00205627"/>
    <w:rsid w:val="00206869"/>
    <w:rsid w:val="002076FD"/>
    <w:rsid w:val="002127DD"/>
    <w:rsid w:val="00214F7B"/>
    <w:rsid w:val="00217D54"/>
    <w:rsid w:val="00225E40"/>
    <w:rsid w:val="002309B4"/>
    <w:rsid w:val="00234192"/>
    <w:rsid w:val="002353F6"/>
    <w:rsid w:val="00237FB2"/>
    <w:rsid w:val="002457C4"/>
    <w:rsid w:val="00252BAE"/>
    <w:rsid w:val="0025339A"/>
    <w:rsid w:val="00257963"/>
    <w:rsid w:val="002603F5"/>
    <w:rsid w:val="00261AE2"/>
    <w:rsid w:val="00262DAE"/>
    <w:rsid w:val="0026462C"/>
    <w:rsid w:val="00267EAD"/>
    <w:rsid w:val="00270ABB"/>
    <w:rsid w:val="0027242B"/>
    <w:rsid w:val="00272652"/>
    <w:rsid w:val="00272FE5"/>
    <w:rsid w:val="002761F8"/>
    <w:rsid w:val="0027754E"/>
    <w:rsid w:val="00277EE6"/>
    <w:rsid w:val="0028040C"/>
    <w:rsid w:val="00281350"/>
    <w:rsid w:val="002876F7"/>
    <w:rsid w:val="00293C59"/>
    <w:rsid w:val="0029467C"/>
    <w:rsid w:val="00296AF8"/>
    <w:rsid w:val="002A0815"/>
    <w:rsid w:val="002A11A7"/>
    <w:rsid w:val="002A3904"/>
    <w:rsid w:val="002A69E4"/>
    <w:rsid w:val="002A7120"/>
    <w:rsid w:val="002A7473"/>
    <w:rsid w:val="002B5100"/>
    <w:rsid w:val="002B7406"/>
    <w:rsid w:val="002C0615"/>
    <w:rsid w:val="002C25A7"/>
    <w:rsid w:val="002C5E51"/>
    <w:rsid w:val="002D6007"/>
    <w:rsid w:val="002E0CB5"/>
    <w:rsid w:val="002E11CB"/>
    <w:rsid w:val="002E351F"/>
    <w:rsid w:val="002E4644"/>
    <w:rsid w:val="002F0AB9"/>
    <w:rsid w:val="002F1E49"/>
    <w:rsid w:val="002F622E"/>
    <w:rsid w:val="002F73DC"/>
    <w:rsid w:val="002F7BC2"/>
    <w:rsid w:val="00300D6D"/>
    <w:rsid w:val="003035E1"/>
    <w:rsid w:val="00303894"/>
    <w:rsid w:val="00304292"/>
    <w:rsid w:val="00313B37"/>
    <w:rsid w:val="003146FF"/>
    <w:rsid w:val="00317298"/>
    <w:rsid w:val="0031786A"/>
    <w:rsid w:val="003243F8"/>
    <w:rsid w:val="003260B6"/>
    <w:rsid w:val="00332A67"/>
    <w:rsid w:val="0033407F"/>
    <w:rsid w:val="00334162"/>
    <w:rsid w:val="003343AC"/>
    <w:rsid w:val="00334877"/>
    <w:rsid w:val="00335237"/>
    <w:rsid w:val="0033619C"/>
    <w:rsid w:val="00336B74"/>
    <w:rsid w:val="00341B1F"/>
    <w:rsid w:val="00341E9D"/>
    <w:rsid w:val="00342182"/>
    <w:rsid w:val="003424D0"/>
    <w:rsid w:val="00343287"/>
    <w:rsid w:val="0034337F"/>
    <w:rsid w:val="00343B59"/>
    <w:rsid w:val="00346569"/>
    <w:rsid w:val="0035010D"/>
    <w:rsid w:val="00350662"/>
    <w:rsid w:val="003509E5"/>
    <w:rsid w:val="00353562"/>
    <w:rsid w:val="00354498"/>
    <w:rsid w:val="003546C3"/>
    <w:rsid w:val="003555BE"/>
    <w:rsid w:val="00355D01"/>
    <w:rsid w:val="00370BA3"/>
    <w:rsid w:val="00373C7F"/>
    <w:rsid w:val="003740C3"/>
    <w:rsid w:val="00374E2B"/>
    <w:rsid w:val="003753A5"/>
    <w:rsid w:val="0038039C"/>
    <w:rsid w:val="0038124D"/>
    <w:rsid w:val="003825FB"/>
    <w:rsid w:val="00383DD7"/>
    <w:rsid w:val="00385464"/>
    <w:rsid w:val="0038563A"/>
    <w:rsid w:val="0039080B"/>
    <w:rsid w:val="003914FB"/>
    <w:rsid w:val="0039247A"/>
    <w:rsid w:val="0039459B"/>
    <w:rsid w:val="003945D8"/>
    <w:rsid w:val="003967E3"/>
    <w:rsid w:val="003A0A8F"/>
    <w:rsid w:val="003A0BE0"/>
    <w:rsid w:val="003A0F88"/>
    <w:rsid w:val="003A3B8E"/>
    <w:rsid w:val="003A65EB"/>
    <w:rsid w:val="003A7456"/>
    <w:rsid w:val="003A78E1"/>
    <w:rsid w:val="003B358D"/>
    <w:rsid w:val="003B3917"/>
    <w:rsid w:val="003B5E0E"/>
    <w:rsid w:val="003B6471"/>
    <w:rsid w:val="003C4708"/>
    <w:rsid w:val="003C6D7F"/>
    <w:rsid w:val="003D5600"/>
    <w:rsid w:val="003D64E4"/>
    <w:rsid w:val="003D74E3"/>
    <w:rsid w:val="003E4D23"/>
    <w:rsid w:val="003E5ABC"/>
    <w:rsid w:val="003E60EE"/>
    <w:rsid w:val="003F14B9"/>
    <w:rsid w:val="003F16DF"/>
    <w:rsid w:val="003F70B7"/>
    <w:rsid w:val="003F7C37"/>
    <w:rsid w:val="00401D5F"/>
    <w:rsid w:val="00402A7E"/>
    <w:rsid w:val="00402FC4"/>
    <w:rsid w:val="004032A8"/>
    <w:rsid w:val="00403C81"/>
    <w:rsid w:val="004049CA"/>
    <w:rsid w:val="00405C1A"/>
    <w:rsid w:val="004105F7"/>
    <w:rsid w:val="00410F87"/>
    <w:rsid w:val="00415108"/>
    <w:rsid w:val="00420F38"/>
    <w:rsid w:val="004225E8"/>
    <w:rsid w:val="00423665"/>
    <w:rsid w:val="004269E1"/>
    <w:rsid w:val="00427C91"/>
    <w:rsid w:val="00430275"/>
    <w:rsid w:val="00433EE5"/>
    <w:rsid w:val="004340AC"/>
    <w:rsid w:val="004344E6"/>
    <w:rsid w:val="00436968"/>
    <w:rsid w:val="00440D46"/>
    <w:rsid w:val="00440EA9"/>
    <w:rsid w:val="00443306"/>
    <w:rsid w:val="0044436A"/>
    <w:rsid w:val="00447927"/>
    <w:rsid w:val="00450F44"/>
    <w:rsid w:val="00453F0A"/>
    <w:rsid w:val="004540FB"/>
    <w:rsid w:val="00455EB7"/>
    <w:rsid w:val="00457A7C"/>
    <w:rsid w:val="00461285"/>
    <w:rsid w:val="00462F3D"/>
    <w:rsid w:val="004668EE"/>
    <w:rsid w:val="00471ED7"/>
    <w:rsid w:val="004734D4"/>
    <w:rsid w:val="00473FC4"/>
    <w:rsid w:val="00475AE3"/>
    <w:rsid w:val="0048102D"/>
    <w:rsid w:val="00481A20"/>
    <w:rsid w:val="00483532"/>
    <w:rsid w:val="00483A81"/>
    <w:rsid w:val="004842FB"/>
    <w:rsid w:val="00485543"/>
    <w:rsid w:val="00490306"/>
    <w:rsid w:val="00491F10"/>
    <w:rsid w:val="0049366C"/>
    <w:rsid w:val="004941DF"/>
    <w:rsid w:val="00496B40"/>
    <w:rsid w:val="00497E94"/>
    <w:rsid w:val="004A02C8"/>
    <w:rsid w:val="004A2463"/>
    <w:rsid w:val="004B0223"/>
    <w:rsid w:val="004B06E9"/>
    <w:rsid w:val="004B0DF8"/>
    <w:rsid w:val="004C0407"/>
    <w:rsid w:val="004C06E8"/>
    <w:rsid w:val="004C6EC9"/>
    <w:rsid w:val="004C785B"/>
    <w:rsid w:val="004C7DAE"/>
    <w:rsid w:val="004D1E49"/>
    <w:rsid w:val="004D5A14"/>
    <w:rsid w:val="004E29C1"/>
    <w:rsid w:val="004E6FB5"/>
    <w:rsid w:val="004F3DCB"/>
    <w:rsid w:val="004F46F1"/>
    <w:rsid w:val="004F4DE4"/>
    <w:rsid w:val="004F5A84"/>
    <w:rsid w:val="004F636B"/>
    <w:rsid w:val="004F7AB9"/>
    <w:rsid w:val="005043A2"/>
    <w:rsid w:val="00504AEB"/>
    <w:rsid w:val="0050626A"/>
    <w:rsid w:val="005119E4"/>
    <w:rsid w:val="00513F22"/>
    <w:rsid w:val="00516BF7"/>
    <w:rsid w:val="00516E80"/>
    <w:rsid w:val="00520A98"/>
    <w:rsid w:val="005218D7"/>
    <w:rsid w:val="00523D4E"/>
    <w:rsid w:val="005251C9"/>
    <w:rsid w:val="0052561A"/>
    <w:rsid w:val="00527154"/>
    <w:rsid w:val="00527317"/>
    <w:rsid w:val="005278EF"/>
    <w:rsid w:val="0053117D"/>
    <w:rsid w:val="00532468"/>
    <w:rsid w:val="00532E1B"/>
    <w:rsid w:val="00537311"/>
    <w:rsid w:val="00537D59"/>
    <w:rsid w:val="00540BB2"/>
    <w:rsid w:val="005428FE"/>
    <w:rsid w:val="00543497"/>
    <w:rsid w:val="00544115"/>
    <w:rsid w:val="00544160"/>
    <w:rsid w:val="0055177C"/>
    <w:rsid w:val="00552C6F"/>
    <w:rsid w:val="005542F4"/>
    <w:rsid w:val="00555479"/>
    <w:rsid w:val="00557EB9"/>
    <w:rsid w:val="00560DA6"/>
    <w:rsid w:val="0056418C"/>
    <w:rsid w:val="00565CC5"/>
    <w:rsid w:val="00570055"/>
    <w:rsid w:val="00574CBA"/>
    <w:rsid w:val="00574FB3"/>
    <w:rsid w:val="0057507A"/>
    <w:rsid w:val="00575482"/>
    <w:rsid w:val="00576569"/>
    <w:rsid w:val="00577376"/>
    <w:rsid w:val="00581DD0"/>
    <w:rsid w:val="00582DC8"/>
    <w:rsid w:val="005865A9"/>
    <w:rsid w:val="0059569B"/>
    <w:rsid w:val="005A075F"/>
    <w:rsid w:val="005A1CE8"/>
    <w:rsid w:val="005A32DF"/>
    <w:rsid w:val="005A3BCB"/>
    <w:rsid w:val="005A426F"/>
    <w:rsid w:val="005A5D43"/>
    <w:rsid w:val="005A5F39"/>
    <w:rsid w:val="005A66CB"/>
    <w:rsid w:val="005A7412"/>
    <w:rsid w:val="005B0595"/>
    <w:rsid w:val="005B1A33"/>
    <w:rsid w:val="005B1F34"/>
    <w:rsid w:val="005B37C5"/>
    <w:rsid w:val="005C07C8"/>
    <w:rsid w:val="005C0A63"/>
    <w:rsid w:val="005C4E18"/>
    <w:rsid w:val="005C590B"/>
    <w:rsid w:val="005C7687"/>
    <w:rsid w:val="005D268D"/>
    <w:rsid w:val="005D4528"/>
    <w:rsid w:val="005D66DB"/>
    <w:rsid w:val="005D78AD"/>
    <w:rsid w:val="005D7A4D"/>
    <w:rsid w:val="005E1793"/>
    <w:rsid w:val="005E30C4"/>
    <w:rsid w:val="005E4D05"/>
    <w:rsid w:val="005F146E"/>
    <w:rsid w:val="005F31FD"/>
    <w:rsid w:val="005F534F"/>
    <w:rsid w:val="005F5A7C"/>
    <w:rsid w:val="005F5B6D"/>
    <w:rsid w:val="005F73D6"/>
    <w:rsid w:val="006001BF"/>
    <w:rsid w:val="00605063"/>
    <w:rsid w:val="00606C52"/>
    <w:rsid w:val="00607765"/>
    <w:rsid w:val="00610A9A"/>
    <w:rsid w:val="006115E8"/>
    <w:rsid w:val="0061433B"/>
    <w:rsid w:val="0061509D"/>
    <w:rsid w:val="00617563"/>
    <w:rsid w:val="006176CF"/>
    <w:rsid w:val="006207BE"/>
    <w:rsid w:val="00622549"/>
    <w:rsid w:val="00623C08"/>
    <w:rsid w:val="00624330"/>
    <w:rsid w:val="006258B4"/>
    <w:rsid w:val="006271FF"/>
    <w:rsid w:val="006272A9"/>
    <w:rsid w:val="00630CF6"/>
    <w:rsid w:val="006318B2"/>
    <w:rsid w:val="00631CCA"/>
    <w:rsid w:val="00632D52"/>
    <w:rsid w:val="00634669"/>
    <w:rsid w:val="00634CFF"/>
    <w:rsid w:val="00645BF6"/>
    <w:rsid w:val="00650BAB"/>
    <w:rsid w:val="00651045"/>
    <w:rsid w:val="006520CD"/>
    <w:rsid w:val="0065485F"/>
    <w:rsid w:val="00655D12"/>
    <w:rsid w:val="00655D39"/>
    <w:rsid w:val="006602E3"/>
    <w:rsid w:val="006635E6"/>
    <w:rsid w:val="00665387"/>
    <w:rsid w:val="0067015E"/>
    <w:rsid w:val="00673052"/>
    <w:rsid w:val="00673523"/>
    <w:rsid w:val="006749C3"/>
    <w:rsid w:val="00674A6C"/>
    <w:rsid w:val="0067542B"/>
    <w:rsid w:val="0067652B"/>
    <w:rsid w:val="0068011A"/>
    <w:rsid w:val="006807A1"/>
    <w:rsid w:val="006816BF"/>
    <w:rsid w:val="00681E01"/>
    <w:rsid w:val="006829B7"/>
    <w:rsid w:val="006848F2"/>
    <w:rsid w:val="006852D0"/>
    <w:rsid w:val="0068594C"/>
    <w:rsid w:val="0068701A"/>
    <w:rsid w:val="0069000C"/>
    <w:rsid w:val="00692FB3"/>
    <w:rsid w:val="00696E62"/>
    <w:rsid w:val="006A0B61"/>
    <w:rsid w:val="006A4F64"/>
    <w:rsid w:val="006A7976"/>
    <w:rsid w:val="006B2947"/>
    <w:rsid w:val="006B4D76"/>
    <w:rsid w:val="006B5BA0"/>
    <w:rsid w:val="006B695F"/>
    <w:rsid w:val="006B75CB"/>
    <w:rsid w:val="006B7AC5"/>
    <w:rsid w:val="006B7D63"/>
    <w:rsid w:val="006C19B4"/>
    <w:rsid w:val="006C4372"/>
    <w:rsid w:val="006C55DF"/>
    <w:rsid w:val="006C693F"/>
    <w:rsid w:val="006C73C2"/>
    <w:rsid w:val="006C7AE1"/>
    <w:rsid w:val="006D4553"/>
    <w:rsid w:val="006E2641"/>
    <w:rsid w:val="006E3A2B"/>
    <w:rsid w:val="006E5403"/>
    <w:rsid w:val="006E6C45"/>
    <w:rsid w:val="006E78AC"/>
    <w:rsid w:val="006F40A5"/>
    <w:rsid w:val="006F7F9F"/>
    <w:rsid w:val="00701274"/>
    <w:rsid w:val="007022F3"/>
    <w:rsid w:val="00702819"/>
    <w:rsid w:val="0070538C"/>
    <w:rsid w:val="007062B0"/>
    <w:rsid w:val="00707961"/>
    <w:rsid w:val="007105A6"/>
    <w:rsid w:val="007113B8"/>
    <w:rsid w:val="00713ACC"/>
    <w:rsid w:val="00714EA5"/>
    <w:rsid w:val="0072091D"/>
    <w:rsid w:val="0072145D"/>
    <w:rsid w:val="00721B99"/>
    <w:rsid w:val="007221DE"/>
    <w:rsid w:val="00722A94"/>
    <w:rsid w:val="007278CB"/>
    <w:rsid w:val="0073080F"/>
    <w:rsid w:val="00730F4F"/>
    <w:rsid w:val="00731342"/>
    <w:rsid w:val="00732B58"/>
    <w:rsid w:val="007341F3"/>
    <w:rsid w:val="00740507"/>
    <w:rsid w:val="00744AEC"/>
    <w:rsid w:val="00744E7A"/>
    <w:rsid w:val="00745E27"/>
    <w:rsid w:val="007467B2"/>
    <w:rsid w:val="00752626"/>
    <w:rsid w:val="00752BD7"/>
    <w:rsid w:val="0075674A"/>
    <w:rsid w:val="007571C1"/>
    <w:rsid w:val="0075759D"/>
    <w:rsid w:val="0076178E"/>
    <w:rsid w:val="00765847"/>
    <w:rsid w:val="00765A77"/>
    <w:rsid w:val="00765D19"/>
    <w:rsid w:val="00766DFF"/>
    <w:rsid w:val="0076700B"/>
    <w:rsid w:val="007675B3"/>
    <w:rsid w:val="0077142C"/>
    <w:rsid w:val="007715AD"/>
    <w:rsid w:val="0077328E"/>
    <w:rsid w:val="0077382D"/>
    <w:rsid w:val="00775238"/>
    <w:rsid w:val="0077584E"/>
    <w:rsid w:val="00775BFD"/>
    <w:rsid w:val="00776C0B"/>
    <w:rsid w:val="00781BD0"/>
    <w:rsid w:val="00782715"/>
    <w:rsid w:val="00782B10"/>
    <w:rsid w:val="007832F4"/>
    <w:rsid w:val="00785589"/>
    <w:rsid w:val="00791BD1"/>
    <w:rsid w:val="0079358E"/>
    <w:rsid w:val="00794606"/>
    <w:rsid w:val="00794DDC"/>
    <w:rsid w:val="00796067"/>
    <w:rsid w:val="007960AE"/>
    <w:rsid w:val="00796533"/>
    <w:rsid w:val="00797126"/>
    <w:rsid w:val="007975D9"/>
    <w:rsid w:val="007A171D"/>
    <w:rsid w:val="007A2AB1"/>
    <w:rsid w:val="007A5425"/>
    <w:rsid w:val="007A718D"/>
    <w:rsid w:val="007B2F88"/>
    <w:rsid w:val="007B305A"/>
    <w:rsid w:val="007B4AC4"/>
    <w:rsid w:val="007B5558"/>
    <w:rsid w:val="007B5927"/>
    <w:rsid w:val="007B6526"/>
    <w:rsid w:val="007B71A4"/>
    <w:rsid w:val="007B75CC"/>
    <w:rsid w:val="007C0220"/>
    <w:rsid w:val="007C21F7"/>
    <w:rsid w:val="007C3A9D"/>
    <w:rsid w:val="007C542A"/>
    <w:rsid w:val="007C709F"/>
    <w:rsid w:val="007D0062"/>
    <w:rsid w:val="007D17B9"/>
    <w:rsid w:val="007D47D1"/>
    <w:rsid w:val="007D5528"/>
    <w:rsid w:val="007D5B71"/>
    <w:rsid w:val="007D5EF8"/>
    <w:rsid w:val="007D60A1"/>
    <w:rsid w:val="007E33D0"/>
    <w:rsid w:val="007E5793"/>
    <w:rsid w:val="007F00EE"/>
    <w:rsid w:val="007F207C"/>
    <w:rsid w:val="007F209D"/>
    <w:rsid w:val="007F3DE9"/>
    <w:rsid w:val="007F48BC"/>
    <w:rsid w:val="007F752C"/>
    <w:rsid w:val="007F77CC"/>
    <w:rsid w:val="007F7F60"/>
    <w:rsid w:val="008007B1"/>
    <w:rsid w:val="00801561"/>
    <w:rsid w:val="00806021"/>
    <w:rsid w:val="0081410B"/>
    <w:rsid w:val="008147A2"/>
    <w:rsid w:val="00815557"/>
    <w:rsid w:val="0082399F"/>
    <w:rsid w:val="008253BF"/>
    <w:rsid w:val="00825867"/>
    <w:rsid w:val="008272DD"/>
    <w:rsid w:val="00833997"/>
    <w:rsid w:val="00833F1C"/>
    <w:rsid w:val="008348F9"/>
    <w:rsid w:val="00834D73"/>
    <w:rsid w:val="00837DB6"/>
    <w:rsid w:val="00841058"/>
    <w:rsid w:val="00841B02"/>
    <w:rsid w:val="00845E3A"/>
    <w:rsid w:val="00846ACF"/>
    <w:rsid w:val="008509D4"/>
    <w:rsid w:val="008523C3"/>
    <w:rsid w:val="00852616"/>
    <w:rsid w:val="00852971"/>
    <w:rsid w:val="00853329"/>
    <w:rsid w:val="00855834"/>
    <w:rsid w:val="00857BBE"/>
    <w:rsid w:val="0086281E"/>
    <w:rsid w:val="0086286B"/>
    <w:rsid w:val="00867864"/>
    <w:rsid w:val="00870942"/>
    <w:rsid w:val="00870B6B"/>
    <w:rsid w:val="008711A5"/>
    <w:rsid w:val="008727BB"/>
    <w:rsid w:val="008734FB"/>
    <w:rsid w:val="00875F7A"/>
    <w:rsid w:val="00880E7C"/>
    <w:rsid w:val="00881DE1"/>
    <w:rsid w:val="00884E61"/>
    <w:rsid w:val="00886482"/>
    <w:rsid w:val="00886A19"/>
    <w:rsid w:val="00890F65"/>
    <w:rsid w:val="00891FAB"/>
    <w:rsid w:val="00893554"/>
    <w:rsid w:val="00895EB9"/>
    <w:rsid w:val="00897B1A"/>
    <w:rsid w:val="008A033E"/>
    <w:rsid w:val="008A2FFE"/>
    <w:rsid w:val="008A7339"/>
    <w:rsid w:val="008B100C"/>
    <w:rsid w:val="008B4445"/>
    <w:rsid w:val="008B4955"/>
    <w:rsid w:val="008B598F"/>
    <w:rsid w:val="008C07A6"/>
    <w:rsid w:val="008C2774"/>
    <w:rsid w:val="008C3DA0"/>
    <w:rsid w:val="008C3FBA"/>
    <w:rsid w:val="008C7FF5"/>
    <w:rsid w:val="008D4909"/>
    <w:rsid w:val="008D6FC8"/>
    <w:rsid w:val="008E0017"/>
    <w:rsid w:val="008E05E3"/>
    <w:rsid w:val="008E100E"/>
    <w:rsid w:val="008E1173"/>
    <w:rsid w:val="008E5A6E"/>
    <w:rsid w:val="008E7033"/>
    <w:rsid w:val="008F35C1"/>
    <w:rsid w:val="008F36AC"/>
    <w:rsid w:val="008F3F28"/>
    <w:rsid w:val="008F5012"/>
    <w:rsid w:val="008F5534"/>
    <w:rsid w:val="00902EF7"/>
    <w:rsid w:val="00903809"/>
    <w:rsid w:val="00905A11"/>
    <w:rsid w:val="009063E4"/>
    <w:rsid w:val="00906B60"/>
    <w:rsid w:val="00914FB6"/>
    <w:rsid w:val="00921686"/>
    <w:rsid w:val="009272B8"/>
    <w:rsid w:val="00934491"/>
    <w:rsid w:val="00934A6D"/>
    <w:rsid w:val="00934E7D"/>
    <w:rsid w:val="00935A08"/>
    <w:rsid w:val="0093709E"/>
    <w:rsid w:val="0094683F"/>
    <w:rsid w:val="00946CA3"/>
    <w:rsid w:val="00947390"/>
    <w:rsid w:val="00952AF9"/>
    <w:rsid w:val="0095352E"/>
    <w:rsid w:val="00953DB7"/>
    <w:rsid w:val="00953E7A"/>
    <w:rsid w:val="0095550A"/>
    <w:rsid w:val="00956D46"/>
    <w:rsid w:val="00960908"/>
    <w:rsid w:val="009621E9"/>
    <w:rsid w:val="00963689"/>
    <w:rsid w:val="00967463"/>
    <w:rsid w:val="00967DC7"/>
    <w:rsid w:val="009717DB"/>
    <w:rsid w:val="009722FA"/>
    <w:rsid w:val="0097275C"/>
    <w:rsid w:val="009754AC"/>
    <w:rsid w:val="00981117"/>
    <w:rsid w:val="00982D22"/>
    <w:rsid w:val="00984603"/>
    <w:rsid w:val="00992340"/>
    <w:rsid w:val="00993DED"/>
    <w:rsid w:val="00996FD0"/>
    <w:rsid w:val="009A3184"/>
    <w:rsid w:val="009A4842"/>
    <w:rsid w:val="009A50F8"/>
    <w:rsid w:val="009A516D"/>
    <w:rsid w:val="009A5475"/>
    <w:rsid w:val="009B09E7"/>
    <w:rsid w:val="009B218E"/>
    <w:rsid w:val="009B54FA"/>
    <w:rsid w:val="009B799D"/>
    <w:rsid w:val="009C16D8"/>
    <w:rsid w:val="009C2708"/>
    <w:rsid w:val="009C7706"/>
    <w:rsid w:val="009D1FF5"/>
    <w:rsid w:val="009D51A8"/>
    <w:rsid w:val="009D62A5"/>
    <w:rsid w:val="009E1136"/>
    <w:rsid w:val="009E3A64"/>
    <w:rsid w:val="009E75B4"/>
    <w:rsid w:val="009E7E7A"/>
    <w:rsid w:val="009F1461"/>
    <w:rsid w:val="009F1878"/>
    <w:rsid w:val="009F42BD"/>
    <w:rsid w:val="009F75C3"/>
    <w:rsid w:val="00A00465"/>
    <w:rsid w:val="00A0191E"/>
    <w:rsid w:val="00A02DD6"/>
    <w:rsid w:val="00A03856"/>
    <w:rsid w:val="00A06388"/>
    <w:rsid w:val="00A06801"/>
    <w:rsid w:val="00A1131B"/>
    <w:rsid w:val="00A155AD"/>
    <w:rsid w:val="00A15E10"/>
    <w:rsid w:val="00A16BB1"/>
    <w:rsid w:val="00A16CEF"/>
    <w:rsid w:val="00A17475"/>
    <w:rsid w:val="00A229CA"/>
    <w:rsid w:val="00A24C80"/>
    <w:rsid w:val="00A25DCC"/>
    <w:rsid w:val="00A30420"/>
    <w:rsid w:val="00A329B3"/>
    <w:rsid w:val="00A33E40"/>
    <w:rsid w:val="00A34AAB"/>
    <w:rsid w:val="00A35371"/>
    <w:rsid w:val="00A35713"/>
    <w:rsid w:val="00A3636A"/>
    <w:rsid w:val="00A37062"/>
    <w:rsid w:val="00A3716A"/>
    <w:rsid w:val="00A403AD"/>
    <w:rsid w:val="00A42B0C"/>
    <w:rsid w:val="00A4600C"/>
    <w:rsid w:val="00A52592"/>
    <w:rsid w:val="00A52CD8"/>
    <w:rsid w:val="00A5433C"/>
    <w:rsid w:val="00A54FB3"/>
    <w:rsid w:val="00A56066"/>
    <w:rsid w:val="00A57552"/>
    <w:rsid w:val="00A578EE"/>
    <w:rsid w:val="00A62DBA"/>
    <w:rsid w:val="00A635FA"/>
    <w:rsid w:val="00A63F18"/>
    <w:rsid w:val="00A704E0"/>
    <w:rsid w:val="00A7211E"/>
    <w:rsid w:val="00A722C7"/>
    <w:rsid w:val="00A72E97"/>
    <w:rsid w:val="00A7351A"/>
    <w:rsid w:val="00A7372C"/>
    <w:rsid w:val="00A7379A"/>
    <w:rsid w:val="00A75067"/>
    <w:rsid w:val="00A75878"/>
    <w:rsid w:val="00A75D24"/>
    <w:rsid w:val="00A774E8"/>
    <w:rsid w:val="00A776FF"/>
    <w:rsid w:val="00A77AB1"/>
    <w:rsid w:val="00A805E7"/>
    <w:rsid w:val="00A80BFC"/>
    <w:rsid w:val="00A831EA"/>
    <w:rsid w:val="00A8344D"/>
    <w:rsid w:val="00A83C9D"/>
    <w:rsid w:val="00A85107"/>
    <w:rsid w:val="00A85136"/>
    <w:rsid w:val="00A87378"/>
    <w:rsid w:val="00A87C10"/>
    <w:rsid w:val="00A94592"/>
    <w:rsid w:val="00A951E1"/>
    <w:rsid w:val="00A955C4"/>
    <w:rsid w:val="00A963DA"/>
    <w:rsid w:val="00A9708E"/>
    <w:rsid w:val="00AA5BF5"/>
    <w:rsid w:val="00AA67FC"/>
    <w:rsid w:val="00AA7B32"/>
    <w:rsid w:val="00AB05C2"/>
    <w:rsid w:val="00AB3AE1"/>
    <w:rsid w:val="00AB50F9"/>
    <w:rsid w:val="00AB5DE2"/>
    <w:rsid w:val="00AC0841"/>
    <w:rsid w:val="00AC0884"/>
    <w:rsid w:val="00AC2784"/>
    <w:rsid w:val="00AC44EE"/>
    <w:rsid w:val="00AC5593"/>
    <w:rsid w:val="00AC7421"/>
    <w:rsid w:val="00AD4C21"/>
    <w:rsid w:val="00AD5153"/>
    <w:rsid w:val="00AD6143"/>
    <w:rsid w:val="00AD6448"/>
    <w:rsid w:val="00AD7108"/>
    <w:rsid w:val="00AE0070"/>
    <w:rsid w:val="00AE164D"/>
    <w:rsid w:val="00AE33C9"/>
    <w:rsid w:val="00AE3F87"/>
    <w:rsid w:val="00AE4892"/>
    <w:rsid w:val="00AE6018"/>
    <w:rsid w:val="00AE6A1E"/>
    <w:rsid w:val="00AF2C05"/>
    <w:rsid w:val="00AF4723"/>
    <w:rsid w:val="00AF55BB"/>
    <w:rsid w:val="00AF6C39"/>
    <w:rsid w:val="00B006A1"/>
    <w:rsid w:val="00B0211D"/>
    <w:rsid w:val="00B04844"/>
    <w:rsid w:val="00B06A8C"/>
    <w:rsid w:val="00B072BD"/>
    <w:rsid w:val="00B10EB6"/>
    <w:rsid w:val="00B138F3"/>
    <w:rsid w:val="00B14088"/>
    <w:rsid w:val="00B146F2"/>
    <w:rsid w:val="00B14882"/>
    <w:rsid w:val="00B14FA8"/>
    <w:rsid w:val="00B22D2A"/>
    <w:rsid w:val="00B22EA4"/>
    <w:rsid w:val="00B22FF8"/>
    <w:rsid w:val="00B24110"/>
    <w:rsid w:val="00B24E31"/>
    <w:rsid w:val="00B2582A"/>
    <w:rsid w:val="00B25B31"/>
    <w:rsid w:val="00B25B85"/>
    <w:rsid w:val="00B30508"/>
    <w:rsid w:val="00B30A02"/>
    <w:rsid w:val="00B31649"/>
    <w:rsid w:val="00B32B6C"/>
    <w:rsid w:val="00B334AE"/>
    <w:rsid w:val="00B34F29"/>
    <w:rsid w:val="00B3678F"/>
    <w:rsid w:val="00B4055E"/>
    <w:rsid w:val="00B40F66"/>
    <w:rsid w:val="00B43BAF"/>
    <w:rsid w:val="00B454E9"/>
    <w:rsid w:val="00B45C97"/>
    <w:rsid w:val="00B466D3"/>
    <w:rsid w:val="00B52324"/>
    <w:rsid w:val="00B534F7"/>
    <w:rsid w:val="00B558D0"/>
    <w:rsid w:val="00B57510"/>
    <w:rsid w:val="00B5799A"/>
    <w:rsid w:val="00B60C9C"/>
    <w:rsid w:val="00B60F40"/>
    <w:rsid w:val="00B6675B"/>
    <w:rsid w:val="00B67252"/>
    <w:rsid w:val="00B67515"/>
    <w:rsid w:val="00B67F2C"/>
    <w:rsid w:val="00B70C26"/>
    <w:rsid w:val="00B70EDF"/>
    <w:rsid w:val="00B732E3"/>
    <w:rsid w:val="00B739CA"/>
    <w:rsid w:val="00B77465"/>
    <w:rsid w:val="00B80300"/>
    <w:rsid w:val="00B808DE"/>
    <w:rsid w:val="00B80DC4"/>
    <w:rsid w:val="00B81484"/>
    <w:rsid w:val="00B826F2"/>
    <w:rsid w:val="00B83FAA"/>
    <w:rsid w:val="00B855F2"/>
    <w:rsid w:val="00B87247"/>
    <w:rsid w:val="00B921E0"/>
    <w:rsid w:val="00B95B98"/>
    <w:rsid w:val="00B96AB4"/>
    <w:rsid w:val="00BA4215"/>
    <w:rsid w:val="00BA4EBD"/>
    <w:rsid w:val="00BA54C5"/>
    <w:rsid w:val="00BA6029"/>
    <w:rsid w:val="00BA6C03"/>
    <w:rsid w:val="00BB0BFE"/>
    <w:rsid w:val="00BB2AA6"/>
    <w:rsid w:val="00BB2CC2"/>
    <w:rsid w:val="00BB40D1"/>
    <w:rsid w:val="00BC363A"/>
    <w:rsid w:val="00BC714B"/>
    <w:rsid w:val="00BC7B7A"/>
    <w:rsid w:val="00BD0F19"/>
    <w:rsid w:val="00BD1EAF"/>
    <w:rsid w:val="00BD2755"/>
    <w:rsid w:val="00BD36F7"/>
    <w:rsid w:val="00BD3916"/>
    <w:rsid w:val="00BD39E5"/>
    <w:rsid w:val="00BD4939"/>
    <w:rsid w:val="00BE3788"/>
    <w:rsid w:val="00BE58FE"/>
    <w:rsid w:val="00BF0A49"/>
    <w:rsid w:val="00C0098E"/>
    <w:rsid w:val="00C00992"/>
    <w:rsid w:val="00C012E8"/>
    <w:rsid w:val="00C01C0A"/>
    <w:rsid w:val="00C02A46"/>
    <w:rsid w:val="00C069F6"/>
    <w:rsid w:val="00C114EA"/>
    <w:rsid w:val="00C14283"/>
    <w:rsid w:val="00C1673F"/>
    <w:rsid w:val="00C17E64"/>
    <w:rsid w:val="00C2096B"/>
    <w:rsid w:val="00C26E8A"/>
    <w:rsid w:val="00C3714A"/>
    <w:rsid w:val="00C372E9"/>
    <w:rsid w:val="00C403B3"/>
    <w:rsid w:val="00C40B4E"/>
    <w:rsid w:val="00C417E1"/>
    <w:rsid w:val="00C42C95"/>
    <w:rsid w:val="00C43280"/>
    <w:rsid w:val="00C43EF1"/>
    <w:rsid w:val="00C4432F"/>
    <w:rsid w:val="00C4704E"/>
    <w:rsid w:val="00C472DB"/>
    <w:rsid w:val="00C47AE6"/>
    <w:rsid w:val="00C525D6"/>
    <w:rsid w:val="00C548F3"/>
    <w:rsid w:val="00C551AB"/>
    <w:rsid w:val="00C56D05"/>
    <w:rsid w:val="00C57CB4"/>
    <w:rsid w:val="00C65164"/>
    <w:rsid w:val="00C65A3F"/>
    <w:rsid w:val="00C665A3"/>
    <w:rsid w:val="00C67E94"/>
    <w:rsid w:val="00C7118D"/>
    <w:rsid w:val="00C73376"/>
    <w:rsid w:val="00C73693"/>
    <w:rsid w:val="00C74576"/>
    <w:rsid w:val="00C74FBB"/>
    <w:rsid w:val="00C76454"/>
    <w:rsid w:val="00C8261E"/>
    <w:rsid w:val="00C86641"/>
    <w:rsid w:val="00C92CCE"/>
    <w:rsid w:val="00C957C4"/>
    <w:rsid w:val="00C97086"/>
    <w:rsid w:val="00CA0FB9"/>
    <w:rsid w:val="00CA1DCC"/>
    <w:rsid w:val="00CA5D4C"/>
    <w:rsid w:val="00CA72AF"/>
    <w:rsid w:val="00CA77A7"/>
    <w:rsid w:val="00CB0E6D"/>
    <w:rsid w:val="00CB29D1"/>
    <w:rsid w:val="00CB3E67"/>
    <w:rsid w:val="00CB5399"/>
    <w:rsid w:val="00CC0309"/>
    <w:rsid w:val="00CC1F90"/>
    <w:rsid w:val="00CC2610"/>
    <w:rsid w:val="00CC60C8"/>
    <w:rsid w:val="00CC64C9"/>
    <w:rsid w:val="00CC6C9C"/>
    <w:rsid w:val="00CC7CAC"/>
    <w:rsid w:val="00CD25AF"/>
    <w:rsid w:val="00CD36E5"/>
    <w:rsid w:val="00CD59F5"/>
    <w:rsid w:val="00CE6A06"/>
    <w:rsid w:val="00CF2CB4"/>
    <w:rsid w:val="00CF36DB"/>
    <w:rsid w:val="00CF4177"/>
    <w:rsid w:val="00CF4321"/>
    <w:rsid w:val="00CF495A"/>
    <w:rsid w:val="00CF7BDA"/>
    <w:rsid w:val="00D02961"/>
    <w:rsid w:val="00D04240"/>
    <w:rsid w:val="00D04388"/>
    <w:rsid w:val="00D0506B"/>
    <w:rsid w:val="00D07E64"/>
    <w:rsid w:val="00D07EDB"/>
    <w:rsid w:val="00D16ACF"/>
    <w:rsid w:val="00D17DE3"/>
    <w:rsid w:val="00D31A79"/>
    <w:rsid w:val="00D42EAB"/>
    <w:rsid w:val="00D467EB"/>
    <w:rsid w:val="00D51E44"/>
    <w:rsid w:val="00D521DD"/>
    <w:rsid w:val="00D534CA"/>
    <w:rsid w:val="00D5714D"/>
    <w:rsid w:val="00D60508"/>
    <w:rsid w:val="00D631D7"/>
    <w:rsid w:val="00D700EC"/>
    <w:rsid w:val="00D709CB"/>
    <w:rsid w:val="00D70D1E"/>
    <w:rsid w:val="00D76EDC"/>
    <w:rsid w:val="00D77A22"/>
    <w:rsid w:val="00D77E29"/>
    <w:rsid w:val="00D803BB"/>
    <w:rsid w:val="00D80579"/>
    <w:rsid w:val="00D8080F"/>
    <w:rsid w:val="00D818BA"/>
    <w:rsid w:val="00D81D27"/>
    <w:rsid w:val="00D83B52"/>
    <w:rsid w:val="00D85838"/>
    <w:rsid w:val="00D86686"/>
    <w:rsid w:val="00D867F0"/>
    <w:rsid w:val="00D86A5F"/>
    <w:rsid w:val="00D90FEB"/>
    <w:rsid w:val="00D9297D"/>
    <w:rsid w:val="00D92B66"/>
    <w:rsid w:val="00D93168"/>
    <w:rsid w:val="00D93295"/>
    <w:rsid w:val="00D95FC9"/>
    <w:rsid w:val="00D96FA9"/>
    <w:rsid w:val="00D974E5"/>
    <w:rsid w:val="00DA284E"/>
    <w:rsid w:val="00DA68B9"/>
    <w:rsid w:val="00DB3055"/>
    <w:rsid w:val="00DB3752"/>
    <w:rsid w:val="00DC18A2"/>
    <w:rsid w:val="00DC65FF"/>
    <w:rsid w:val="00DC7C26"/>
    <w:rsid w:val="00DD1A26"/>
    <w:rsid w:val="00DD24C7"/>
    <w:rsid w:val="00DD4DB6"/>
    <w:rsid w:val="00DD500E"/>
    <w:rsid w:val="00DD7151"/>
    <w:rsid w:val="00DE0ACE"/>
    <w:rsid w:val="00DE1FAC"/>
    <w:rsid w:val="00DE2A3D"/>
    <w:rsid w:val="00DE3C8B"/>
    <w:rsid w:val="00DF0E8E"/>
    <w:rsid w:val="00DF2989"/>
    <w:rsid w:val="00DF5E44"/>
    <w:rsid w:val="00DF5EF8"/>
    <w:rsid w:val="00DF63D4"/>
    <w:rsid w:val="00DF6BA4"/>
    <w:rsid w:val="00DF7444"/>
    <w:rsid w:val="00E007D6"/>
    <w:rsid w:val="00E016FE"/>
    <w:rsid w:val="00E0554B"/>
    <w:rsid w:val="00E05796"/>
    <w:rsid w:val="00E06436"/>
    <w:rsid w:val="00E128C7"/>
    <w:rsid w:val="00E12B9E"/>
    <w:rsid w:val="00E14B94"/>
    <w:rsid w:val="00E21CC5"/>
    <w:rsid w:val="00E223DF"/>
    <w:rsid w:val="00E23E86"/>
    <w:rsid w:val="00E2576E"/>
    <w:rsid w:val="00E26658"/>
    <w:rsid w:val="00E2671A"/>
    <w:rsid w:val="00E42AE7"/>
    <w:rsid w:val="00E438CC"/>
    <w:rsid w:val="00E43986"/>
    <w:rsid w:val="00E44528"/>
    <w:rsid w:val="00E44FD8"/>
    <w:rsid w:val="00E4512F"/>
    <w:rsid w:val="00E460FF"/>
    <w:rsid w:val="00E46C28"/>
    <w:rsid w:val="00E47BC2"/>
    <w:rsid w:val="00E51456"/>
    <w:rsid w:val="00E55E8C"/>
    <w:rsid w:val="00E57206"/>
    <w:rsid w:val="00E61D42"/>
    <w:rsid w:val="00E624B0"/>
    <w:rsid w:val="00E6294C"/>
    <w:rsid w:val="00E66603"/>
    <w:rsid w:val="00E70A56"/>
    <w:rsid w:val="00E73FCA"/>
    <w:rsid w:val="00E7537E"/>
    <w:rsid w:val="00E76ABF"/>
    <w:rsid w:val="00E76B56"/>
    <w:rsid w:val="00E825BA"/>
    <w:rsid w:val="00E836C0"/>
    <w:rsid w:val="00E84AF2"/>
    <w:rsid w:val="00E84F70"/>
    <w:rsid w:val="00E85A2E"/>
    <w:rsid w:val="00E91CF2"/>
    <w:rsid w:val="00E925D9"/>
    <w:rsid w:val="00E933F6"/>
    <w:rsid w:val="00E938E5"/>
    <w:rsid w:val="00E9405C"/>
    <w:rsid w:val="00E943E7"/>
    <w:rsid w:val="00E95372"/>
    <w:rsid w:val="00E95AC9"/>
    <w:rsid w:val="00E97FBB"/>
    <w:rsid w:val="00EA0198"/>
    <w:rsid w:val="00EA0350"/>
    <w:rsid w:val="00EA0A89"/>
    <w:rsid w:val="00EA288B"/>
    <w:rsid w:val="00EA37BE"/>
    <w:rsid w:val="00EA651A"/>
    <w:rsid w:val="00EB2F40"/>
    <w:rsid w:val="00EB729E"/>
    <w:rsid w:val="00EB779A"/>
    <w:rsid w:val="00EC0834"/>
    <w:rsid w:val="00EC2908"/>
    <w:rsid w:val="00EC33F2"/>
    <w:rsid w:val="00EC4857"/>
    <w:rsid w:val="00EC519A"/>
    <w:rsid w:val="00EC71EB"/>
    <w:rsid w:val="00ED0279"/>
    <w:rsid w:val="00ED0B9D"/>
    <w:rsid w:val="00ED324F"/>
    <w:rsid w:val="00ED4807"/>
    <w:rsid w:val="00ED6F6A"/>
    <w:rsid w:val="00ED73C9"/>
    <w:rsid w:val="00ED7518"/>
    <w:rsid w:val="00EE423C"/>
    <w:rsid w:val="00EE5B69"/>
    <w:rsid w:val="00EE64D5"/>
    <w:rsid w:val="00EE6FA6"/>
    <w:rsid w:val="00EF1922"/>
    <w:rsid w:val="00EF4B3A"/>
    <w:rsid w:val="00EF6009"/>
    <w:rsid w:val="00EF63D0"/>
    <w:rsid w:val="00EF7563"/>
    <w:rsid w:val="00EF7AC3"/>
    <w:rsid w:val="00EF7E78"/>
    <w:rsid w:val="00F01B72"/>
    <w:rsid w:val="00F04326"/>
    <w:rsid w:val="00F04F00"/>
    <w:rsid w:val="00F05ABF"/>
    <w:rsid w:val="00F05FE4"/>
    <w:rsid w:val="00F06CE4"/>
    <w:rsid w:val="00F078DD"/>
    <w:rsid w:val="00F07FBE"/>
    <w:rsid w:val="00F15112"/>
    <w:rsid w:val="00F15249"/>
    <w:rsid w:val="00F1553C"/>
    <w:rsid w:val="00F168B4"/>
    <w:rsid w:val="00F16B9A"/>
    <w:rsid w:val="00F16FDB"/>
    <w:rsid w:val="00F173C7"/>
    <w:rsid w:val="00F2166F"/>
    <w:rsid w:val="00F2194D"/>
    <w:rsid w:val="00F228BF"/>
    <w:rsid w:val="00F24A68"/>
    <w:rsid w:val="00F27054"/>
    <w:rsid w:val="00F272C7"/>
    <w:rsid w:val="00F329ED"/>
    <w:rsid w:val="00F33853"/>
    <w:rsid w:val="00F34CD4"/>
    <w:rsid w:val="00F35F36"/>
    <w:rsid w:val="00F3631A"/>
    <w:rsid w:val="00F37122"/>
    <w:rsid w:val="00F41E9E"/>
    <w:rsid w:val="00F453C4"/>
    <w:rsid w:val="00F463E1"/>
    <w:rsid w:val="00F47CB8"/>
    <w:rsid w:val="00F47E19"/>
    <w:rsid w:val="00F52B72"/>
    <w:rsid w:val="00F52C72"/>
    <w:rsid w:val="00F61EE5"/>
    <w:rsid w:val="00F63744"/>
    <w:rsid w:val="00F657BA"/>
    <w:rsid w:val="00F701BD"/>
    <w:rsid w:val="00F72894"/>
    <w:rsid w:val="00F73EE4"/>
    <w:rsid w:val="00F73F42"/>
    <w:rsid w:val="00F754F0"/>
    <w:rsid w:val="00F77C8F"/>
    <w:rsid w:val="00F8465B"/>
    <w:rsid w:val="00F8607B"/>
    <w:rsid w:val="00F879AB"/>
    <w:rsid w:val="00F90857"/>
    <w:rsid w:val="00F90B2F"/>
    <w:rsid w:val="00F94500"/>
    <w:rsid w:val="00F97B5D"/>
    <w:rsid w:val="00FA2961"/>
    <w:rsid w:val="00FA4868"/>
    <w:rsid w:val="00FB0243"/>
    <w:rsid w:val="00FB4093"/>
    <w:rsid w:val="00FB43F1"/>
    <w:rsid w:val="00FB61F3"/>
    <w:rsid w:val="00FB6B15"/>
    <w:rsid w:val="00FB75AB"/>
    <w:rsid w:val="00FC00D3"/>
    <w:rsid w:val="00FC481C"/>
    <w:rsid w:val="00FD367C"/>
    <w:rsid w:val="00FD5AB6"/>
    <w:rsid w:val="00FD5EE9"/>
    <w:rsid w:val="00FD6984"/>
    <w:rsid w:val="00FD6AB3"/>
    <w:rsid w:val="00FD72C9"/>
    <w:rsid w:val="00FE18F7"/>
    <w:rsid w:val="00FE1E78"/>
    <w:rsid w:val="00FE26C5"/>
    <w:rsid w:val="00FE68D9"/>
    <w:rsid w:val="00FF7185"/>
    <w:rsid w:val="00FF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15B07"/>
  <w15:docId w15:val="{4F4363B5-60E2-450E-98AB-3BCF146F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21F7"/>
    <w:pPr>
      <w:widowControl w:val="0"/>
      <w:spacing w:after="120" w:line="360" w:lineRule="auto"/>
      <w:jc w:val="both"/>
    </w:pPr>
  </w:style>
  <w:style w:type="paragraph" w:styleId="1">
    <w:name w:val="heading 1"/>
    <w:basedOn w:val="a0"/>
    <w:next w:val="a0"/>
    <w:link w:val="1Char"/>
    <w:qFormat/>
    <w:rsid w:val="00D76EDC"/>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7C2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rsid w:val="009E3A64"/>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rsid w:val="001929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rsid w:val="001C0D02"/>
    <w:pPr>
      <w:keepNext/>
      <w:keepLines/>
      <w:spacing w:before="280" w:after="290" w:line="376" w:lineRule="auto"/>
      <w:outlineLvl w:val="4"/>
    </w:pPr>
    <w:rPr>
      <w:b/>
      <w:bCs/>
      <w:sz w:val="28"/>
      <w:szCs w:val="28"/>
    </w:rPr>
  </w:style>
  <w:style w:type="paragraph" w:styleId="6">
    <w:name w:val="heading 6"/>
    <w:basedOn w:val="a0"/>
    <w:next w:val="a0"/>
    <w:link w:val="6Char"/>
    <w:uiPriority w:val="9"/>
    <w:unhideWhenUsed/>
    <w:qFormat/>
    <w:rsid w:val="004F5A84"/>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Char"/>
    <w:uiPriority w:val="10"/>
    <w:qFormat/>
    <w:rsid w:val="007C21F7"/>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1"/>
    <w:link w:val="a4"/>
    <w:uiPriority w:val="10"/>
    <w:rsid w:val="007C21F7"/>
    <w:rPr>
      <w:rFonts w:asciiTheme="majorHAnsi" w:eastAsia="宋体" w:hAnsiTheme="majorHAnsi" w:cstheme="majorBidi"/>
      <w:b/>
      <w:bCs/>
      <w:sz w:val="32"/>
      <w:szCs w:val="32"/>
    </w:rPr>
  </w:style>
  <w:style w:type="paragraph" w:styleId="a5">
    <w:name w:val="List Paragraph"/>
    <w:basedOn w:val="a0"/>
    <w:uiPriority w:val="34"/>
    <w:qFormat/>
    <w:rsid w:val="007C21F7"/>
    <w:pPr>
      <w:ind w:firstLineChars="200" w:firstLine="420"/>
    </w:pPr>
  </w:style>
  <w:style w:type="character" w:customStyle="1" w:styleId="2Char">
    <w:name w:val="标题 2 Char"/>
    <w:basedOn w:val="a1"/>
    <w:link w:val="2"/>
    <w:uiPriority w:val="9"/>
    <w:rsid w:val="007C21F7"/>
    <w:rPr>
      <w:rFonts w:asciiTheme="majorHAnsi" w:eastAsiaTheme="majorEastAsia" w:hAnsiTheme="majorHAnsi" w:cstheme="majorBidi"/>
      <w:b/>
      <w:bCs/>
      <w:sz w:val="32"/>
      <w:szCs w:val="32"/>
    </w:rPr>
  </w:style>
  <w:style w:type="character" w:customStyle="1" w:styleId="3Char">
    <w:name w:val="标题 3 Char"/>
    <w:basedOn w:val="a1"/>
    <w:link w:val="30"/>
    <w:uiPriority w:val="9"/>
    <w:rsid w:val="009E3A64"/>
    <w:rPr>
      <w:b/>
      <w:bCs/>
      <w:sz w:val="32"/>
      <w:szCs w:val="32"/>
    </w:rPr>
  </w:style>
  <w:style w:type="paragraph" w:customStyle="1" w:styleId="p0">
    <w:name w:val="p0"/>
    <w:basedOn w:val="a0"/>
    <w:rsid w:val="00481A20"/>
    <w:pPr>
      <w:widowControl/>
      <w:spacing w:after="0" w:line="240" w:lineRule="auto"/>
    </w:pPr>
    <w:rPr>
      <w:rFonts w:ascii="Calibri" w:eastAsia="宋体" w:hAnsi="Calibri" w:cs="宋体"/>
      <w:kern w:val="0"/>
      <w:szCs w:val="21"/>
    </w:rPr>
  </w:style>
  <w:style w:type="paragraph" w:styleId="a6">
    <w:name w:val="Document Map"/>
    <w:basedOn w:val="a0"/>
    <w:link w:val="Char0"/>
    <w:uiPriority w:val="99"/>
    <w:semiHidden/>
    <w:unhideWhenUsed/>
    <w:rsid w:val="008C3FBA"/>
    <w:rPr>
      <w:rFonts w:ascii="宋体" w:eastAsia="宋体"/>
      <w:sz w:val="18"/>
      <w:szCs w:val="18"/>
    </w:rPr>
  </w:style>
  <w:style w:type="character" w:customStyle="1" w:styleId="Char0">
    <w:name w:val="文档结构图 Char"/>
    <w:basedOn w:val="a1"/>
    <w:link w:val="a6"/>
    <w:uiPriority w:val="99"/>
    <w:semiHidden/>
    <w:rsid w:val="008C3FBA"/>
    <w:rPr>
      <w:rFonts w:ascii="宋体" w:eastAsia="宋体"/>
      <w:sz w:val="18"/>
      <w:szCs w:val="18"/>
    </w:rPr>
  </w:style>
  <w:style w:type="paragraph" w:styleId="a7">
    <w:name w:val="header"/>
    <w:basedOn w:val="a0"/>
    <w:link w:val="Char1"/>
    <w:uiPriority w:val="99"/>
    <w:unhideWhenUsed/>
    <w:rsid w:val="008C3FB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1"/>
    <w:link w:val="a7"/>
    <w:uiPriority w:val="99"/>
    <w:rsid w:val="008C3FBA"/>
    <w:rPr>
      <w:sz w:val="18"/>
      <w:szCs w:val="18"/>
    </w:rPr>
  </w:style>
  <w:style w:type="paragraph" w:styleId="a8">
    <w:name w:val="footer"/>
    <w:basedOn w:val="a0"/>
    <w:link w:val="Char2"/>
    <w:uiPriority w:val="99"/>
    <w:unhideWhenUsed/>
    <w:rsid w:val="008C3FBA"/>
    <w:pPr>
      <w:tabs>
        <w:tab w:val="center" w:pos="4153"/>
        <w:tab w:val="right" w:pos="8306"/>
      </w:tabs>
      <w:snapToGrid w:val="0"/>
      <w:spacing w:line="240" w:lineRule="auto"/>
      <w:jc w:val="left"/>
    </w:pPr>
    <w:rPr>
      <w:sz w:val="18"/>
      <w:szCs w:val="18"/>
    </w:rPr>
  </w:style>
  <w:style w:type="character" w:customStyle="1" w:styleId="Char2">
    <w:name w:val="页脚 Char"/>
    <w:basedOn w:val="a1"/>
    <w:link w:val="a8"/>
    <w:uiPriority w:val="99"/>
    <w:rsid w:val="008C3FBA"/>
    <w:rPr>
      <w:sz w:val="18"/>
      <w:szCs w:val="18"/>
    </w:rPr>
  </w:style>
  <w:style w:type="paragraph" w:styleId="a9">
    <w:name w:val="Balloon Text"/>
    <w:basedOn w:val="a0"/>
    <w:link w:val="Char3"/>
    <w:uiPriority w:val="99"/>
    <w:semiHidden/>
    <w:unhideWhenUsed/>
    <w:rsid w:val="008C3FBA"/>
    <w:pPr>
      <w:spacing w:after="0" w:line="240" w:lineRule="auto"/>
    </w:pPr>
    <w:rPr>
      <w:sz w:val="18"/>
      <w:szCs w:val="18"/>
    </w:rPr>
  </w:style>
  <w:style w:type="character" w:customStyle="1" w:styleId="Char3">
    <w:name w:val="批注框文本 Char"/>
    <w:basedOn w:val="a1"/>
    <w:link w:val="a9"/>
    <w:uiPriority w:val="99"/>
    <w:semiHidden/>
    <w:rsid w:val="008C3FBA"/>
    <w:rPr>
      <w:sz w:val="18"/>
      <w:szCs w:val="18"/>
    </w:rPr>
  </w:style>
  <w:style w:type="paragraph" w:customStyle="1" w:styleId="aa">
    <w:name w:val="表格正文"/>
    <w:basedOn w:val="a0"/>
    <w:autoRedefine/>
    <w:rsid w:val="000A3DEF"/>
    <w:pPr>
      <w:widowControl/>
      <w:tabs>
        <w:tab w:val="num" w:pos="1702"/>
      </w:tabs>
      <w:overflowPunct w:val="0"/>
      <w:autoSpaceDE w:val="0"/>
      <w:autoSpaceDN w:val="0"/>
      <w:adjustRightInd w:val="0"/>
      <w:spacing w:after="0" w:line="560" w:lineRule="exact"/>
      <w:jc w:val="left"/>
    </w:pPr>
    <w:rPr>
      <w:rFonts w:ascii="Times New Roman" w:eastAsia="方正仿宋简体" w:hAnsi="Times New Roman" w:cs="Times New Roman"/>
      <w:color w:val="FF0000"/>
      <w:kern w:val="0"/>
      <w:sz w:val="24"/>
      <w:szCs w:val="20"/>
    </w:rPr>
  </w:style>
  <w:style w:type="paragraph" w:customStyle="1" w:styleId="ab">
    <w:name w:val="表格栏头"/>
    <w:basedOn w:val="aa"/>
    <w:next w:val="aa"/>
    <w:rsid w:val="001E355F"/>
    <w:pPr>
      <w:tabs>
        <w:tab w:val="clear" w:pos="1702"/>
      </w:tabs>
      <w:spacing w:before="60" w:after="60"/>
      <w:textAlignment w:val="baseline"/>
    </w:pPr>
    <w:rPr>
      <w:rFonts w:ascii="Tahoma" w:eastAsia="宋体" w:hAnsi="Tahoma"/>
      <w:b/>
      <w:color w:val="auto"/>
    </w:rPr>
  </w:style>
  <w:style w:type="paragraph" w:styleId="ac">
    <w:name w:val="Date"/>
    <w:basedOn w:val="a0"/>
    <w:next w:val="a0"/>
    <w:link w:val="Char4"/>
    <w:rsid w:val="00D93295"/>
    <w:pPr>
      <w:spacing w:after="0" w:line="240" w:lineRule="auto"/>
    </w:pPr>
    <w:rPr>
      <w:rFonts w:ascii="CG Times" w:eastAsia="楷体_GB2312" w:hAnsi="CG Times" w:cs="Times New Roman"/>
      <w:sz w:val="28"/>
      <w:szCs w:val="20"/>
    </w:rPr>
  </w:style>
  <w:style w:type="character" w:customStyle="1" w:styleId="Char4">
    <w:name w:val="日期 Char"/>
    <w:basedOn w:val="a1"/>
    <w:link w:val="ac"/>
    <w:rsid w:val="00D93295"/>
    <w:rPr>
      <w:rFonts w:ascii="CG Times" w:eastAsia="楷体_GB2312" w:hAnsi="CG Times" w:cs="Times New Roman"/>
      <w:sz w:val="28"/>
      <w:szCs w:val="20"/>
    </w:rPr>
  </w:style>
  <w:style w:type="paragraph" w:styleId="31">
    <w:name w:val="toc 3"/>
    <w:basedOn w:val="a0"/>
    <w:next w:val="a0"/>
    <w:autoRedefine/>
    <w:uiPriority w:val="39"/>
    <w:unhideWhenUsed/>
    <w:rsid w:val="00D76EDC"/>
    <w:pPr>
      <w:ind w:leftChars="400" w:left="840"/>
    </w:pPr>
  </w:style>
  <w:style w:type="paragraph" w:styleId="20">
    <w:name w:val="toc 2"/>
    <w:basedOn w:val="a0"/>
    <w:next w:val="a0"/>
    <w:autoRedefine/>
    <w:uiPriority w:val="39"/>
    <w:unhideWhenUsed/>
    <w:rsid w:val="00D76EDC"/>
    <w:pPr>
      <w:ind w:leftChars="200" w:left="420"/>
    </w:pPr>
  </w:style>
  <w:style w:type="character" w:styleId="ad">
    <w:name w:val="Hyperlink"/>
    <w:basedOn w:val="a1"/>
    <w:uiPriority w:val="99"/>
    <w:unhideWhenUsed/>
    <w:rsid w:val="00D76EDC"/>
    <w:rPr>
      <w:color w:val="0000FF" w:themeColor="hyperlink"/>
      <w:u w:val="single"/>
    </w:rPr>
  </w:style>
  <w:style w:type="character" w:customStyle="1" w:styleId="1Char">
    <w:name w:val="标题 1 Char"/>
    <w:basedOn w:val="a1"/>
    <w:link w:val="1"/>
    <w:uiPriority w:val="9"/>
    <w:rsid w:val="00D76EDC"/>
    <w:rPr>
      <w:b/>
      <w:bCs/>
      <w:kern w:val="44"/>
      <w:sz w:val="44"/>
      <w:szCs w:val="44"/>
    </w:rPr>
  </w:style>
  <w:style w:type="paragraph" w:styleId="10">
    <w:name w:val="toc 1"/>
    <w:basedOn w:val="a0"/>
    <w:next w:val="a0"/>
    <w:autoRedefine/>
    <w:uiPriority w:val="39"/>
    <w:unhideWhenUsed/>
    <w:rsid w:val="00374E2B"/>
    <w:pPr>
      <w:tabs>
        <w:tab w:val="left" w:pos="1050"/>
        <w:tab w:val="right" w:leader="dot" w:pos="8302"/>
      </w:tabs>
    </w:pPr>
  </w:style>
  <w:style w:type="paragraph" w:customStyle="1" w:styleId="40">
    <w:name w:val="标题4"/>
    <w:basedOn w:val="4"/>
    <w:next w:val="a0"/>
    <w:link w:val="4Char0"/>
    <w:qFormat/>
    <w:rsid w:val="00192984"/>
    <w:pPr>
      <w:spacing w:before="0" w:after="0" w:line="480" w:lineRule="auto"/>
      <w:ind w:firstLineChars="200" w:firstLine="200"/>
    </w:pPr>
    <w:rPr>
      <w:rFonts w:ascii="仿宋" w:eastAsia="仿宋" w:hAnsi="仿宋" w:cs="仿宋"/>
      <w:sz w:val="24"/>
    </w:rPr>
  </w:style>
  <w:style w:type="character" w:customStyle="1" w:styleId="4Char0">
    <w:name w:val="标题4 Char"/>
    <w:link w:val="40"/>
    <w:rsid w:val="00192984"/>
    <w:rPr>
      <w:rFonts w:ascii="仿宋" w:eastAsia="仿宋" w:hAnsi="仿宋" w:cs="仿宋"/>
      <w:b/>
      <w:bCs/>
      <w:sz w:val="24"/>
      <w:szCs w:val="28"/>
    </w:rPr>
  </w:style>
  <w:style w:type="character" w:customStyle="1" w:styleId="4Char">
    <w:name w:val="标题 4 Char"/>
    <w:basedOn w:val="a1"/>
    <w:link w:val="4"/>
    <w:uiPriority w:val="9"/>
    <w:rsid w:val="00192984"/>
    <w:rPr>
      <w:rFonts w:asciiTheme="majorHAnsi" w:eastAsiaTheme="majorEastAsia" w:hAnsiTheme="majorHAnsi" w:cstheme="majorBidi"/>
      <w:b/>
      <w:bCs/>
      <w:sz w:val="28"/>
      <w:szCs w:val="28"/>
    </w:rPr>
  </w:style>
  <w:style w:type="paragraph" w:customStyle="1" w:styleId="Default">
    <w:name w:val="Default"/>
    <w:rsid w:val="009F42BD"/>
    <w:pPr>
      <w:widowControl w:val="0"/>
      <w:autoSpaceDE w:val="0"/>
      <w:autoSpaceDN w:val="0"/>
      <w:adjustRightInd w:val="0"/>
    </w:pPr>
    <w:rPr>
      <w:rFonts w:ascii="楷体_GB2312" w:eastAsia="楷体_GB2312" w:cs="楷体_GB2312"/>
      <w:color w:val="000000"/>
      <w:kern w:val="0"/>
      <w:sz w:val="24"/>
      <w:szCs w:val="24"/>
    </w:rPr>
  </w:style>
  <w:style w:type="table" w:styleId="ae">
    <w:name w:val="Table Grid"/>
    <w:basedOn w:val="a2"/>
    <w:uiPriority w:val="59"/>
    <w:rsid w:val="00560D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annotation reference"/>
    <w:uiPriority w:val="99"/>
    <w:semiHidden/>
    <w:unhideWhenUsed/>
    <w:rsid w:val="00560DA6"/>
    <w:rPr>
      <w:sz w:val="21"/>
      <w:szCs w:val="21"/>
    </w:rPr>
  </w:style>
  <w:style w:type="paragraph" w:styleId="af0">
    <w:name w:val="annotation text"/>
    <w:basedOn w:val="a0"/>
    <w:link w:val="Char5"/>
    <w:uiPriority w:val="99"/>
    <w:unhideWhenUsed/>
    <w:rsid w:val="00560DA6"/>
    <w:pPr>
      <w:spacing w:after="0" w:line="240" w:lineRule="auto"/>
      <w:jc w:val="left"/>
    </w:pPr>
    <w:rPr>
      <w:rFonts w:ascii="Calibri" w:eastAsia="宋体" w:hAnsi="Calibri" w:cs="Times New Roman"/>
    </w:rPr>
  </w:style>
  <w:style w:type="character" w:customStyle="1" w:styleId="Char5">
    <w:name w:val="批注文字 Char"/>
    <w:basedOn w:val="a1"/>
    <w:link w:val="af0"/>
    <w:uiPriority w:val="99"/>
    <w:rsid w:val="00560DA6"/>
    <w:rPr>
      <w:rFonts w:ascii="Calibri" w:eastAsia="宋体" w:hAnsi="Calibri" w:cs="Times New Roman"/>
    </w:rPr>
  </w:style>
  <w:style w:type="paragraph" w:customStyle="1" w:styleId="a">
    <w:name w:val="法条"/>
    <w:basedOn w:val="a0"/>
    <w:qFormat/>
    <w:rsid w:val="00921686"/>
    <w:pPr>
      <w:numPr>
        <w:numId w:val="1"/>
      </w:numPr>
      <w:tabs>
        <w:tab w:val="left" w:pos="0"/>
      </w:tabs>
      <w:spacing w:after="0" w:line="240" w:lineRule="auto"/>
    </w:pPr>
    <w:rPr>
      <w:rFonts w:ascii="仿宋" w:eastAsia="仿宋" w:hAnsi="仿宋" w:cs="Times New Roman"/>
      <w:sz w:val="30"/>
      <w:szCs w:val="30"/>
    </w:rPr>
  </w:style>
  <w:style w:type="paragraph" w:styleId="af1">
    <w:name w:val="annotation subject"/>
    <w:basedOn w:val="af0"/>
    <w:next w:val="af0"/>
    <w:link w:val="Char6"/>
    <w:uiPriority w:val="99"/>
    <w:semiHidden/>
    <w:unhideWhenUsed/>
    <w:rsid w:val="004105F7"/>
    <w:pPr>
      <w:spacing w:after="120" w:line="360" w:lineRule="auto"/>
    </w:pPr>
    <w:rPr>
      <w:rFonts w:asciiTheme="minorHAnsi" w:eastAsiaTheme="minorEastAsia" w:hAnsiTheme="minorHAnsi" w:cstheme="minorBidi"/>
      <w:b/>
      <w:bCs/>
    </w:rPr>
  </w:style>
  <w:style w:type="character" w:customStyle="1" w:styleId="Char6">
    <w:name w:val="批注主题 Char"/>
    <w:basedOn w:val="Char5"/>
    <w:link w:val="af1"/>
    <w:uiPriority w:val="99"/>
    <w:semiHidden/>
    <w:rsid w:val="004105F7"/>
    <w:rPr>
      <w:rFonts w:ascii="Calibri" w:eastAsia="宋体" w:hAnsi="Calibri" w:cs="Times New Roman"/>
      <w:b/>
      <w:bCs/>
    </w:rPr>
  </w:style>
  <w:style w:type="character" w:customStyle="1" w:styleId="5Char">
    <w:name w:val="标题 5 Char"/>
    <w:basedOn w:val="a1"/>
    <w:link w:val="5"/>
    <w:uiPriority w:val="9"/>
    <w:semiHidden/>
    <w:rsid w:val="001C0D02"/>
    <w:rPr>
      <w:b/>
      <w:bCs/>
      <w:sz w:val="28"/>
      <w:szCs w:val="28"/>
    </w:rPr>
  </w:style>
  <w:style w:type="paragraph" w:customStyle="1" w:styleId="21">
    <w:name w:val="信息标题2"/>
    <w:basedOn w:val="af2"/>
    <w:next w:val="af2"/>
    <w:autoRedefine/>
    <w:rsid w:val="006C55DF"/>
    <w:pPr>
      <w:spacing w:after="0" w:line="240" w:lineRule="auto"/>
      <w:jc w:val="center"/>
    </w:pPr>
    <w:rPr>
      <w:rFonts w:ascii="方正大标宋简体" w:eastAsia="方正大标宋简体" w:hAnsi="Times New Roman" w:cs="Times New Roman"/>
      <w:color w:val="000000" w:themeColor="text1"/>
      <w:sz w:val="44"/>
      <w:szCs w:val="44"/>
    </w:rPr>
  </w:style>
  <w:style w:type="paragraph" w:styleId="af2">
    <w:name w:val="caption"/>
    <w:basedOn w:val="a0"/>
    <w:next w:val="a0"/>
    <w:uiPriority w:val="35"/>
    <w:semiHidden/>
    <w:unhideWhenUsed/>
    <w:qFormat/>
    <w:rsid w:val="00A33E40"/>
    <w:rPr>
      <w:rFonts w:asciiTheme="majorHAnsi" w:eastAsia="黑体" w:hAnsiTheme="majorHAnsi" w:cstheme="majorBidi"/>
      <w:sz w:val="20"/>
      <w:szCs w:val="20"/>
    </w:rPr>
  </w:style>
  <w:style w:type="paragraph" w:customStyle="1" w:styleId="FooterEven">
    <w:name w:val="Footer Even"/>
    <w:basedOn w:val="a0"/>
    <w:qFormat/>
    <w:rsid w:val="00D467EB"/>
    <w:pPr>
      <w:widowControl/>
      <w:pBdr>
        <w:top w:val="single" w:sz="4" w:space="1" w:color="4F81BD" w:themeColor="accent1"/>
      </w:pBdr>
      <w:spacing w:after="180" w:line="264" w:lineRule="auto"/>
      <w:jc w:val="left"/>
    </w:pPr>
    <w:rPr>
      <w:color w:val="1F497D" w:themeColor="text2"/>
      <w:kern w:val="0"/>
      <w:sz w:val="20"/>
      <w:szCs w:val="23"/>
    </w:rPr>
  </w:style>
  <w:style w:type="paragraph" w:customStyle="1" w:styleId="22">
    <w:name w:val="标题2"/>
    <w:basedOn w:val="2"/>
    <w:next w:val="a0"/>
    <w:qFormat/>
    <w:rsid w:val="00624330"/>
    <w:pPr>
      <w:adjustRightInd w:val="0"/>
      <w:snapToGrid w:val="0"/>
      <w:spacing w:beforeLines="50" w:before="50" w:after="0" w:line="360" w:lineRule="auto"/>
      <w:jc w:val="left"/>
    </w:pPr>
    <w:rPr>
      <w:rFonts w:eastAsia="宋体"/>
      <w:sz w:val="36"/>
    </w:rPr>
  </w:style>
  <w:style w:type="paragraph" w:customStyle="1" w:styleId="3">
    <w:name w:val="标题3"/>
    <w:basedOn w:val="30"/>
    <w:next w:val="a0"/>
    <w:qFormat/>
    <w:rsid w:val="00120329"/>
    <w:pPr>
      <w:numPr>
        <w:numId w:val="3"/>
      </w:numPr>
      <w:adjustRightInd w:val="0"/>
      <w:snapToGrid w:val="0"/>
      <w:spacing w:beforeLines="50" w:before="120" w:after="0" w:line="360" w:lineRule="auto"/>
      <w:jc w:val="left"/>
    </w:pPr>
    <w:rPr>
      <w:rFonts w:eastAsia="宋体"/>
    </w:rPr>
  </w:style>
  <w:style w:type="paragraph" w:customStyle="1" w:styleId="11">
    <w:name w:val="标题1"/>
    <w:basedOn w:val="1"/>
    <w:next w:val="a0"/>
    <w:qFormat/>
    <w:rsid w:val="00852971"/>
    <w:pPr>
      <w:adjustRightInd w:val="0"/>
      <w:snapToGrid w:val="0"/>
      <w:spacing w:beforeLines="50" w:before="50" w:after="0" w:line="360" w:lineRule="auto"/>
      <w:ind w:leftChars="-100" w:left="-100" w:firstLineChars="50" w:firstLine="50"/>
      <w:jc w:val="left"/>
    </w:pPr>
    <w:rPr>
      <w:rFonts w:eastAsia="宋体"/>
    </w:rPr>
  </w:style>
  <w:style w:type="character" w:customStyle="1" w:styleId="6Char">
    <w:name w:val="标题 6 Char"/>
    <w:basedOn w:val="a1"/>
    <w:link w:val="6"/>
    <w:uiPriority w:val="9"/>
    <w:rsid w:val="004F5A84"/>
    <w:rPr>
      <w:rFonts w:asciiTheme="majorHAnsi" w:eastAsiaTheme="majorEastAsia" w:hAnsiTheme="majorHAnsi" w:cstheme="majorBidi"/>
      <w:b/>
      <w:bCs/>
      <w:sz w:val="24"/>
      <w:szCs w:val="24"/>
    </w:rPr>
  </w:style>
  <w:style w:type="paragraph" w:styleId="TOC">
    <w:name w:val="TOC Heading"/>
    <w:basedOn w:val="1"/>
    <w:next w:val="a0"/>
    <w:uiPriority w:val="39"/>
    <w:unhideWhenUsed/>
    <w:qFormat/>
    <w:rsid w:val="0013049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3">
    <w:name w:val="首页下"/>
    <w:basedOn w:val="a0"/>
    <w:link w:val="Char7"/>
    <w:qFormat/>
    <w:rsid w:val="002E0CB5"/>
    <w:pPr>
      <w:spacing w:beforeLines="50" w:after="0"/>
      <w:ind w:firstLine="641"/>
      <w:jc w:val="center"/>
    </w:pPr>
    <w:rPr>
      <w:rFonts w:ascii="Times New Roman" w:hAnsi="Times New Roman"/>
      <w:b/>
      <w:sz w:val="36"/>
    </w:rPr>
  </w:style>
  <w:style w:type="character" w:customStyle="1" w:styleId="Char7">
    <w:name w:val="首页下 Char"/>
    <w:basedOn w:val="a1"/>
    <w:link w:val="af3"/>
    <w:rsid w:val="002E0CB5"/>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87703">
      <w:bodyDiv w:val="1"/>
      <w:marLeft w:val="0"/>
      <w:marRight w:val="0"/>
      <w:marTop w:val="0"/>
      <w:marBottom w:val="0"/>
      <w:divBdr>
        <w:top w:val="none" w:sz="0" w:space="0" w:color="auto"/>
        <w:left w:val="none" w:sz="0" w:space="0" w:color="auto"/>
        <w:bottom w:val="none" w:sz="0" w:space="0" w:color="auto"/>
        <w:right w:val="none" w:sz="0" w:space="0" w:color="auto"/>
      </w:divBdr>
    </w:div>
    <w:div w:id="854422396">
      <w:bodyDiv w:val="1"/>
      <w:marLeft w:val="0"/>
      <w:marRight w:val="0"/>
      <w:marTop w:val="0"/>
      <w:marBottom w:val="0"/>
      <w:divBdr>
        <w:top w:val="none" w:sz="0" w:space="0" w:color="auto"/>
        <w:left w:val="none" w:sz="0" w:space="0" w:color="auto"/>
        <w:bottom w:val="none" w:sz="0" w:space="0" w:color="auto"/>
        <w:right w:val="none" w:sz="0" w:space="0" w:color="auto"/>
      </w:divBdr>
    </w:div>
    <w:div w:id="1243249673">
      <w:bodyDiv w:val="1"/>
      <w:marLeft w:val="0"/>
      <w:marRight w:val="0"/>
      <w:marTop w:val="0"/>
      <w:marBottom w:val="0"/>
      <w:divBdr>
        <w:top w:val="none" w:sz="0" w:space="0" w:color="auto"/>
        <w:left w:val="none" w:sz="0" w:space="0" w:color="auto"/>
        <w:bottom w:val="none" w:sz="0" w:space="0" w:color="auto"/>
        <w:right w:val="none" w:sz="0" w:space="0" w:color="auto"/>
      </w:divBdr>
      <w:divsChild>
        <w:div w:id="1097406985">
          <w:marLeft w:val="0"/>
          <w:marRight w:val="0"/>
          <w:marTop w:val="0"/>
          <w:marBottom w:val="0"/>
          <w:divBdr>
            <w:top w:val="none" w:sz="0" w:space="0" w:color="auto"/>
            <w:left w:val="none" w:sz="0" w:space="0" w:color="auto"/>
            <w:bottom w:val="none" w:sz="0" w:space="0" w:color="auto"/>
            <w:right w:val="none" w:sz="0" w:space="0" w:color="auto"/>
          </w:divBdr>
        </w:div>
      </w:divsChild>
    </w:div>
    <w:div w:id="1496993436">
      <w:bodyDiv w:val="1"/>
      <w:marLeft w:val="0"/>
      <w:marRight w:val="0"/>
      <w:marTop w:val="0"/>
      <w:marBottom w:val="0"/>
      <w:divBdr>
        <w:top w:val="none" w:sz="0" w:space="0" w:color="auto"/>
        <w:left w:val="none" w:sz="0" w:space="0" w:color="auto"/>
        <w:bottom w:val="none" w:sz="0" w:space="0" w:color="auto"/>
        <w:right w:val="none" w:sz="0" w:space="0" w:color="auto"/>
      </w:divBdr>
    </w:div>
    <w:div w:id="1765106022">
      <w:bodyDiv w:val="1"/>
      <w:marLeft w:val="0"/>
      <w:marRight w:val="0"/>
      <w:marTop w:val="0"/>
      <w:marBottom w:val="0"/>
      <w:divBdr>
        <w:top w:val="none" w:sz="0" w:space="0" w:color="auto"/>
        <w:left w:val="none" w:sz="0" w:space="0" w:color="auto"/>
        <w:bottom w:val="none" w:sz="0" w:space="0" w:color="auto"/>
        <w:right w:val="none" w:sz="0" w:space="0" w:color="auto"/>
      </w:divBdr>
    </w:div>
    <w:div w:id="1930312841">
      <w:bodyDiv w:val="1"/>
      <w:marLeft w:val="0"/>
      <w:marRight w:val="0"/>
      <w:marTop w:val="0"/>
      <w:marBottom w:val="0"/>
      <w:divBdr>
        <w:top w:val="none" w:sz="0" w:space="0" w:color="auto"/>
        <w:left w:val="none" w:sz="0" w:space="0" w:color="auto"/>
        <w:bottom w:val="none" w:sz="0" w:space="0" w:color="auto"/>
        <w:right w:val="none" w:sz="0" w:space="0" w:color="auto"/>
      </w:divBdr>
    </w:div>
    <w:div w:id="21316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F6805-D58C-4E5A-A106-2C655263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864</Words>
  <Characters>4929</Characters>
  <Application>Microsoft Office Word</Application>
  <DocSecurity>0</DocSecurity>
  <Lines>41</Lines>
  <Paragraphs>11</Paragraphs>
  <ScaleCrop>false</ScaleCrop>
  <Company>Microsoft</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工程技术文档</dc:title>
  <dc:subject/>
  <dc:creator>梁馨宁</dc:creator>
  <cp:keywords/>
  <dc:description/>
  <cp:lastModifiedBy>张敏zm</cp:lastModifiedBy>
  <cp:revision>2</cp:revision>
  <cp:lastPrinted>2019-11-06T13:16:00Z</cp:lastPrinted>
  <dcterms:created xsi:type="dcterms:W3CDTF">2019-11-08T10:46:00Z</dcterms:created>
  <dcterms:modified xsi:type="dcterms:W3CDTF">2019-11-08T10:46:00Z</dcterms:modified>
</cp:coreProperties>
</file>