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F" w:rsidRDefault="0060437F" w:rsidP="0060437F">
      <w:pPr>
        <w:rPr>
          <w:rFonts w:ascii="Times New Roman" w:eastAsia="方正仿宋简体" w:hAnsi="Times New Roman"/>
          <w:sz w:val="28"/>
          <w:szCs w:val="28"/>
        </w:rPr>
      </w:pPr>
      <w:r w:rsidRPr="00BD7A40">
        <w:rPr>
          <w:rFonts w:ascii="Times New Roman" w:eastAsia="方正仿宋简体" w:hAnsi="Times New Roman" w:hint="eastAsia"/>
          <w:sz w:val="28"/>
          <w:szCs w:val="28"/>
        </w:rPr>
        <w:t>附件</w:t>
      </w:r>
      <w:r>
        <w:rPr>
          <w:rFonts w:ascii="Times New Roman" w:eastAsia="方正仿宋简体" w:hAnsi="Times New Roman" w:hint="eastAsia"/>
          <w:sz w:val="28"/>
          <w:szCs w:val="28"/>
        </w:rPr>
        <w:t>5</w:t>
      </w:r>
      <w:bookmarkStart w:id="0" w:name="_GoBack"/>
      <w:bookmarkEnd w:id="0"/>
    </w:p>
    <w:p w:rsidR="0060437F" w:rsidRPr="00017F7E" w:rsidRDefault="0060437F" w:rsidP="0060437F">
      <w:pPr>
        <w:rPr>
          <w:rFonts w:ascii="方正大标宋简体" w:eastAsia="方正大标宋简体" w:hAnsi="Times New Roman"/>
          <w:sz w:val="42"/>
          <w:szCs w:val="42"/>
        </w:rPr>
      </w:pPr>
    </w:p>
    <w:p w:rsidR="0060437F" w:rsidRDefault="0060437F" w:rsidP="0060437F">
      <w:pPr>
        <w:jc w:val="center"/>
        <w:rPr>
          <w:rFonts w:ascii="方正大标宋简体" w:eastAsia="方正大标宋简体" w:hAnsi="黑体"/>
          <w:sz w:val="42"/>
          <w:szCs w:val="42"/>
        </w:rPr>
      </w:pPr>
      <w:r w:rsidRPr="00E23D25">
        <w:rPr>
          <w:rFonts w:ascii="方正大标宋简体" w:eastAsia="方正大标宋简体" w:hAnsi="黑体" w:hint="eastAsia"/>
          <w:sz w:val="42"/>
          <w:szCs w:val="42"/>
        </w:rPr>
        <w:t>全国中小企业</w:t>
      </w:r>
      <w:r w:rsidRPr="00E23D25">
        <w:rPr>
          <w:rFonts w:ascii="方正大标宋简体" w:eastAsia="方正大标宋简体" w:hAnsi="黑体"/>
          <w:sz w:val="42"/>
          <w:szCs w:val="42"/>
        </w:rPr>
        <w:t>股份转让系统</w:t>
      </w:r>
      <w:r w:rsidRPr="00E23D25">
        <w:rPr>
          <w:rFonts w:ascii="方正大标宋简体" w:eastAsia="方正大标宋简体" w:hAnsi="黑体" w:hint="eastAsia"/>
          <w:sz w:val="42"/>
          <w:szCs w:val="42"/>
        </w:rPr>
        <w:t>行情</w:t>
      </w:r>
      <w:r w:rsidRPr="00E23D25">
        <w:rPr>
          <w:rFonts w:ascii="方正大标宋简体" w:eastAsia="方正大标宋简体" w:hAnsi="黑体"/>
          <w:sz w:val="42"/>
          <w:szCs w:val="42"/>
        </w:rPr>
        <w:t>信息</w:t>
      </w:r>
    </w:p>
    <w:p w:rsidR="0060437F" w:rsidRPr="00E23D25" w:rsidRDefault="0060437F" w:rsidP="0060437F">
      <w:pPr>
        <w:jc w:val="center"/>
        <w:rPr>
          <w:rFonts w:ascii="方正大标宋简体" w:eastAsia="方正大标宋简体" w:hAnsi="黑体"/>
          <w:sz w:val="42"/>
          <w:szCs w:val="42"/>
        </w:rPr>
      </w:pPr>
      <w:r w:rsidRPr="00E23D25">
        <w:rPr>
          <w:rFonts w:ascii="方正大标宋简体" w:eastAsia="方正大标宋简体" w:hAnsi="黑体"/>
          <w:sz w:val="42"/>
          <w:szCs w:val="42"/>
        </w:rPr>
        <w:t>使用情况反馈</w:t>
      </w:r>
      <w:r w:rsidRPr="00E23D25">
        <w:rPr>
          <w:rFonts w:ascii="方正大标宋简体" w:eastAsia="方正大标宋简体" w:hAnsi="黑体" w:hint="eastAsia"/>
          <w:sz w:val="42"/>
          <w:szCs w:val="42"/>
        </w:rPr>
        <w:t>说明</w:t>
      </w:r>
    </w:p>
    <w:p w:rsidR="0060437F" w:rsidRDefault="0060437F" w:rsidP="0060437F">
      <w:pPr>
        <w:rPr>
          <w:rFonts w:ascii="仿宋" w:eastAsia="仿宋" w:hAnsi="仿宋"/>
          <w:sz w:val="32"/>
          <w:szCs w:val="32"/>
        </w:rPr>
      </w:pPr>
    </w:p>
    <w:tbl>
      <w:tblPr>
        <w:tblW w:w="8634" w:type="dxa"/>
        <w:tblLook w:val="04A0" w:firstRow="1" w:lastRow="0" w:firstColumn="1" w:lastColumn="0" w:noHBand="0" w:noVBand="1"/>
      </w:tblPr>
      <w:tblGrid>
        <w:gridCol w:w="2263"/>
        <w:gridCol w:w="2694"/>
        <w:gridCol w:w="3677"/>
      </w:tblGrid>
      <w:tr w:rsidR="0060437F" w:rsidRPr="000F06C8" w:rsidTr="00B76552">
        <w:trPr>
          <w:trHeight w:val="5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使用机构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5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本期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协议有效期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信息时间段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信息使用情况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07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提交申请时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07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或上个</w:t>
            </w:r>
            <w:r w:rsidRPr="007407A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协议期间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名称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或服务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功能描述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5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37F" w:rsidRPr="00420AA1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</w:t>
            </w:r>
          </w:p>
          <w:p w:rsidR="0060437F" w:rsidRPr="00046E54" w:rsidRDefault="0060437F" w:rsidP="00B76552">
            <w:pPr>
              <w:widowControl/>
              <w:jc w:val="left"/>
              <w:rPr>
                <w:rFonts w:ascii="仿宋" w:eastAsia="仿宋" w:hAnsi="仿宋" w:cs="宋体"/>
                <w:strike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46E54" w:rsidRDefault="0060437F" w:rsidP="00B76552">
            <w:pPr>
              <w:widowControl/>
              <w:jc w:val="left"/>
              <w:rPr>
                <w:rFonts w:ascii="仿宋" w:eastAsia="仿宋" w:hAnsi="仿宋" w:cs="宋体"/>
                <w:strike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市场用户数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（如无则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填预估数据）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计算（预估）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60437F" w:rsidRPr="0033578E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0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新三板市场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（如无则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填预估数据）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4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4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计算（预估）方式：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4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437F" w:rsidRPr="00933721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因新三板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收入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（如无则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填预估数据）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_______万元</w:t>
            </w:r>
          </w:p>
        </w:tc>
      </w:tr>
      <w:tr w:rsidR="0060437F" w:rsidRPr="000F06C8" w:rsidTr="00B76552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（预估）方式：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4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商业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□单纯新三板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行情转发</w:t>
            </w:r>
          </w:p>
        </w:tc>
      </w:tr>
      <w:tr w:rsidR="0060437F" w:rsidRPr="000F06C8" w:rsidTr="00B76552">
        <w:trPr>
          <w:trHeight w:val="4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依托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新三板行情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□提供新闻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□路演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□投</w:t>
            </w:r>
            <w:proofErr w:type="gramStart"/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□咨询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1A074" wp14:editId="48A5629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126365</wp:posOffset>
                      </wp:positionV>
                      <wp:extent cx="628650" cy="0"/>
                      <wp:effectExtent l="11430" t="10160" r="7620" b="889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412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47.15pt;margin-top:9.95pt;width: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"/>
                  </w:pict>
                </mc:Fallback>
              </mc:AlternateContent>
            </w: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申请人及其控股股东、控股公司是否是沪深交易所证券信息经营者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是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否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本协议期间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服务名称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服务功能描述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88242C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</w:t>
            </w:r>
          </w:p>
          <w:p w:rsidR="0060437F" w:rsidRPr="0088242C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88242C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15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市场用户数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15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4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新三板市场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用户数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因新三板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收入</w:t>
            </w:r>
          </w:p>
          <w:p w:rsidR="0060437F" w:rsidRPr="00933721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_______万元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商业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□单纯新三板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行情转发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依托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新三板行情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□提供新闻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□路演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□投</w:t>
            </w:r>
            <w:proofErr w:type="gramStart"/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□咨询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3727A" wp14:editId="640B7A5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126365</wp:posOffset>
                      </wp:positionV>
                      <wp:extent cx="628650" cy="0"/>
                      <wp:effectExtent l="11430" t="12065" r="7620" b="698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EBD7A" id="直接箭头连接符 1" o:spid="_x0000_s1026" type="#_x0000_t32" style="position:absolute;left:0;text-align:left;margin-left:47.15pt;margin-top:9.95pt;width:4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"/>
                  </w:pict>
                </mc:Fallback>
              </mc:AlternateContent>
            </w: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申请人及其控股股东、控股公司是否是沪深交易所证券信息经营者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是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否</w:t>
            </w:r>
          </w:p>
        </w:tc>
      </w:tr>
      <w:tr w:rsidR="0060437F" w:rsidRPr="000F06C8" w:rsidTr="00B76552">
        <w:trPr>
          <w:trHeight w:val="543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557960" w:rsidTr="0060437F">
        <w:trPr>
          <w:trHeight w:val="240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</w:t>
            </w: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相关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46E54" w:rsidRDefault="0060437F" w:rsidP="00B76552">
            <w:pPr>
              <w:widowControl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（请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详细说明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你单位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与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行情信息有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直接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或间接关系的业务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和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开展情况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，并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说明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播发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行情的网站、软件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等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载体的其他业务功能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和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商业用途）</w:t>
            </w:r>
          </w:p>
        </w:tc>
      </w:tr>
      <w:tr w:rsidR="0060437F" w:rsidRPr="00557960" w:rsidTr="00B76552">
        <w:trPr>
          <w:trHeight w:val="353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自律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监管要求履行情况说明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AF3EC5" w:rsidRDefault="0060437F" w:rsidP="00B76552">
            <w:pPr>
              <w:widowControl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说明你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履行协议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规定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的自律监管要求的情况，比如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对行情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信息接入渠道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、不得将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行情信息提供给第三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方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不得将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取样并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编制指数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规定的履行情况）</w:t>
            </w:r>
          </w:p>
        </w:tc>
      </w:tr>
      <w:tr w:rsidR="0060437F" w:rsidRPr="00557960" w:rsidTr="00B76552">
        <w:trPr>
          <w:trHeight w:val="353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违法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违规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行为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自查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F47BE8" w:rsidRDefault="0060437F" w:rsidP="00B76552">
            <w:pPr>
              <w:widowControl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说明你单位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直接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或间接利用行情信息进行非法集资、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非法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转让和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非法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吸收公众存款等违法行为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以及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因此受到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的处罚情况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0437F" w:rsidRPr="00AF3EC5" w:rsidTr="00B76552">
        <w:trPr>
          <w:trHeight w:val="140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对行情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授权业务办理的相关意见建议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440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AF3EC5" w:rsidTr="00B76552">
        <w:trPr>
          <w:trHeight w:val="140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</w:t>
            </w:r>
            <w:r w:rsidRPr="00801134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电话：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手机：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邮箱：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地址：</w:t>
            </w:r>
          </w:p>
        </w:tc>
      </w:tr>
      <w:tr w:rsidR="0060437F" w:rsidTr="00B76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8634" w:type="dxa"/>
            <w:gridSpan w:val="3"/>
          </w:tcPr>
          <w:p w:rsidR="0060437F" w:rsidRDefault="0060437F" w:rsidP="00B76552">
            <w:pPr>
              <w:ind w:left="3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0C90">
              <w:rPr>
                <w:rFonts w:ascii="仿宋" w:eastAsia="仿宋" w:hAnsi="仿宋" w:hint="eastAsia"/>
                <w:sz w:val="24"/>
                <w:szCs w:val="24"/>
              </w:rPr>
              <w:t>本公司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承诺上述</w:t>
            </w:r>
            <w:r w:rsidRPr="00630C90">
              <w:rPr>
                <w:rFonts w:ascii="仿宋" w:eastAsia="仿宋" w:hAnsi="仿宋" w:hint="eastAsia"/>
                <w:sz w:val="24"/>
                <w:szCs w:val="24"/>
              </w:rPr>
              <w:t>反馈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630C90">
              <w:rPr>
                <w:rFonts w:ascii="仿宋" w:eastAsia="仿宋" w:hAnsi="仿宋" w:hint="eastAsia"/>
                <w:sz w:val="24"/>
                <w:szCs w:val="24"/>
              </w:rPr>
              <w:t>真实、准确，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愿意承担因上述信息不实所引起的一切法律后果。</w:t>
            </w:r>
          </w:p>
          <w:p w:rsidR="0060437F" w:rsidRDefault="0060437F" w:rsidP="00B76552">
            <w:pPr>
              <w:ind w:left="3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0437F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填写机构</w:t>
            </w:r>
            <w:r>
              <w:rPr>
                <w:rFonts w:ascii="仿宋" w:eastAsia="仿宋" w:hAnsi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</w:p>
          <w:p w:rsidR="0060437F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60437F" w:rsidRPr="00630C90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填写日期：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</w:p>
        </w:tc>
      </w:tr>
    </w:tbl>
    <w:p w:rsidR="0060437F" w:rsidRPr="00E23D25" w:rsidRDefault="0060437F" w:rsidP="0060437F">
      <w:pPr>
        <w:spacing w:line="200" w:lineRule="exact"/>
        <w:rPr>
          <w:rFonts w:ascii="Times New Roman" w:eastAsia="方正仿宋简体" w:hAnsi="Times New Roman"/>
          <w:sz w:val="30"/>
          <w:szCs w:val="30"/>
        </w:rPr>
      </w:pPr>
    </w:p>
    <w:p w:rsidR="00D70B1B" w:rsidRDefault="0060437F" w:rsidP="0060437F"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说明</w:t>
      </w:r>
      <w:r w:rsidRPr="00801134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活跃</w:t>
      </w:r>
      <w:r w:rsidRPr="00801134">
        <w:rPr>
          <w:rFonts w:ascii="仿宋" w:eastAsia="仿宋" w:hAnsi="仿宋" w:cs="宋体"/>
          <w:color w:val="000000"/>
          <w:kern w:val="0"/>
          <w:sz w:val="24"/>
          <w:szCs w:val="24"/>
        </w:rPr>
        <w:t>用户数，</w:t>
      </w:r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指协议期内每月登录指定网站、客户端平台的用户数（取中位数）</w:t>
      </w:r>
    </w:p>
    <w:sectPr w:rsidR="00D7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7F"/>
    <w:rsid w:val="0060437F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CA18F-841E-45E0-955E-49C667E1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李安英lay</cp:lastModifiedBy>
  <cp:revision>1</cp:revision>
  <dcterms:created xsi:type="dcterms:W3CDTF">2018-04-25T08:49:00Z</dcterms:created>
  <dcterms:modified xsi:type="dcterms:W3CDTF">2018-04-25T08:49:00Z</dcterms:modified>
</cp:coreProperties>
</file>