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4EE" w:rsidRPr="00111D34" w:rsidRDefault="000544EE" w:rsidP="00F55535">
      <w:pPr>
        <w:widowControl w:val="0"/>
        <w:rPr>
          <w:rFonts w:ascii="Times New Roman" w:eastAsia="黑体" w:hAnsi="Times New Roman" w:cs="Times New Roman"/>
          <w:color w:val="000000"/>
          <w:sz w:val="32"/>
        </w:rPr>
      </w:pPr>
      <w:r w:rsidRPr="00111D34">
        <w:rPr>
          <w:rFonts w:ascii="Times New Roman" w:eastAsia="黑体" w:hAnsi="Times New Roman" w:cs="Times New Roman"/>
          <w:color w:val="000000"/>
          <w:sz w:val="32"/>
        </w:rPr>
        <w:t>附件</w:t>
      </w:r>
      <w:r w:rsidR="009F01E4" w:rsidRPr="00111D34">
        <w:rPr>
          <w:rFonts w:ascii="Times New Roman" w:eastAsia="黑体" w:hAnsi="Times New Roman" w:cs="Times New Roman"/>
          <w:color w:val="000000"/>
          <w:sz w:val="32"/>
        </w:rPr>
        <w:t>1-1</w:t>
      </w:r>
    </w:p>
    <w:p w:rsidR="00F55535" w:rsidRPr="0093501F" w:rsidRDefault="00F55535" w:rsidP="00F55535">
      <w:pPr>
        <w:widowControl w:val="0"/>
        <w:rPr>
          <w:rFonts w:ascii="Times New Roman" w:eastAsia="仿宋" w:hAnsi="Times New Roman" w:cs="Times New Roman"/>
          <w:color w:val="000000"/>
          <w:sz w:val="32"/>
        </w:rPr>
      </w:pPr>
    </w:p>
    <w:p w:rsidR="004F0032" w:rsidRPr="00111D34" w:rsidRDefault="001E4A2A" w:rsidP="00111D34">
      <w:pPr>
        <w:widowControl w:val="0"/>
        <w:spacing w:line="600" w:lineRule="exact"/>
        <w:jc w:val="center"/>
        <w:rPr>
          <w:rFonts w:ascii="Times New Roman" w:eastAsia="方正大标宋简体" w:hAnsi="Times New Roman" w:cs="Times New Roman"/>
          <w:sz w:val="44"/>
          <w:szCs w:val="42"/>
        </w:rPr>
      </w:pPr>
      <w:r w:rsidRPr="00111D34">
        <w:rPr>
          <w:rFonts w:ascii="Times New Roman" w:eastAsia="方正大标宋简体" w:hAnsi="Times New Roman" w:cs="Times New Roman" w:hint="eastAsia"/>
          <w:sz w:val="44"/>
          <w:szCs w:val="42"/>
        </w:rPr>
        <w:t>全国中小企业股份转让系统</w:t>
      </w:r>
    </w:p>
    <w:p w:rsidR="000544EE" w:rsidRPr="00111D34" w:rsidRDefault="00A065D4" w:rsidP="00111D34">
      <w:pPr>
        <w:widowControl w:val="0"/>
        <w:spacing w:line="600" w:lineRule="exact"/>
        <w:jc w:val="center"/>
        <w:rPr>
          <w:rFonts w:ascii="Times New Roman" w:eastAsia="方正大标宋简体" w:hAnsi="Times New Roman" w:cs="Times New Roman"/>
          <w:sz w:val="44"/>
          <w:szCs w:val="42"/>
        </w:rPr>
      </w:pPr>
      <w:r w:rsidRPr="00111D34">
        <w:rPr>
          <w:rFonts w:ascii="Times New Roman" w:eastAsia="方正大标宋简体" w:hAnsi="Times New Roman" w:cs="Times New Roman" w:hint="eastAsia"/>
          <w:sz w:val="44"/>
          <w:szCs w:val="42"/>
        </w:rPr>
        <w:t>证券</w:t>
      </w:r>
      <w:r w:rsidR="007275C1" w:rsidRPr="00111D34">
        <w:rPr>
          <w:rFonts w:ascii="Times New Roman" w:eastAsia="方正大标宋简体" w:hAnsi="Times New Roman" w:cs="Times New Roman" w:hint="eastAsia"/>
          <w:sz w:val="44"/>
          <w:szCs w:val="42"/>
        </w:rPr>
        <w:t>账户体系</w:t>
      </w:r>
      <w:r w:rsidR="005578BF" w:rsidRPr="00111D34">
        <w:rPr>
          <w:rFonts w:ascii="Times New Roman" w:eastAsia="方正大标宋简体" w:hAnsi="Times New Roman" w:cs="Times New Roman" w:hint="eastAsia"/>
          <w:sz w:val="44"/>
          <w:szCs w:val="42"/>
        </w:rPr>
        <w:t>优化</w:t>
      </w:r>
      <w:r w:rsidR="00A2466C" w:rsidRPr="00111D34">
        <w:rPr>
          <w:rFonts w:ascii="Times New Roman" w:eastAsia="方正大标宋简体" w:hAnsi="Times New Roman" w:cs="Times New Roman" w:hint="eastAsia"/>
          <w:sz w:val="44"/>
          <w:szCs w:val="42"/>
        </w:rPr>
        <w:t>通关</w:t>
      </w:r>
      <w:r w:rsidR="000544EE" w:rsidRPr="00111D34">
        <w:rPr>
          <w:rFonts w:ascii="Times New Roman" w:eastAsia="方正大标宋简体" w:hAnsi="Times New Roman" w:cs="Times New Roman" w:hint="eastAsia"/>
          <w:sz w:val="44"/>
          <w:szCs w:val="42"/>
        </w:rPr>
        <w:t>测试报告</w:t>
      </w:r>
    </w:p>
    <w:p w:rsidR="000544EE" w:rsidRPr="0093501F" w:rsidRDefault="000544EE" w:rsidP="000544EE">
      <w:pPr>
        <w:pStyle w:val="a3"/>
        <w:spacing w:after="163"/>
        <w:ind w:left="480" w:firstLineChars="0" w:firstLine="0"/>
        <w:rPr>
          <w:rFonts w:eastAsia="仿宋"/>
          <w:b/>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0544EE" w:rsidRPr="00111D34" w:rsidTr="002825F6">
        <w:trPr>
          <w:cantSplit/>
          <w:trHeight w:val="459"/>
        </w:trPr>
        <w:tc>
          <w:tcPr>
            <w:tcW w:w="9073" w:type="dxa"/>
            <w:vAlign w:val="center"/>
          </w:tcPr>
          <w:p w:rsidR="000544EE" w:rsidRPr="00111D34" w:rsidRDefault="002B4CA5" w:rsidP="002825F6">
            <w:pPr>
              <w:adjustRightInd w:val="0"/>
              <w:snapToGrid w:val="0"/>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主办券商</w:t>
            </w:r>
            <w:r w:rsidR="000544EE" w:rsidRPr="00111D34">
              <w:rPr>
                <w:rFonts w:ascii="Times New Roman" w:eastAsia="仿宋" w:hAnsi="Times New Roman" w:cs="Times New Roman"/>
                <w:color w:val="000000"/>
                <w:szCs w:val="21"/>
              </w:rPr>
              <w:t>名称：</w:t>
            </w:r>
          </w:p>
          <w:p w:rsidR="00F16F23" w:rsidRPr="00111D34" w:rsidRDefault="00F16F23" w:rsidP="002825F6">
            <w:pPr>
              <w:adjustRightInd w:val="0"/>
              <w:snapToGrid w:val="0"/>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转让参与人编码：</w:t>
            </w:r>
          </w:p>
        </w:tc>
      </w:tr>
      <w:tr w:rsidR="000544EE" w:rsidRPr="00111D34" w:rsidTr="005F585E">
        <w:trPr>
          <w:trHeight w:val="7361"/>
        </w:trPr>
        <w:tc>
          <w:tcPr>
            <w:tcW w:w="9073" w:type="dxa"/>
            <w:tcBorders>
              <w:bottom w:val="single" w:sz="4" w:space="0" w:color="auto"/>
            </w:tcBorders>
          </w:tcPr>
          <w:p w:rsidR="000544EE" w:rsidRPr="00111D34" w:rsidRDefault="000544EE" w:rsidP="002825F6">
            <w:pPr>
              <w:rPr>
                <w:rFonts w:ascii="Times New Roman" w:eastAsia="仿宋" w:hAnsi="Times New Roman" w:cs="Times New Roman"/>
                <w:b/>
                <w:szCs w:val="21"/>
              </w:rPr>
            </w:pPr>
            <w:r w:rsidRPr="00111D34">
              <w:rPr>
                <w:rFonts w:ascii="Times New Roman" w:eastAsia="仿宋" w:hAnsi="Times New Roman" w:cs="Times New Roman"/>
                <w:b/>
                <w:szCs w:val="21"/>
              </w:rPr>
              <w:t>一、测试情况说明</w:t>
            </w:r>
          </w:p>
          <w:p w:rsidR="000544EE" w:rsidRPr="00111D34" w:rsidRDefault="000544EE" w:rsidP="000544EE">
            <w:pPr>
              <w:widowControl w:val="0"/>
              <w:numPr>
                <w:ilvl w:val="0"/>
                <w:numId w:val="2"/>
              </w:numPr>
              <w:jc w:val="both"/>
              <w:rPr>
                <w:rFonts w:ascii="Times New Roman" w:eastAsia="仿宋" w:hAnsi="Times New Roman" w:cs="Times New Roman"/>
                <w:b/>
                <w:color w:val="000000"/>
                <w:szCs w:val="21"/>
              </w:rPr>
            </w:pPr>
            <w:r w:rsidRPr="00111D34">
              <w:rPr>
                <w:rFonts w:ascii="Times New Roman" w:eastAsia="仿宋" w:hAnsi="Times New Roman" w:cs="Times New Roman"/>
                <w:b/>
                <w:color w:val="000000"/>
                <w:szCs w:val="21"/>
              </w:rPr>
              <w:t>测试日期</w:t>
            </w:r>
          </w:p>
          <w:p w:rsidR="000544EE" w:rsidRPr="00111D34" w:rsidRDefault="00260C35" w:rsidP="002825F6">
            <w:pPr>
              <w:ind w:left="360"/>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2018</w:t>
            </w:r>
            <w:r w:rsidRPr="00111D34">
              <w:rPr>
                <w:rFonts w:ascii="Times New Roman" w:eastAsia="仿宋" w:hAnsi="Times New Roman" w:cs="Times New Roman"/>
                <w:color w:val="000000"/>
                <w:szCs w:val="21"/>
              </w:rPr>
              <w:t>年</w:t>
            </w:r>
            <w:r w:rsidR="00613BDB" w:rsidRPr="00111D34">
              <w:rPr>
                <w:rFonts w:ascii="Times New Roman" w:eastAsia="仿宋" w:hAnsi="Times New Roman" w:cs="Times New Roman"/>
                <w:color w:val="000000"/>
                <w:szCs w:val="21"/>
              </w:rPr>
              <w:t>12</w:t>
            </w:r>
            <w:r w:rsidRPr="00111D34">
              <w:rPr>
                <w:rFonts w:ascii="Times New Roman" w:eastAsia="仿宋" w:hAnsi="Times New Roman" w:cs="Times New Roman"/>
                <w:color w:val="000000"/>
                <w:szCs w:val="21"/>
              </w:rPr>
              <w:t>月</w:t>
            </w:r>
            <w:r w:rsidR="00DA7601" w:rsidRPr="00111D34">
              <w:rPr>
                <w:rFonts w:ascii="Times New Roman" w:eastAsia="仿宋" w:hAnsi="Times New Roman" w:cs="Times New Roman"/>
                <w:color w:val="000000"/>
                <w:szCs w:val="21"/>
              </w:rPr>
              <w:t>15</w:t>
            </w:r>
            <w:r w:rsidRPr="00111D34">
              <w:rPr>
                <w:rFonts w:ascii="Times New Roman" w:eastAsia="仿宋" w:hAnsi="Times New Roman" w:cs="Times New Roman"/>
                <w:color w:val="000000"/>
                <w:szCs w:val="21"/>
              </w:rPr>
              <w:t>日</w:t>
            </w:r>
          </w:p>
          <w:p w:rsidR="000544EE" w:rsidRPr="00111D34" w:rsidRDefault="003D1B63" w:rsidP="000544EE">
            <w:pPr>
              <w:widowControl w:val="0"/>
              <w:numPr>
                <w:ilvl w:val="0"/>
                <w:numId w:val="2"/>
              </w:numPr>
              <w:jc w:val="both"/>
              <w:rPr>
                <w:rFonts w:ascii="Times New Roman" w:eastAsia="仿宋" w:hAnsi="Times New Roman" w:cs="Times New Roman"/>
                <w:b/>
                <w:color w:val="000000"/>
                <w:szCs w:val="21"/>
              </w:rPr>
            </w:pPr>
            <w:r w:rsidRPr="00111D34">
              <w:rPr>
                <w:rFonts w:ascii="Times New Roman" w:eastAsia="仿宋" w:hAnsi="Times New Roman" w:cs="Times New Roman"/>
                <w:b/>
                <w:color w:val="000000"/>
                <w:szCs w:val="21"/>
              </w:rPr>
              <w:t>参测</w:t>
            </w:r>
            <w:r w:rsidR="004E7DBD" w:rsidRPr="00111D34">
              <w:rPr>
                <w:rFonts w:ascii="Times New Roman" w:eastAsia="仿宋" w:hAnsi="Times New Roman" w:cs="Times New Roman"/>
                <w:b/>
                <w:color w:val="000000"/>
                <w:szCs w:val="21"/>
              </w:rPr>
              <w:t>单位</w:t>
            </w:r>
            <w:r w:rsidRPr="00111D34">
              <w:rPr>
                <w:rFonts w:ascii="Times New Roman" w:eastAsia="仿宋" w:hAnsi="Times New Roman" w:cs="Times New Roman"/>
                <w:b/>
                <w:color w:val="000000"/>
                <w:szCs w:val="21"/>
              </w:rPr>
              <w:t>技术系统</w:t>
            </w:r>
            <w:r w:rsidR="000544EE" w:rsidRPr="00111D34">
              <w:rPr>
                <w:rFonts w:ascii="Times New Roman" w:eastAsia="仿宋" w:hAnsi="Times New Roman" w:cs="Times New Roman"/>
                <w:b/>
                <w:color w:val="000000"/>
                <w:szCs w:val="21"/>
              </w:rPr>
              <w:t>情况</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3402"/>
            </w:tblGrid>
            <w:tr w:rsidR="00AB317F" w:rsidRPr="00111D34" w:rsidTr="00AB317F">
              <w:trPr>
                <w:trHeight w:val="375"/>
              </w:trPr>
              <w:tc>
                <w:tcPr>
                  <w:tcW w:w="1276" w:type="dxa"/>
                </w:tcPr>
                <w:p w:rsidR="00AB317F" w:rsidRPr="00111D34" w:rsidRDefault="00AB317F" w:rsidP="00847492">
                  <w:pPr>
                    <w:widowControl w:val="0"/>
                    <w:ind w:left="-72"/>
                    <w:jc w:val="both"/>
                    <w:rPr>
                      <w:rFonts w:ascii="Times New Roman" w:eastAsia="仿宋" w:hAnsi="Times New Roman" w:cs="Times New Roman"/>
                      <w:b/>
                      <w:color w:val="000000"/>
                      <w:szCs w:val="21"/>
                    </w:rPr>
                  </w:pPr>
                  <w:r w:rsidRPr="00111D34">
                    <w:rPr>
                      <w:rFonts w:ascii="Times New Roman" w:eastAsia="仿宋" w:hAnsi="Times New Roman" w:cs="Times New Roman"/>
                      <w:b/>
                      <w:color w:val="000000"/>
                      <w:szCs w:val="21"/>
                    </w:rPr>
                    <w:t>系统类型</w:t>
                  </w:r>
                </w:p>
              </w:tc>
              <w:tc>
                <w:tcPr>
                  <w:tcW w:w="2977" w:type="dxa"/>
                </w:tcPr>
                <w:p w:rsidR="00AB317F" w:rsidRPr="00111D34" w:rsidRDefault="00AB317F" w:rsidP="00847492">
                  <w:pPr>
                    <w:widowControl w:val="0"/>
                    <w:ind w:left="-72"/>
                    <w:jc w:val="both"/>
                    <w:rPr>
                      <w:rFonts w:ascii="Times New Roman" w:eastAsia="仿宋" w:hAnsi="Times New Roman" w:cs="Times New Roman"/>
                      <w:b/>
                      <w:color w:val="000000"/>
                      <w:szCs w:val="21"/>
                    </w:rPr>
                  </w:pPr>
                  <w:r w:rsidRPr="00111D34">
                    <w:rPr>
                      <w:rFonts w:ascii="Times New Roman" w:eastAsia="仿宋" w:hAnsi="Times New Roman" w:cs="Times New Roman"/>
                      <w:b/>
                      <w:color w:val="000000"/>
                      <w:szCs w:val="21"/>
                    </w:rPr>
                    <w:t>开发商</w:t>
                  </w:r>
                </w:p>
              </w:tc>
              <w:tc>
                <w:tcPr>
                  <w:tcW w:w="3402" w:type="dxa"/>
                </w:tcPr>
                <w:p w:rsidR="00AB317F" w:rsidRPr="00111D34" w:rsidRDefault="00AB317F" w:rsidP="0038444B">
                  <w:pPr>
                    <w:widowControl w:val="0"/>
                    <w:jc w:val="both"/>
                    <w:rPr>
                      <w:rFonts w:ascii="Times New Roman" w:eastAsia="仿宋" w:hAnsi="Times New Roman" w:cs="Times New Roman"/>
                      <w:b/>
                      <w:color w:val="000000"/>
                      <w:szCs w:val="21"/>
                    </w:rPr>
                  </w:pPr>
                  <w:r w:rsidRPr="00111D34">
                    <w:rPr>
                      <w:rFonts w:ascii="Times New Roman" w:eastAsia="仿宋" w:hAnsi="Times New Roman" w:cs="Times New Roman"/>
                      <w:b/>
                      <w:color w:val="000000"/>
                      <w:szCs w:val="21"/>
                    </w:rPr>
                    <w:t>版本号</w:t>
                  </w:r>
                </w:p>
              </w:tc>
            </w:tr>
            <w:tr w:rsidR="00AB317F" w:rsidRPr="00111D34" w:rsidTr="00AF2B3D">
              <w:trPr>
                <w:trHeight w:val="313"/>
              </w:trPr>
              <w:tc>
                <w:tcPr>
                  <w:tcW w:w="1276" w:type="dxa"/>
                </w:tcPr>
                <w:p w:rsidR="00AB317F" w:rsidRPr="00111D34" w:rsidRDefault="00AB317F" w:rsidP="00847492">
                  <w:pPr>
                    <w:widowControl w:val="0"/>
                    <w:ind w:left="-72"/>
                    <w:jc w:val="both"/>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经纪</w:t>
                  </w:r>
                </w:p>
              </w:tc>
              <w:tc>
                <w:tcPr>
                  <w:tcW w:w="2977" w:type="dxa"/>
                </w:tcPr>
                <w:p w:rsidR="00AB317F" w:rsidRPr="00111D34" w:rsidRDefault="00AB317F" w:rsidP="00847492">
                  <w:pPr>
                    <w:widowControl w:val="0"/>
                    <w:ind w:left="-72"/>
                    <w:jc w:val="both"/>
                    <w:rPr>
                      <w:rFonts w:ascii="Times New Roman" w:eastAsia="仿宋" w:hAnsi="Times New Roman" w:cs="Times New Roman"/>
                      <w:color w:val="000000"/>
                      <w:szCs w:val="21"/>
                    </w:rPr>
                  </w:pPr>
                </w:p>
              </w:tc>
              <w:tc>
                <w:tcPr>
                  <w:tcW w:w="3402" w:type="dxa"/>
                </w:tcPr>
                <w:p w:rsidR="00AB317F" w:rsidRPr="00111D34" w:rsidRDefault="00AB317F" w:rsidP="00847492">
                  <w:pPr>
                    <w:widowControl w:val="0"/>
                    <w:ind w:left="-72"/>
                    <w:jc w:val="both"/>
                    <w:rPr>
                      <w:rFonts w:ascii="Times New Roman" w:eastAsia="仿宋" w:hAnsi="Times New Roman" w:cs="Times New Roman"/>
                      <w:color w:val="000000"/>
                      <w:szCs w:val="21"/>
                    </w:rPr>
                  </w:pPr>
                </w:p>
              </w:tc>
            </w:tr>
            <w:tr w:rsidR="00AB317F" w:rsidRPr="00111D34" w:rsidTr="00AB317F">
              <w:trPr>
                <w:trHeight w:val="330"/>
              </w:trPr>
              <w:tc>
                <w:tcPr>
                  <w:tcW w:w="1276" w:type="dxa"/>
                </w:tcPr>
                <w:p w:rsidR="00AB317F" w:rsidRPr="00111D34" w:rsidRDefault="00AB317F" w:rsidP="00847492">
                  <w:pPr>
                    <w:widowControl w:val="0"/>
                    <w:ind w:left="-72"/>
                    <w:jc w:val="both"/>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做市</w:t>
                  </w:r>
                </w:p>
              </w:tc>
              <w:tc>
                <w:tcPr>
                  <w:tcW w:w="2977" w:type="dxa"/>
                </w:tcPr>
                <w:p w:rsidR="00AB317F" w:rsidRPr="00111D34" w:rsidRDefault="00AB317F" w:rsidP="00847492">
                  <w:pPr>
                    <w:widowControl w:val="0"/>
                    <w:ind w:left="-72"/>
                    <w:jc w:val="both"/>
                    <w:rPr>
                      <w:rFonts w:ascii="Times New Roman" w:eastAsia="仿宋" w:hAnsi="Times New Roman" w:cs="Times New Roman"/>
                      <w:color w:val="000000"/>
                      <w:szCs w:val="21"/>
                    </w:rPr>
                  </w:pPr>
                </w:p>
              </w:tc>
              <w:tc>
                <w:tcPr>
                  <w:tcW w:w="3402" w:type="dxa"/>
                </w:tcPr>
                <w:p w:rsidR="00AB317F" w:rsidRPr="00111D34" w:rsidRDefault="00AB317F" w:rsidP="00847492">
                  <w:pPr>
                    <w:widowControl w:val="0"/>
                    <w:ind w:left="-72"/>
                    <w:jc w:val="both"/>
                    <w:rPr>
                      <w:rFonts w:ascii="Times New Roman" w:eastAsia="仿宋" w:hAnsi="Times New Roman" w:cs="Times New Roman"/>
                      <w:color w:val="000000"/>
                      <w:szCs w:val="21"/>
                    </w:rPr>
                  </w:pPr>
                </w:p>
              </w:tc>
            </w:tr>
            <w:tr w:rsidR="00AB317F" w:rsidRPr="00111D34" w:rsidTr="00AB317F">
              <w:trPr>
                <w:trHeight w:val="240"/>
              </w:trPr>
              <w:tc>
                <w:tcPr>
                  <w:tcW w:w="1276" w:type="dxa"/>
                </w:tcPr>
                <w:p w:rsidR="00AB317F" w:rsidRPr="00111D34" w:rsidRDefault="00AB317F" w:rsidP="00847492">
                  <w:pPr>
                    <w:widowControl w:val="0"/>
                    <w:ind w:left="-72"/>
                    <w:jc w:val="both"/>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自营</w:t>
                  </w:r>
                </w:p>
              </w:tc>
              <w:tc>
                <w:tcPr>
                  <w:tcW w:w="2977" w:type="dxa"/>
                </w:tcPr>
                <w:p w:rsidR="00AB317F" w:rsidRPr="00111D34" w:rsidRDefault="00AB317F" w:rsidP="00847492">
                  <w:pPr>
                    <w:widowControl w:val="0"/>
                    <w:ind w:left="-72"/>
                    <w:jc w:val="both"/>
                    <w:rPr>
                      <w:rFonts w:ascii="Times New Roman" w:eastAsia="仿宋" w:hAnsi="Times New Roman" w:cs="Times New Roman"/>
                      <w:color w:val="000000"/>
                      <w:szCs w:val="21"/>
                    </w:rPr>
                  </w:pPr>
                </w:p>
              </w:tc>
              <w:tc>
                <w:tcPr>
                  <w:tcW w:w="3402" w:type="dxa"/>
                </w:tcPr>
                <w:p w:rsidR="00AB317F" w:rsidRPr="00111D34" w:rsidRDefault="00AB317F" w:rsidP="00847492">
                  <w:pPr>
                    <w:widowControl w:val="0"/>
                    <w:ind w:left="-72"/>
                    <w:jc w:val="both"/>
                    <w:rPr>
                      <w:rFonts w:ascii="Times New Roman" w:eastAsia="仿宋" w:hAnsi="Times New Roman" w:cs="Times New Roman"/>
                      <w:color w:val="000000"/>
                      <w:szCs w:val="21"/>
                    </w:rPr>
                  </w:pPr>
                </w:p>
              </w:tc>
            </w:tr>
            <w:tr w:rsidR="00AB317F" w:rsidRPr="00111D34" w:rsidTr="00AB317F">
              <w:trPr>
                <w:trHeight w:val="240"/>
              </w:trPr>
              <w:tc>
                <w:tcPr>
                  <w:tcW w:w="1276" w:type="dxa"/>
                </w:tcPr>
                <w:p w:rsidR="00AB317F" w:rsidRPr="00111D34" w:rsidRDefault="00AB317F" w:rsidP="00847492">
                  <w:pPr>
                    <w:widowControl w:val="0"/>
                    <w:ind w:left="-72"/>
                    <w:jc w:val="both"/>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资管</w:t>
                  </w:r>
                </w:p>
              </w:tc>
              <w:tc>
                <w:tcPr>
                  <w:tcW w:w="2977" w:type="dxa"/>
                </w:tcPr>
                <w:p w:rsidR="00AB317F" w:rsidRPr="00111D34" w:rsidRDefault="00AB317F" w:rsidP="00847492">
                  <w:pPr>
                    <w:widowControl w:val="0"/>
                    <w:ind w:left="-72"/>
                    <w:jc w:val="both"/>
                    <w:rPr>
                      <w:rFonts w:ascii="Times New Roman" w:eastAsia="仿宋" w:hAnsi="Times New Roman" w:cs="Times New Roman"/>
                      <w:color w:val="000000"/>
                      <w:szCs w:val="21"/>
                    </w:rPr>
                  </w:pPr>
                </w:p>
              </w:tc>
              <w:tc>
                <w:tcPr>
                  <w:tcW w:w="3402" w:type="dxa"/>
                </w:tcPr>
                <w:p w:rsidR="00AB317F" w:rsidRPr="00111D34" w:rsidRDefault="00AB317F" w:rsidP="00847492">
                  <w:pPr>
                    <w:widowControl w:val="0"/>
                    <w:ind w:left="-72"/>
                    <w:jc w:val="both"/>
                    <w:rPr>
                      <w:rFonts w:ascii="Times New Roman" w:eastAsia="仿宋" w:hAnsi="Times New Roman" w:cs="Times New Roman"/>
                      <w:color w:val="000000"/>
                      <w:szCs w:val="21"/>
                    </w:rPr>
                  </w:pPr>
                </w:p>
              </w:tc>
            </w:tr>
            <w:tr w:rsidR="00AB317F" w:rsidRPr="00111D34" w:rsidTr="00AB317F">
              <w:trPr>
                <w:trHeight w:val="240"/>
              </w:trPr>
              <w:tc>
                <w:tcPr>
                  <w:tcW w:w="1276" w:type="dxa"/>
                </w:tcPr>
                <w:p w:rsidR="00AB317F" w:rsidRPr="00111D34" w:rsidRDefault="00AB317F" w:rsidP="00847492">
                  <w:pPr>
                    <w:widowControl w:val="0"/>
                    <w:ind w:left="-72"/>
                    <w:jc w:val="both"/>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周边</w:t>
                  </w:r>
                </w:p>
              </w:tc>
              <w:tc>
                <w:tcPr>
                  <w:tcW w:w="2977" w:type="dxa"/>
                </w:tcPr>
                <w:p w:rsidR="00AB317F" w:rsidRPr="00111D34" w:rsidRDefault="00AB317F" w:rsidP="00847492">
                  <w:pPr>
                    <w:widowControl w:val="0"/>
                    <w:ind w:left="-72"/>
                    <w:jc w:val="both"/>
                    <w:rPr>
                      <w:rFonts w:ascii="Times New Roman" w:eastAsia="仿宋" w:hAnsi="Times New Roman" w:cs="Times New Roman"/>
                      <w:color w:val="000000"/>
                      <w:szCs w:val="21"/>
                    </w:rPr>
                  </w:pPr>
                </w:p>
              </w:tc>
              <w:tc>
                <w:tcPr>
                  <w:tcW w:w="3402" w:type="dxa"/>
                </w:tcPr>
                <w:p w:rsidR="00AB317F" w:rsidRPr="00111D34" w:rsidRDefault="00AB317F" w:rsidP="00847492">
                  <w:pPr>
                    <w:widowControl w:val="0"/>
                    <w:ind w:left="-72"/>
                    <w:jc w:val="both"/>
                    <w:rPr>
                      <w:rFonts w:ascii="Times New Roman" w:eastAsia="仿宋" w:hAnsi="Times New Roman" w:cs="Times New Roman"/>
                      <w:color w:val="000000"/>
                      <w:szCs w:val="21"/>
                    </w:rPr>
                  </w:pPr>
                </w:p>
              </w:tc>
            </w:tr>
            <w:tr w:rsidR="00626E36" w:rsidRPr="00111D34" w:rsidTr="00AB317F">
              <w:trPr>
                <w:trHeight w:val="240"/>
              </w:trPr>
              <w:tc>
                <w:tcPr>
                  <w:tcW w:w="1276" w:type="dxa"/>
                </w:tcPr>
                <w:p w:rsidR="00626E36" w:rsidRPr="00111D34" w:rsidRDefault="009A5237" w:rsidP="009A5237">
                  <w:pPr>
                    <w:widowControl w:val="0"/>
                    <w:ind w:left="-72"/>
                    <w:jc w:val="both"/>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账户</w:t>
                  </w:r>
                </w:p>
              </w:tc>
              <w:tc>
                <w:tcPr>
                  <w:tcW w:w="2977" w:type="dxa"/>
                </w:tcPr>
                <w:p w:rsidR="00626E36" w:rsidRPr="00111D34" w:rsidRDefault="00626E36" w:rsidP="00847492">
                  <w:pPr>
                    <w:widowControl w:val="0"/>
                    <w:ind w:left="-72"/>
                    <w:jc w:val="both"/>
                    <w:rPr>
                      <w:rFonts w:ascii="Times New Roman" w:eastAsia="仿宋" w:hAnsi="Times New Roman" w:cs="Times New Roman"/>
                      <w:color w:val="000000"/>
                      <w:szCs w:val="21"/>
                    </w:rPr>
                  </w:pPr>
                </w:p>
              </w:tc>
              <w:tc>
                <w:tcPr>
                  <w:tcW w:w="3402" w:type="dxa"/>
                </w:tcPr>
                <w:p w:rsidR="00626E36" w:rsidRPr="00111D34" w:rsidRDefault="00626E36" w:rsidP="00847492">
                  <w:pPr>
                    <w:widowControl w:val="0"/>
                    <w:ind w:left="-72"/>
                    <w:jc w:val="both"/>
                    <w:rPr>
                      <w:rFonts w:ascii="Times New Roman" w:eastAsia="仿宋" w:hAnsi="Times New Roman" w:cs="Times New Roman"/>
                      <w:color w:val="000000"/>
                      <w:szCs w:val="21"/>
                    </w:rPr>
                  </w:pPr>
                </w:p>
              </w:tc>
            </w:tr>
            <w:tr w:rsidR="00626E36" w:rsidRPr="00111D34" w:rsidTr="00AB317F">
              <w:trPr>
                <w:trHeight w:val="240"/>
              </w:trPr>
              <w:tc>
                <w:tcPr>
                  <w:tcW w:w="1276" w:type="dxa"/>
                </w:tcPr>
                <w:p w:rsidR="00626E36" w:rsidRPr="00111D34" w:rsidRDefault="00626E36" w:rsidP="00847492">
                  <w:pPr>
                    <w:widowControl w:val="0"/>
                    <w:ind w:left="-72"/>
                    <w:jc w:val="both"/>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清算</w:t>
                  </w:r>
                </w:p>
              </w:tc>
              <w:tc>
                <w:tcPr>
                  <w:tcW w:w="2977" w:type="dxa"/>
                </w:tcPr>
                <w:p w:rsidR="00626E36" w:rsidRPr="00111D34" w:rsidRDefault="00626E36" w:rsidP="00847492">
                  <w:pPr>
                    <w:widowControl w:val="0"/>
                    <w:ind w:left="-72"/>
                    <w:jc w:val="both"/>
                    <w:rPr>
                      <w:rFonts w:ascii="Times New Roman" w:eastAsia="仿宋" w:hAnsi="Times New Roman" w:cs="Times New Roman"/>
                      <w:color w:val="000000"/>
                      <w:szCs w:val="21"/>
                    </w:rPr>
                  </w:pPr>
                </w:p>
              </w:tc>
              <w:tc>
                <w:tcPr>
                  <w:tcW w:w="3402" w:type="dxa"/>
                </w:tcPr>
                <w:p w:rsidR="00626E36" w:rsidRPr="00111D34" w:rsidRDefault="00626E36" w:rsidP="00847492">
                  <w:pPr>
                    <w:widowControl w:val="0"/>
                    <w:ind w:left="-72"/>
                    <w:jc w:val="both"/>
                    <w:rPr>
                      <w:rFonts w:ascii="Times New Roman" w:eastAsia="仿宋" w:hAnsi="Times New Roman" w:cs="Times New Roman"/>
                      <w:color w:val="000000"/>
                      <w:szCs w:val="21"/>
                    </w:rPr>
                  </w:pPr>
                </w:p>
              </w:tc>
            </w:tr>
            <w:tr w:rsidR="00AB317F" w:rsidRPr="00111D34" w:rsidTr="00AB317F">
              <w:trPr>
                <w:trHeight w:val="240"/>
              </w:trPr>
              <w:tc>
                <w:tcPr>
                  <w:tcW w:w="1276" w:type="dxa"/>
                </w:tcPr>
                <w:p w:rsidR="00AB317F" w:rsidRPr="00111D34" w:rsidRDefault="00AB317F" w:rsidP="00847492">
                  <w:pPr>
                    <w:widowControl w:val="0"/>
                    <w:ind w:left="-72"/>
                    <w:jc w:val="both"/>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其他</w:t>
                  </w:r>
                </w:p>
              </w:tc>
              <w:tc>
                <w:tcPr>
                  <w:tcW w:w="2977" w:type="dxa"/>
                </w:tcPr>
                <w:p w:rsidR="00AB317F" w:rsidRPr="00111D34" w:rsidRDefault="00AB317F" w:rsidP="00847492">
                  <w:pPr>
                    <w:widowControl w:val="0"/>
                    <w:ind w:left="-72"/>
                    <w:jc w:val="both"/>
                    <w:rPr>
                      <w:rFonts w:ascii="Times New Roman" w:eastAsia="仿宋" w:hAnsi="Times New Roman" w:cs="Times New Roman"/>
                      <w:color w:val="000000"/>
                      <w:szCs w:val="21"/>
                    </w:rPr>
                  </w:pPr>
                </w:p>
              </w:tc>
              <w:tc>
                <w:tcPr>
                  <w:tcW w:w="3402" w:type="dxa"/>
                </w:tcPr>
                <w:p w:rsidR="00AB317F" w:rsidRPr="00111D34" w:rsidRDefault="00AB317F" w:rsidP="00847492">
                  <w:pPr>
                    <w:widowControl w:val="0"/>
                    <w:ind w:left="-72"/>
                    <w:jc w:val="both"/>
                    <w:rPr>
                      <w:rFonts w:ascii="Times New Roman" w:eastAsia="仿宋" w:hAnsi="Times New Roman" w:cs="Times New Roman"/>
                      <w:color w:val="000000"/>
                      <w:szCs w:val="21"/>
                    </w:rPr>
                  </w:pPr>
                </w:p>
              </w:tc>
            </w:tr>
            <w:tr w:rsidR="00AB317F" w:rsidRPr="00111D34" w:rsidTr="00AB317F">
              <w:trPr>
                <w:trHeight w:val="240"/>
              </w:trPr>
              <w:tc>
                <w:tcPr>
                  <w:tcW w:w="1276" w:type="dxa"/>
                </w:tcPr>
                <w:p w:rsidR="00AB317F" w:rsidRPr="00111D34" w:rsidRDefault="00AB317F" w:rsidP="00847492">
                  <w:pPr>
                    <w:widowControl w:val="0"/>
                    <w:ind w:left="-72"/>
                    <w:jc w:val="both"/>
                    <w:rPr>
                      <w:rFonts w:ascii="Times New Roman" w:eastAsia="仿宋" w:hAnsi="Times New Roman" w:cs="Times New Roman"/>
                      <w:color w:val="000000"/>
                      <w:szCs w:val="21"/>
                    </w:rPr>
                  </w:pPr>
                </w:p>
              </w:tc>
              <w:tc>
                <w:tcPr>
                  <w:tcW w:w="2977" w:type="dxa"/>
                </w:tcPr>
                <w:p w:rsidR="00AB317F" w:rsidRPr="00111D34" w:rsidRDefault="00AB317F" w:rsidP="00847492">
                  <w:pPr>
                    <w:widowControl w:val="0"/>
                    <w:ind w:left="-72"/>
                    <w:jc w:val="both"/>
                    <w:rPr>
                      <w:rFonts w:ascii="Times New Roman" w:eastAsia="仿宋" w:hAnsi="Times New Roman" w:cs="Times New Roman"/>
                      <w:color w:val="000000"/>
                      <w:szCs w:val="21"/>
                    </w:rPr>
                  </w:pPr>
                </w:p>
              </w:tc>
              <w:tc>
                <w:tcPr>
                  <w:tcW w:w="3402" w:type="dxa"/>
                </w:tcPr>
                <w:p w:rsidR="00AB317F" w:rsidRPr="00111D34" w:rsidRDefault="00AB317F" w:rsidP="00847492">
                  <w:pPr>
                    <w:widowControl w:val="0"/>
                    <w:ind w:left="-72"/>
                    <w:jc w:val="both"/>
                    <w:rPr>
                      <w:rFonts w:ascii="Times New Roman" w:eastAsia="仿宋" w:hAnsi="Times New Roman" w:cs="Times New Roman"/>
                      <w:color w:val="000000"/>
                      <w:szCs w:val="21"/>
                    </w:rPr>
                  </w:pPr>
                </w:p>
              </w:tc>
            </w:tr>
          </w:tbl>
          <w:p w:rsidR="003D1B63" w:rsidRPr="00111D34" w:rsidRDefault="003D1B63" w:rsidP="00847492">
            <w:pPr>
              <w:widowControl w:val="0"/>
              <w:ind w:left="360"/>
              <w:jc w:val="both"/>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注：</w:t>
            </w:r>
          </w:p>
          <w:p w:rsidR="003D1B63" w:rsidRPr="00111D34" w:rsidRDefault="00DA27CA" w:rsidP="00C43B6F">
            <w:pPr>
              <w:pStyle w:val="a6"/>
              <w:widowControl w:val="0"/>
              <w:numPr>
                <w:ilvl w:val="0"/>
                <w:numId w:val="5"/>
              </w:numPr>
              <w:ind w:firstLineChars="0"/>
              <w:jc w:val="both"/>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请各</w:t>
            </w:r>
            <w:r w:rsidR="003D1B63" w:rsidRPr="00111D34">
              <w:rPr>
                <w:rFonts w:ascii="Times New Roman" w:eastAsia="仿宋" w:hAnsi="Times New Roman" w:cs="Times New Roman"/>
                <w:color w:val="000000"/>
                <w:szCs w:val="21"/>
              </w:rPr>
              <w:t>主办券商根据本公司实际开展全国股转系统业务的情况进行</w:t>
            </w:r>
            <w:r w:rsidR="00C43B6F" w:rsidRPr="00111D34">
              <w:rPr>
                <w:rFonts w:ascii="Times New Roman" w:eastAsia="仿宋" w:hAnsi="Times New Roman" w:cs="Times New Roman"/>
                <w:color w:val="000000"/>
                <w:szCs w:val="21"/>
              </w:rPr>
              <w:t>填写</w:t>
            </w:r>
            <w:r w:rsidR="00385F2B" w:rsidRPr="00111D34">
              <w:rPr>
                <w:rFonts w:ascii="Times New Roman" w:eastAsia="仿宋" w:hAnsi="Times New Roman" w:cs="Times New Roman"/>
                <w:color w:val="000000"/>
                <w:szCs w:val="21"/>
              </w:rPr>
              <w:t>，</w:t>
            </w:r>
            <w:r w:rsidR="003D1B63" w:rsidRPr="00111D34">
              <w:rPr>
                <w:rFonts w:ascii="Times New Roman" w:eastAsia="仿宋" w:hAnsi="Times New Roman" w:cs="Times New Roman"/>
                <w:color w:val="000000"/>
                <w:szCs w:val="21"/>
              </w:rPr>
              <w:t>如本公司未开展相关业务，则在开发商一栏填</w:t>
            </w:r>
            <w:r w:rsidR="003D1B63" w:rsidRPr="00111D34">
              <w:rPr>
                <w:rFonts w:ascii="Times New Roman" w:eastAsia="仿宋" w:hAnsi="Times New Roman" w:cs="Times New Roman"/>
                <w:color w:val="000000"/>
                <w:szCs w:val="21"/>
              </w:rPr>
              <w:t>“</w:t>
            </w:r>
            <w:r w:rsidR="003D1B63" w:rsidRPr="00111D34">
              <w:rPr>
                <w:rFonts w:ascii="Times New Roman" w:eastAsia="仿宋" w:hAnsi="Times New Roman" w:cs="Times New Roman"/>
                <w:color w:val="000000"/>
                <w:szCs w:val="21"/>
              </w:rPr>
              <w:t>无</w:t>
            </w:r>
            <w:r w:rsidR="003D1B63" w:rsidRPr="00111D34">
              <w:rPr>
                <w:rFonts w:ascii="Times New Roman" w:eastAsia="仿宋" w:hAnsi="Times New Roman" w:cs="Times New Roman"/>
                <w:color w:val="000000"/>
                <w:szCs w:val="21"/>
              </w:rPr>
              <w:t>”</w:t>
            </w:r>
            <w:r w:rsidR="003D1B63" w:rsidRPr="00111D34">
              <w:rPr>
                <w:rFonts w:ascii="Times New Roman" w:eastAsia="仿宋" w:hAnsi="Times New Roman" w:cs="Times New Roman"/>
                <w:color w:val="000000"/>
                <w:szCs w:val="21"/>
              </w:rPr>
              <w:t>。</w:t>
            </w:r>
          </w:p>
          <w:p w:rsidR="00C43B6F" w:rsidRPr="00111D34" w:rsidRDefault="003D1B63" w:rsidP="001C4F63">
            <w:pPr>
              <w:pStyle w:val="a6"/>
              <w:widowControl w:val="0"/>
              <w:numPr>
                <w:ilvl w:val="0"/>
                <w:numId w:val="5"/>
              </w:numPr>
              <w:ind w:firstLineChars="0"/>
              <w:jc w:val="both"/>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如主办券商有多套周边技术系统支持全国股转系统业务，需全部填写。</w:t>
            </w:r>
          </w:p>
          <w:p w:rsidR="00DA27CA" w:rsidRPr="00111D34" w:rsidRDefault="00DA27CA" w:rsidP="001C4F63">
            <w:pPr>
              <w:pStyle w:val="a6"/>
              <w:widowControl w:val="0"/>
              <w:numPr>
                <w:ilvl w:val="0"/>
                <w:numId w:val="5"/>
              </w:numPr>
              <w:ind w:firstLineChars="0"/>
              <w:jc w:val="both"/>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如主办券商有交易单元租给基金公司</w:t>
            </w:r>
            <w:r w:rsidR="00973190" w:rsidRPr="00111D34">
              <w:rPr>
                <w:rFonts w:ascii="Times New Roman" w:eastAsia="仿宋" w:hAnsi="Times New Roman" w:cs="Times New Roman"/>
                <w:color w:val="000000"/>
                <w:szCs w:val="21"/>
              </w:rPr>
              <w:t>等单位</w:t>
            </w:r>
            <w:r w:rsidRPr="00111D34">
              <w:rPr>
                <w:rFonts w:ascii="Times New Roman" w:eastAsia="仿宋" w:hAnsi="Times New Roman" w:cs="Times New Roman"/>
                <w:color w:val="000000"/>
                <w:szCs w:val="21"/>
              </w:rPr>
              <w:t>使用，请主办券商在</w:t>
            </w:r>
            <w:r w:rsidRPr="00111D34">
              <w:rPr>
                <w:rFonts w:ascii="Times New Roman" w:eastAsia="仿宋" w:hAnsi="Times New Roman" w:cs="Times New Roman"/>
                <w:color w:val="000000"/>
                <w:szCs w:val="21"/>
              </w:rPr>
              <w:t>“</w:t>
            </w:r>
            <w:r w:rsidRPr="00111D34">
              <w:rPr>
                <w:rFonts w:ascii="Times New Roman" w:eastAsia="仿宋" w:hAnsi="Times New Roman" w:cs="Times New Roman"/>
                <w:color w:val="000000"/>
                <w:szCs w:val="21"/>
              </w:rPr>
              <w:t>其他</w:t>
            </w:r>
            <w:r w:rsidRPr="00111D34">
              <w:rPr>
                <w:rFonts w:ascii="Times New Roman" w:eastAsia="仿宋" w:hAnsi="Times New Roman" w:cs="Times New Roman"/>
                <w:color w:val="000000"/>
                <w:szCs w:val="21"/>
              </w:rPr>
              <w:t>”</w:t>
            </w:r>
            <w:r w:rsidRPr="00111D34">
              <w:rPr>
                <w:rFonts w:ascii="Times New Roman" w:eastAsia="仿宋" w:hAnsi="Times New Roman" w:cs="Times New Roman"/>
                <w:color w:val="000000"/>
                <w:szCs w:val="21"/>
              </w:rPr>
              <w:t>行填写</w:t>
            </w:r>
            <w:r w:rsidR="008B578C" w:rsidRPr="00111D34">
              <w:rPr>
                <w:rFonts w:ascii="Times New Roman" w:eastAsia="仿宋" w:hAnsi="Times New Roman" w:cs="Times New Roman"/>
                <w:color w:val="000000"/>
                <w:szCs w:val="21"/>
              </w:rPr>
              <w:t>相关单位</w:t>
            </w:r>
            <w:r w:rsidRPr="00111D34">
              <w:rPr>
                <w:rFonts w:ascii="Times New Roman" w:eastAsia="仿宋" w:hAnsi="Times New Roman" w:cs="Times New Roman"/>
                <w:color w:val="000000"/>
                <w:szCs w:val="21"/>
              </w:rPr>
              <w:t>本次参测的技术系统的情况</w:t>
            </w:r>
            <w:r w:rsidR="00902316" w:rsidRPr="00111D34">
              <w:rPr>
                <w:rFonts w:ascii="Times New Roman" w:eastAsia="仿宋" w:hAnsi="Times New Roman" w:cs="Times New Roman"/>
                <w:color w:val="000000"/>
                <w:szCs w:val="21"/>
              </w:rPr>
              <w:t>。若</w:t>
            </w:r>
            <w:r w:rsidR="008B578C" w:rsidRPr="00111D34">
              <w:rPr>
                <w:rFonts w:ascii="Times New Roman" w:eastAsia="仿宋" w:hAnsi="Times New Roman" w:cs="Times New Roman"/>
                <w:color w:val="000000"/>
                <w:szCs w:val="21"/>
              </w:rPr>
              <w:t>相关单位</w:t>
            </w:r>
            <w:r w:rsidR="00902316" w:rsidRPr="00111D34">
              <w:rPr>
                <w:rFonts w:ascii="Times New Roman" w:eastAsia="仿宋" w:hAnsi="Times New Roman" w:cs="Times New Roman"/>
                <w:color w:val="000000"/>
                <w:szCs w:val="21"/>
              </w:rPr>
              <w:t>反馈测试存在问题，请主办券商在</w:t>
            </w:r>
            <w:r w:rsidR="00902316" w:rsidRPr="00111D34">
              <w:rPr>
                <w:rFonts w:ascii="Times New Roman" w:eastAsia="仿宋" w:hAnsi="Times New Roman" w:cs="Times New Roman"/>
                <w:color w:val="000000"/>
                <w:szCs w:val="21"/>
              </w:rPr>
              <w:t>“</w:t>
            </w:r>
            <w:r w:rsidR="00902316" w:rsidRPr="00111D34">
              <w:rPr>
                <w:rFonts w:ascii="Times New Roman" w:eastAsia="仿宋" w:hAnsi="Times New Roman" w:cs="Times New Roman"/>
                <w:color w:val="000000"/>
                <w:szCs w:val="21"/>
              </w:rPr>
              <w:t>测试问题记录</w:t>
            </w:r>
            <w:r w:rsidR="00902316" w:rsidRPr="00111D34">
              <w:rPr>
                <w:rFonts w:ascii="Times New Roman" w:eastAsia="仿宋" w:hAnsi="Times New Roman" w:cs="Times New Roman"/>
                <w:color w:val="000000"/>
                <w:szCs w:val="21"/>
              </w:rPr>
              <w:t>”</w:t>
            </w:r>
            <w:r w:rsidR="00902316" w:rsidRPr="00111D34">
              <w:rPr>
                <w:rFonts w:ascii="Times New Roman" w:eastAsia="仿宋" w:hAnsi="Times New Roman" w:cs="Times New Roman"/>
                <w:color w:val="000000"/>
                <w:szCs w:val="21"/>
              </w:rPr>
              <w:t>中描述。</w:t>
            </w:r>
          </w:p>
          <w:p w:rsidR="00DA3E7D" w:rsidRPr="00111D34" w:rsidRDefault="00DA3E7D" w:rsidP="00DA3E7D">
            <w:pPr>
              <w:widowControl w:val="0"/>
              <w:numPr>
                <w:ilvl w:val="0"/>
                <w:numId w:val="2"/>
              </w:numPr>
              <w:jc w:val="both"/>
              <w:rPr>
                <w:rFonts w:ascii="Times New Roman" w:eastAsia="仿宋" w:hAnsi="Times New Roman" w:cs="Times New Roman"/>
                <w:b/>
                <w:color w:val="000000"/>
                <w:szCs w:val="21"/>
              </w:rPr>
            </w:pPr>
            <w:r w:rsidRPr="00111D34">
              <w:rPr>
                <w:rFonts w:ascii="Times New Roman" w:eastAsia="仿宋" w:hAnsi="Times New Roman" w:cs="Times New Roman"/>
                <w:b/>
                <w:color w:val="000000"/>
                <w:szCs w:val="21"/>
              </w:rPr>
              <w:t>测试情况</w:t>
            </w:r>
          </w:p>
          <w:p w:rsidR="00E0320C" w:rsidRPr="00111D34" w:rsidRDefault="007129C9" w:rsidP="00F13EDB">
            <w:pPr>
              <w:pStyle w:val="a6"/>
              <w:widowControl w:val="0"/>
              <w:numPr>
                <w:ilvl w:val="0"/>
                <w:numId w:val="6"/>
              </w:numPr>
              <w:spacing w:afterLines="50" w:after="163"/>
              <w:ind w:firstLineChars="0"/>
              <w:jc w:val="both"/>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已</w:t>
            </w:r>
            <w:r w:rsidR="00E0320C" w:rsidRPr="00111D34">
              <w:rPr>
                <w:rFonts w:ascii="Times New Roman" w:eastAsia="仿宋" w:hAnsi="Times New Roman" w:cs="Times New Roman"/>
                <w:color w:val="000000"/>
                <w:szCs w:val="21"/>
              </w:rPr>
              <w:t>检查并</w:t>
            </w:r>
            <w:r w:rsidR="00F13EDB" w:rsidRPr="00111D34">
              <w:rPr>
                <w:rFonts w:ascii="Times New Roman" w:eastAsia="仿宋" w:hAnsi="Times New Roman" w:cs="Times New Roman"/>
                <w:color w:val="000000"/>
                <w:szCs w:val="21"/>
              </w:rPr>
              <w:t>确认接收到的由全国股转系统下发的</w:t>
            </w:r>
            <w:r w:rsidR="00F13EDB" w:rsidRPr="00111D34">
              <w:rPr>
                <w:rFonts w:ascii="Times New Roman" w:eastAsia="仿宋" w:hAnsi="Times New Roman" w:cs="Times New Roman"/>
                <w:color w:val="000000"/>
                <w:szCs w:val="21"/>
              </w:rPr>
              <w:t>GZYBZ_20181215.DBF</w:t>
            </w:r>
            <w:r w:rsidR="00F13EDB" w:rsidRPr="00111D34">
              <w:rPr>
                <w:rFonts w:ascii="Times New Roman" w:eastAsia="仿宋" w:hAnsi="Times New Roman" w:cs="Times New Roman"/>
                <w:color w:val="000000"/>
                <w:szCs w:val="21"/>
              </w:rPr>
              <w:t>账户已包含本公司截至</w:t>
            </w:r>
            <w:r w:rsidR="00F13EDB" w:rsidRPr="00111D34">
              <w:rPr>
                <w:rFonts w:ascii="Times New Roman" w:eastAsia="仿宋" w:hAnsi="Times New Roman" w:cs="Times New Roman"/>
                <w:color w:val="000000"/>
                <w:szCs w:val="21"/>
              </w:rPr>
              <w:t>2018</w:t>
            </w:r>
            <w:r w:rsidR="00F13EDB" w:rsidRPr="00111D34">
              <w:rPr>
                <w:rFonts w:ascii="Times New Roman" w:eastAsia="仿宋" w:hAnsi="Times New Roman" w:cs="Times New Roman"/>
                <w:color w:val="000000"/>
                <w:szCs w:val="21"/>
              </w:rPr>
              <w:t>年</w:t>
            </w:r>
            <w:r w:rsidR="00F13EDB" w:rsidRPr="00111D34">
              <w:rPr>
                <w:rFonts w:ascii="Times New Roman" w:eastAsia="仿宋" w:hAnsi="Times New Roman" w:cs="Times New Roman"/>
                <w:color w:val="000000"/>
                <w:szCs w:val="21"/>
              </w:rPr>
              <w:t>12</w:t>
            </w:r>
            <w:r w:rsidR="00F13EDB" w:rsidRPr="00111D34">
              <w:rPr>
                <w:rFonts w:ascii="Times New Roman" w:eastAsia="仿宋" w:hAnsi="Times New Roman" w:cs="Times New Roman"/>
                <w:color w:val="000000"/>
                <w:szCs w:val="21"/>
              </w:rPr>
              <w:t>月</w:t>
            </w:r>
            <w:r w:rsidR="00F13EDB" w:rsidRPr="00111D34">
              <w:rPr>
                <w:rFonts w:ascii="Times New Roman" w:eastAsia="仿宋" w:hAnsi="Times New Roman" w:cs="Times New Roman"/>
                <w:color w:val="000000"/>
                <w:szCs w:val="21"/>
              </w:rPr>
              <w:t>14</w:t>
            </w:r>
            <w:r w:rsidR="00F13EDB" w:rsidRPr="00111D34">
              <w:rPr>
                <w:rFonts w:ascii="Times New Roman" w:eastAsia="仿宋" w:hAnsi="Times New Roman" w:cs="Times New Roman"/>
                <w:color w:val="000000"/>
                <w:szCs w:val="21"/>
              </w:rPr>
              <w:t>日开展全国股转系统业务的全部账户</w:t>
            </w:r>
            <w:r w:rsidR="00664168" w:rsidRPr="00111D34">
              <w:rPr>
                <w:rFonts w:ascii="Times New Roman" w:eastAsia="仿宋" w:hAnsi="Times New Roman" w:cs="Times New Roman"/>
                <w:color w:val="000000"/>
                <w:szCs w:val="21"/>
              </w:rPr>
              <w:t>。</w:t>
            </w:r>
            <w:r w:rsidR="00E0320C" w:rsidRPr="00111D34">
              <w:rPr>
                <w:rFonts w:ascii="Times New Roman" w:eastAsia="仿宋" w:hAnsi="Times New Roman" w:cs="Times New Roman"/>
                <w:color w:val="000000"/>
                <w:szCs w:val="21"/>
              </w:rPr>
              <w:t>前述</w:t>
            </w:r>
            <w:r w:rsidR="0090044C" w:rsidRPr="00111D34">
              <w:rPr>
                <w:rFonts w:ascii="Times New Roman" w:eastAsia="仿宋" w:hAnsi="Times New Roman" w:cs="Times New Roman"/>
                <w:color w:val="000000"/>
                <w:szCs w:val="21"/>
              </w:rPr>
              <w:t>账户</w:t>
            </w:r>
            <w:r w:rsidR="00E0320C" w:rsidRPr="00111D34">
              <w:rPr>
                <w:rFonts w:ascii="Times New Roman" w:eastAsia="仿宋" w:hAnsi="Times New Roman" w:cs="Times New Roman"/>
                <w:color w:val="000000"/>
                <w:szCs w:val="21"/>
              </w:rPr>
              <w:t>包括合格投资者</w:t>
            </w:r>
            <w:r w:rsidR="0090044C" w:rsidRPr="00111D34">
              <w:rPr>
                <w:rFonts w:ascii="Times New Roman" w:eastAsia="仿宋" w:hAnsi="Times New Roman" w:cs="Times New Roman"/>
                <w:color w:val="000000"/>
                <w:szCs w:val="21"/>
              </w:rPr>
              <w:t>账户</w:t>
            </w:r>
            <w:r w:rsidR="00E0320C" w:rsidRPr="00111D34">
              <w:rPr>
                <w:rFonts w:ascii="Times New Roman" w:eastAsia="仿宋" w:hAnsi="Times New Roman" w:cs="Times New Roman"/>
                <w:color w:val="000000"/>
                <w:szCs w:val="21"/>
              </w:rPr>
              <w:t>、优先股合格投资者</w:t>
            </w:r>
            <w:r w:rsidR="0090044C" w:rsidRPr="00111D34">
              <w:rPr>
                <w:rFonts w:ascii="Times New Roman" w:eastAsia="仿宋" w:hAnsi="Times New Roman" w:cs="Times New Roman"/>
                <w:color w:val="000000"/>
                <w:szCs w:val="21"/>
              </w:rPr>
              <w:t>账户</w:t>
            </w:r>
            <w:r w:rsidR="00E0320C" w:rsidRPr="00111D34">
              <w:rPr>
                <w:rFonts w:ascii="Times New Roman" w:eastAsia="仿宋" w:hAnsi="Times New Roman" w:cs="Times New Roman"/>
                <w:color w:val="000000"/>
                <w:szCs w:val="21"/>
              </w:rPr>
              <w:t>、</w:t>
            </w:r>
            <w:r w:rsidR="00630E0C" w:rsidRPr="00111D34">
              <w:rPr>
                <w:rFonts w:ascii="Times New Roman" w:eastAsia="仿宋" w:hAnsi="Times New Roman" w:cs="Times New Roman"/>
                <w:color w:val="000000"/>
                <w:szCs w:val="21"/>
              </w:rPr>
              <w:t>受限</w:t>
            </w:r>
            <w:r w:rsidR="00E0320C" w:rsidRPr="00111D34">
              <w:rPr>
                <w:rFonts w:ascii="Times New Roman" w:eastAsia="仿宋" w:hAnsi="Times New Roman" w:cs="Times New Roman"/>
                <w:color w:val="000000"/>
                <w:szCs w:val="21"/>
              </w:rPr>
              <w:t>投资者</w:t>
            </w:r>
            <w:r w:rsidR="0090044C" w:rsidRPr="00111D34">
              <w:rPr>
                <w:rFonts w:ascii="Times New Roman" w:eastAsia="仿宋" w:hAnsi="Times New Roman" w:cs="Times New Roman"/>
                <w:color w:val="000000"/>
                <w:szCs w:val="21"/>
              </w:rPr>
              <w:t>账户</w:t>
            </w:r>
            <w:r w:rsidR="00E0320C" w:rsidRPr="00111D34">
              <w:rPr>
                <w:rFonts w:ascii="Times New Roman" w:eastAsia="仿宋" w:hAnsi="Times New Roman" w:cs="Times New Roman"/>
                <w:color w:val="000000"/>
                <w:szCs w:val="21"/>
              </w:rPr>
              <w:t>、老三板投资者</w:t>
            </w:r>
            <w:r w:rsidR="0090044C" w:rsidRPr="00111D34">
              <w:rPr>
                <w:rFonts w:ascii="Times New Roman" w:eastAsia="仿宋" w:hAnsi="Times New Roman" w:cs="Times New Roman"/>
                <w:color w:val="000000"/>
                <w:szCs w:val="21"/>
              </w:rPr>
              <w:t>账户</w:t>
            </w:r>
            <w:r w:rsidR="00664168" w:rsidRPr="00111D34">
              <w:rPr>
                <w:rFonts w:ascii="Times New Roman" w:eastAsia="仿宋" w:hAnsi="Times New Roman" w:cs="Times New Roman"/>
                <w:color w:val="000000"/>
                <w:szCs w:val="21"/>
              </w:rPr>
              <w:t>，</w:t>
            </w:r>
            <w:r w:rsidR="00E0320C" w:rsidRPr="00111D34">
              <w:rPr>
                <w:rFonts w:ascii="Times New Roman" w:eastAsia="仿宋" w:hAnsi="Times New Roman" w:cs="Times New Roman"/>
                <w:color w:val="000000"/>
                <w:szCs w:val="21"/>
              </w:rPr>
              <w:t>以及</w:t>
            </w:r>
            <w:r w:rsidR="00613706" w:rsidRPr="00111D34">
              <w:rPr>
                <w:rFonts w:ascii="Times New Roman" w:eastAsia="仿宋" w:hAnsi="Times New Roman" w:cs="Times New Roman"/>
                <w:szCs w:val="24"/>
              </w:rPr>
              <w:t>有开展</w:t>
            </w:r>
            <w:r w:rsidR="005763B2" w:rsidRPr="00111D34">
              <w:rPr>
                <w:rFonts w:ascii="Times New Roman" w:eastAsia="仿宋" w:hAnsi="Times New Roman" w:cs="Times New Roman"/>
                <w:szCs w:val="24"/>
              </w:rPr>
              <w:t>全国</w:t>
            </w:r>
            <w:r w:rsidR="00613706" w:rsidRPr="00111D34">
              <w:rPr>
                <w:rFonts w:ascii="Times New Roman" w:eastAsia="仿宋" w:hAnsi="Times New Roman" w:cs="Times New Roman"/>
                <w:szCs w:val="24"/>
              </w:rPr>
              <w:t>股转</w:t>
            </w:r>
            <w:r w:rsidR="005763B2" w:rsidRPr="00111D34">
              <w:rPr>
                <w:rFonts w:ascii="Times New Roman" w:eastAsia="仿宋" w:hAnsi="Times New Roman" w:cs="Times New Roman"/>
                <w:szCs w:val="24"/>
              </w:rPr>
              <w:t>系统</w:t>
            </w:r>
            <w:r w:rsidR="00613706" w:rsidRPr="00111D34">
              <w:rPr>
                <w:rFonts w:ascii="Times New Roman" w:eastAsia="仿宋" w:hAnsi="Times New Roman" w:cs="Times New Roman"/>
                <w:szCs w:val="24"/>
              </w:rPr>
              <w:t>业务</w:t>
            </w:r>
            <w:r w:rsidR="00E0320C" w:rsidRPr="00111D34">
              <w:rPr>
                <w:rFonts w:ascii="Times New Roman" w:eastAsia="仿宋" w:hAnsi="Times New Roman" w:cs="Times New Roman"/>
                <w:szCs w:val="24"/>
              </w:rPr>
              <w:t>的做市账户、自营账户、资管账户、产品账户</w:t>
            </w:r>
            <w:r w:rsidR="009A1156" w:rsidRPr="00111D34">
              <w:rPr>
                <w:rFonts w:ascii="Times New Roman" w:eastAsia="仿宋" w:hAnsi="Times New Roman" w:cs="Times New Roman"/>
                <w:szCs w:val="24"/>
              </w:rPr>
              <w:t>和</w:t>
            </w:r>
            <w:r w:rsidR="00341299" w:rsidRPr="00111D34">
              <w:rPr>
                <w:rFonts w:ascii="Times New Roman" w:eastAsia="仿宋" w:hAnsi="Times New Roman" w:cs="Times New Roman"/>
                <w:szCs w:val="24"/>
              </w:rPr>
              <w:t>基金公司</w:t>
            </w:r>
            <w:r w:rsidR="00E0320C" w:rsidRPr="00111D34">
              <w:rPr>
                <w:rFonts w:ascii="Times New Roman" w:eastAsia="仿宋" w:hAnsi="Times New Roman" w:cs="Times New Roman"/>
                <w:szCs w:val="24"/>
              </w:rPr>
              <w:t>证券账户</w:t>
            </w:r>
            <w:r w:rsidR="00052CBD" w:rsidRPr="00111D34">
              <w:rPr>
                <w:rFonts w:ascii="Times New Roman" w:eastAsia="仿宋" w:hAnsi="Times New Roman" w:cs="Times New Roman"/>
                <w:szCs w:val="24"/>
              </w:rPr>
              <w:t>等</w:t>
            </w:r>
            <w:r w:rsidR="00E0320C" w:rsidRPr="00111D34">
              <w:rPr>
                <w:rFonts w:ascii="Times New Roman" w:eastAsia="仿宋" w:hAnsi="Times New Roman" w:cs="Times New Roman"/>
                <w:szCs w:val="24"/>
              </w:rPr>
              <w:t>。</w:t>
            </w:r>
          </w:p>
          <w:p w:rsidR="00723F30" w:rsidRPr="00111D34" w:rsidRDefault="00723F30" w:rsidP="00723F30">
            <w:pPr>
              <w:pStyle w:val="a6"/>
              <w:widowControl w:val="0"/>
              <w:spacing w:afterLines="50" w:after="163"/>
              <w:ind w:left="720" w:firstLineChars="0" w:firstLine="0"/>
              <w:jc w:val="both"/>
              <w:rPr>
                <w:rFonts w:ascii="Times New Roman" w:eastAsia="仿宋" w:hAnsi="Times New Roman" w:cs="Times New Roman"/>
                <w:color w:val="000000"/>
                <w:szCs w:val="21"/>
              </w:rPr>
            </w:pPr>
            <w:r w:rsidRPr="00111D34">
              <w:rPr>
                <w:rFonts w:ascii="Times New Roman" w:eastAsia="仿宋" w:hAnsi="Times New Roman" w:cs="Times New Roman"/>
                <w:szCs w:val="24"/>
              </w:rPr>
              <w:t>是</w:t>
            </w:r>
            <w:r w:rsidRPr="00111D34">
              <w:rPr>
                <w:rFonts w:ascii="Times New Roman" w:eastAsia="仿宋" w:hAnsi="Times New Roman" w:cs="Times New Roman"/>
                <w:szCs w:val="24"/>
              </w:rPr>
              <w:t xml:space="preserve">□  </w:t>
            </w:r>
            <w:r w:rsidRPr="00111D34">
              <w:rPr>
                <w:rFonts w:ascii="Times New Roman" w:eastAsia="仿宋" w:hAnsi="Times New Roman" w:cs="Times New Roman"/>
                <w:szCs w:val="24"/>
              </w:rPr>
              <w:t>否</w:t>
            </w:r>
            <w:r w:rsidRPr="00111D34">
              <w:rPr>
                <w:rFonts w:ascii="Times New Roman" w:eastAsia="仿宋" w:hAnsi="Times New Roman" w:cs="Times New Roman"/>
                <w:szCs w:val="24"/>
              </w:rPr>
              <w:t>□</w:t>
            </w:r>
          </w:p>
          <w:p w:rsidR="00630E0C" w:rsidRPr="00111D34" w:rsidRDefault="00D23B51" w:rsidP="00630E0C">
            <w:pPr>
              <w:pStyle w:val="a6"/>
              <w:widowControl w:val="0"/>
              <w:numPr>
                <w:ilvl w:val="0"/>
                <w:numId w:val="6"/>
              </w:numPr>
              <w:spacing w:afterLines="50" w:after="163"/>
              <w:ind w:firstLineChars="0"/>
              <w:jc w:val="both"/>
              <w:rPr>
                <w:rFonts w:ascii="Times New Roman" w:eastAsia="仿宋" w:hAnsi="Times New Roman" w:cs="Times New Roman"/>
                <w:color w:val="000000"/>
                <w:szCs w:val="21"/>
              </w:rPr>
            </w:pPr>
            <w:r w:rsidRPr="00111D34">
              <w:rPr>
                <w:rFonts w:ascii="Times New Roman" w:eastAsia="仿宋" w:hAnsi="Times New Roman" w:cs="Times New Roman"/>
                <w:color w:val="000000"/>
                <w:shd w:val="clear" w:color="auto" w:fill="FFFFFF"/>
              </w:rPr>
              <w:lastRenderedPageBreak/>
              <w:t>能正确根据</w:t>
            </w:r>
            <w:r w:rsidRPr="00111D34">
              <w:rPr>
                <w:rFonts w:ascii="Times New Roman" w:eastAsia="仿宋" w:hAnsi="Times New Roman" w:cs="Times New Roman"/>
                <w:color w:val="000000"/>
                <w:shd w:val="clear" w:color="auto" w:fill="FFFFFF"/>
              </w:rPr>
              <w:t>2018</w:t>
            </w:r>
            <w:r w:rsidRPr="00111D34">
              <w:rPr>
                <w:rFonts w:ascii="Times New Roman" w:eastAsia="仿宋" w:hAnsi="Times New Roman" w:cs="Times New Roman"/>
                <w:color w:val="000000"/>
                <w:shd w:val="clear" w:color="auto" w:fill="FFFFFF"/>
              </w:rPr>
              <w:t>年</w:t>
            </w:r>
            <w:r w:rsidRPr="00111D34">
              <w:rPr>
                <w:rFonts w:ascii="Times New Roman" w:eastAsia="仿宋" w:hAnsi="Times New Roman" w:cs="Times New Roman"/>
                <w:color w:val="000000"/>
                <w:shd w:val="clear" w:color="auto" w:fill="FFFFFF"/>
              </w:rPr>
              <w:t>12</w:t>
            </w:r>
            <w:r w:rsidRPr="00111D34">
              <w:rPr>
                <w:rFonts w:ascii="Times New Roman" w:eastAsia="仿宋" w:hAnsi="Times New Roman" w:cs="Times New Roman"/>
                <w:color w:val="000000"/>
                <w:shd w:val="clear" w:color="auto" w:fill="FFFFFF"/>
              </w:rPr>
              <w:t>月</w:t>
            </w:r>
            <w:r w:rsidRPr="00111D34">
              <w:rPr>
                <w:rFonts w:ascii="Times New Roman" w:eastAsia="仿宋" w:hAnsi="Times New Roman" w:cs="Times New Roman"/>
                <w:color w:val="000000"/>
                <w:shd w:val="clear" w:color="auto" w:fill="FFFFFF"/>
              </w:rPr>
              <w:t>15</w:t>
            </w:r>
            <w:r w:rsidRPr="00111D34">
              <w:rPr>
                <w:rFonts w:ascii="Times New Roman" w:eastAsia="仿宋" w:hAnsi="Times New Roman" w:cs="Times New Roman"/>
                <w:color w:val="000000"/>
                <w:shd w:val="clear" w:color="auto" w:fill="FFFFFF"/>
              </w:rPr>
              <w:t>日下发的全量投资者信息，初始化主办券商技术系统中需要开展全国股转系统业务的证券账户相关数据</w:t>
            </w:r>
            <w:r w:rsidR="00630E0C" w:rsidRPr="00111D34">
              <w:rPr>
                <w:rFonts w:ascii="Times New Roman" w:eastAsia="仿宋" w:hAnsi="Times New Roman" w:cs="Times New Roman"/>
                <w:color w:val="000000"/>
                <w:szCs w:val="21"/>
              </w:rPr>
              <w:t>。</w:t>
            </w:r>
          </w:p>
          <w:p w:rsidR="00723F30" w:rsidRPr="00111D34" w:rsidRDefault="00723F30" w:rsidP="00723F30">
            <w:pPr>
              <w:pStyle w:val="a6"/>
              <w:widowControl w:val="0"/>
              <w:spacing w:afterLines="50" w:after="163"/>
              <w:ind w:left="720" w:firstLineChars="0" w:firstLine="0"/>
              <w:jc w:val="both"/>
              <w:rPr>
                <w:rFonts w:ascii="Times New Roman" w:eastAsia="仿宋" w:hAnsi="Times New Roman" w:cs="Times New Roman"/>
                <w:color w:val="000000"/>
                <w:szCs w:val="21"/>
              </w:rPr>
            </w:pPr>
            <w:r w:rsidRPr="00111D34">
              <w:rPr>
                <w:rFonts w:ascii="Times New Roman" w:eastAsia="仿宋" w:hAnsi="Times New Roman" w:cs="Times New Roman"/>
                <w:szCs w:val="24"/>
              </w:rPr>
              <w:t>是</w:t>
            </w:r>
            <w:r w:rsidRPr="00111D34">
              <w:rPr>
                <w:rFonts w:ascii="Times New Roman" w:eastAsia="仿宋" w:hAnsi="Times New Roman" w:cs="Times New Roman"/>
                <w:szCs w:val="24"/>
              </w:rPr>
              <w:t xml:space="preserve">□  </w:t>
            </w:r>
            <w:r w:rsidRPr="00111D34">
              <w:rPr>
                <w:rFonts w:ascii="Times New Roman" w:eastAsia="仿宋" w:hAnsi="Times New Roman" w:cs="Times New Roman"/>
                <w:szCs w:val="24"/>
              </w:rPr>
              <w:t>否</w:t>
            </w:r>
            <w:r w:rsidRPr="00111D34">
              <w:rPr>
                <w:rFonts w:ascii="Times New Roman" w:eastAsia="仿宋" w:hAnsi="Times New Roman" w:cs="Times New Roman"/>
                <w:szCs w:val="24"/>
              </w:rPr>
              <w:t>□</w:t>
            </w:r>
          </w:p>
          <w:p w:rsidR="008E7DA4" w:rsidRPr="00111D34" w:rsidRDefault="00953BC2" w:rsidP="008E7DA4">
            <w:pPr>
              <w:pStyle w:val="a6"/>
              <w:widowControl w:val="0"/>
              <w:numPr>
                <w:ilvl w:val="0"/>
                <w:numId w:val="6"/>
              </w:numPr>
              <w:spacing w:afterLines="50" w:after="163"/>
              <w:ind w:firstLineChars="0"/>
              <w:jc w:val="both"/>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能正确控制</w:t>
            </w:r>
            <w:r w:rsidR="00997DA5" w:rsidRPr="00111D34">
              <w:rPr>
                <w:rFonts w:ascii="Times New Roman" w:eastAsia="仿宋" w:hAnsi="Times New Roman" w:cs="Times New Roman"/>
                <w:color w:val="000000"/>
                <w:szCs w:val="21"/>
              </w:rPr>
              <w:t>全国</w:t>
            </w:r>
            <w:r w:rsidRPr="00111D34">
              <w:rPr>
                <w:rFonts w:ascii="Times New Roman" w:eastAsia="仿宋" w:hAnsi="Times New Roman" w:cs="Times New Roman"/>
                <w:color w:val="000000"/>
                <w:szCs w:val="21"/>
              </w:rPr>
              <w:t>股转</w:t>
            </w:r>
            <w:r w:rsidR="00997DA5" w:rsidRPr="00111D34">
              <w:rPr>
                <w:rFonts w:ascii="Times New Roman" w:eastAsia="仿宋" w:hAnsi="Times New Roman" w:cs="Times New Roman"/>
                <w:color w:val="000000"/>
                <w:szCs w:val="21"/>
              </w:rPr>
              <w:t>系统</w:t>
            </w:r>
            <w:r w:rsidRPr="00111D34">
              <w:rPr>
                <w:rFonts w:ascii="Times New Roman" w:eastAsia="仿宋" w:hAnsi="Times New Roman" w:cs="Times New Roman"/>
                <w:color w:val="000000"/>
                <w:szCs w:val="21"/>
              </w:rPr>
              <w:t>证券账户的业务权限，</w:t>
            </w:r>
            <w:r w:rsidR="00630E0C" w:rsidRPr="00111D34">
              <w:rPr>
                <w:rFonts w:ascii="Times New Roman" w:eastAsia="仿宋" w:hAnsi="Times New Roman" w:cs="Times New Roman"/>
                <w:color w:val="000000"/>
                <w:szCs w:val="21"/>
              </w:rPr>
              <w:t>只有</w:t>
            </w:r>
            <w:r w:rsidR="008E7DA4" w:rsidRPr="00111D34">
              <w:rPr>
                <w:rFonts w:ascii="Times New Roman" w:eastAsia="仿宋" w:hAnsi="Times New Roman" w:cs="Times New Roman"/>
                <w:color w:val="000000"/>
                <w:szCs w:val="21"/>
              </w:rPr>
              <w:t>已</w:t>
            </w:r>
            <w:r w:rsidR="00504640" w:rsidRPr="00111D34">
              <w:rPr>
                <w:rFonts w:ascii="Times New Roman" w:eastAsia="仿宋" w:hAnsi="Times New Roman" w:cs="Times New Roman"/>
                <w:color w:val="000000"/>
                <w:szCs w:val="21"/>
              </w:rPr>
              <w:t>成功</w:t>
            </w:r>
            <w:r w:rsidR="008E7DA4" w:rsidRPr="00111D34">
              <w:rPr>
                <w:rFonts w:ascii="Times New Roman" w:eastAsia="仿宋" w:hAnsi="Times New Roman" w:cs="Times New Roman"/>
                <w:color w:val="000000"/>
                <w:szCs w:val="21"/>
              </w:rPr>
              <w:t>开通股转标识的</w:t>
            </w:r>
            <w:r w:rsidRPr="00111D34">
              <w:rPr>
                <w:rFonts w:ascii="Times New Roman" w:eastAsia="仿宋" w:hAnsi="Times New Roman" w:cs="Times New Roman"/>
                <w:color w:val="000000"/>
                <w:szCs w:val="21"/>
              </w:rPr>
              <w:t>存量账户</w:t>
            </w:r>
            <w:r w:rsidR="008E7DA4" w:rsidRPr="00111D34">
              <w:rPr>
                <w:rFonts w:ascii="Times New Roman" w:eastAsia="仿宋" w:hAnsi="Times New Roman" w:cs="Times New Roman"/>
                <w:color w:val="000000"/>
                <w:szCs w:val="21"/>
              </w:rPr>
              <w:t>才能参与全国股转系统业务</w:t>
            </w:r>
            <w:r w:rsidR="00883FF8" w:rsidRPr="00111D34">
              <w:rPr>
                <w:rFonts w:ascii="Times New Roman" w:eastAsia="仿宋" w:hAnsi="Times New Roman" w:cs="Times New Roman"/>
                <w:color w:val="000000"/>
                <w:szCs w:val="21"/>
              </w:rPr>
              <w:t>，</w:t>
            </w:r>
            <w:r w:rsidR="007129C9" w:rsidRPr="00111D34">
              <w:rPr>
                <w:rFonts w:ascii="Times New Roman" w:eastAsia="仿宋" w:hAnsi="Times New Roman" w:cs="Times New Roman"/>
                <w:color w:val="000000"/>
                <w:szCs w:val="21"/>
              </w:rPr>
              <w:t>当日</w:t>
            </w:r>
            <w:r w:rsidRPr="00111D34">
              <w:rPr>
                <w:rFonts w:ascii="Times New Roman" w:eastAsia="仿宋" w:hAnsi="Times New Roman" w:cs="Times New Roman"/>
                <w:color w:val="000000"/>
                <w:szCs w:val="21"/>
              </w:rPr>
              <w:t>通过统一账户平台成功报送股转标识的新增账户</w:t>
            </w:r>
            <w:r w:rsidR="008E7DA4" w:rsidRPr="00111D34">
              <w:rPr>
                <w:rFonts w:ascii="Times New Roman" w:eastAsia="仿宋" w:hAnsi="Times New Roman" w:cs="Times New Roman"/>
                <w:color w:val="000000"/>
                <w:szCs w:val="21"/>
              </w:rPr>
              <w:t>当日不</w:t>
            </w:r>
            <w:r w:rsidRPr="00111D34">
              <w:rPr>
                <w:rFonts w:ascii="Times New Roman" w:eastAsia="仿宋" w:hAnsi="Times New Roman" w:cs="Times New Roman"/>
                <w:color w:val="000000"/>
                <w:szCs w:val="21"/>
              </w:rPr>
              <w:t>能参与</w:t>
            </w:r>
            <w:r w:rsidR="008E7DA4" w:rsidRPr="00111D34">
              <w:rPr>
                <w:rFonts w:ascii="Times New Roman" w:eastAsia="仿宋" w:hAnsi="Times New Roman" w:cs="Times New Roman"/>
                <w:color w:val="000000"/>
                <w:szCs w:val="21"/>
              </w:rPr>
              <w:t>全国股转系统业务（次日才能参与）。</w:t>
            </w:r>
          </w:p>
          <w:p w:rsidR="001A0B68" w:rsidRPr="00111D34" w:rsidRDefault="001A0B68" w:rsidP="001A0B68">
            <w:pPr>
              <w:pStyle w:val="a6"/>
              <w:widowControl w:val="0"/>
              <w:spacing w:afterLines="50" w:after="163"/>
              <w:ind w:left="720" w:firstLineChars="0" w:firstLine="0"/>
              <w:jc w:val="both"/>
              <w:rPr>
                <w:rFonts w:ascii="Times New Roman" w:eastAsia="仿宋" w:hAnsi="Times New Roman" w:cs="Times New Roman"/>
                <w:szCs w:val="24"/>
              </w:rPr>
            </w:pPr>
            <w:r w:rsidRPr="00111D34">
              <w:rPr>
                <w:rFonts w:ascii="Times New Roman" w:eastAsia="仿宋" w:hAnsi="Times New Roman" w:cs="Times New Roman"/>
                <w:szCs w:val="24"/>
              </w:rPr>
              <w:t>是</w:t>
            </w:r>
            <w:r w:rsidRPr="00111D34">
              <w:rPr>
                <w:rFonts w:ascii="Times New Roman" w:eastAsia="仿宋" w:hAnsi="Times New Roman" w:cs="Times New Roman"/>
                <w:szCs w:val="24"/>
              </w:rPr>
              <w:t xml:space="preserve">□  </w:t>
            </w:r>
            <w:r w:rsidRPr="00111D34">
              <w:rPr>
                <w:rFonts w:ascii="Times New Roman" w:eastAsia="仿宋" w:hAnsi="Times New Roman" w:cs="Times New Roman"/>
                <w:szCs w:val="24"/>
              </w:rPr>
              <w:t>否</w:t>
            </w:r>
            <w:r w:rsidRPr="00111D34">
              <w:rPr>
                <w:rFonts w:ascii="Times New Roman" w:eastAsia="仿宋" w:hAnsi="Times New Roman" w:cs="Times New Roman"/>
                <w:szCs w:val="24"/>
              </w:rPr>
              <w:t>□</w:t>
            </w:r>
          </w:p>
          <w:p w:rsidR="001A0B68" w:rsidRPr="00111D34" w:rsidRDefault="001A0B68" w:rsidP="008E7DA4">
            <w:pPr>
              <w:pStyle w:val="a6"/>
              <w:widowControl w:val="0"/>
              <w:numPr>
                <w:ilvl w:val="0"/>
                <w:numId w:val="6"/>
              </w:numPr>
              <w:spacing w:afterLines="50" w:after="163"/>
              <w:ind w:firstLineChars="0"/>
              <w:jc w:val="both"/>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确认本公司存量账户能够正常开展全国股转系统业务。</w:t>
            </w:r>
          </w:p>
          <w:p w:rsidR="001A0B68" w:rsidRPr="00111D34" w:rsidRDefault="00723F30" w:rsidP="00723F30">
            <w:pPr>
              <w:pStyle w:val="a6"/>
              <w:widowControl w:val="0"/>
              <w:spacing w:afterLines="50" w:after="163"/>
              <w:ind w:left="720" w:firstLineChars="0" w:firstLine="0"/>
              <w:jc w:val="both"/>
              <w:rPr>
                <w:rFonts w:ascii="Times New Roman" w:eastAsia="仿宋" w:hAnsi="Times New Roman" w:cs="Times New Roman"/>
                <w:szCs w:val="24"/>
              </w:rPr>
            </w:pPr>
            <w:r w:rsidRPr="00111D34">
              <w:rPr>
                <w:rFonts w:ascii="Times New Roman" w:eastAsia="仿宋" w:hAnsi="Times New Roman" w:cs="Times New Roman"/>
                <w:szCs w:val="24"/>
              </w:rPr>
              <w:t>是</w:t>
            </w:r>
            <w:r w:rsidRPr="00111D34">
              <w:rPr>
                <w:rFonts w:ascii="Times New Roman" w:eastAsia="仿宋" w:hAnsi="Times New Roman" w:cs="Times New Roman"/>
                <w:szCs w:val="24"/>
              </w:rPr>
              <w:t xml:space="preserve">□  </w:t>
            </w:r>
            <w:r w:rsidRPr="00111D34">
              <w:rPr>
                <w:rFonts w:ascii="Times New Roman" w:eastAsia="仿宋" w:hAnsi="Times New Roman" w:cs="Times New Roman"/>
                <w:szCs w:val="24"/>
              </w:rPr>
              <w:t>否</w:t>
            </w:r>
            <w:r w:rsidRPr="00111D34">
              <w:rPr>
                <w:rFonts w:ascii="Times New Roman" w:eastAsia="仿宋" w:hAnsi="Times New Roman" w:cs="Times New Roman"/>
                <w:szCs w:val="24"/>
              </w:rPr>
              <w:t>□</w:t>
            </w:r>
          </w:p>
          <w:p w:rsidR="003C7A9E" w:rsidRPr="00111D34" w:rsidRDefault="001A0B68" w:rsidP="00630E0C">
            <w:pPr>
              <w:pStyle w:val="a6"/>
              <w:widowControl w:val="0"/>
              <w:numPr>
                <w:ilvl w:val="0"/>
                <w:numId w:val="6"/>
              </w:numPr>
              <w:spacing w:afterLines="50" w:after="163"/>
              <w:ind w:firstLineChars="0"/>
              <w:jc w:val="both"/>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确认</w:t>
            </w:r>
            <w:r w:rsidR="00630E0C" w:rsidRPr="00111D34">
              <w:rPr>
                <w:rFonts w:ascii="Times New Roman" w:eastAsia="仿宋" w:hAnsi="Times New Roman" w:cs="Times New Roman"/>
                <w:color w:val="000000"/>
                <w:szCs w:val="21"/>
              </w:rPr>
              <w:t>2018</w:t>
            </w:r>
            <w:r w:rsidR="00630E0C" w:rsidRPr="00111D34">
              <w:rPr>
                <w:rFonts w:ascii="Times New Roman" w:eastAsia="仿宋" w:hAnsi="Times New Roman" w:cs="Times New Roman"/>
                <w:color w:val="000000"/>
                <w:szCs w:val="21"/>
              </w:rPr>
              <w:t>年</w:t>
            </w:r>
            <w:r w:rsidR="003C7A9E" w:rsidRPr="00111D34">
              <w:rPr>
                <w:rFonts w:ascii="Times New Roman" w:eastAsia="仿宋" w:hAnsi="Times New Roman" w:cs="Times New Roman"/>
                <w:color w:val="000000"/>
                <w:szCs w:val="21"/>
              </w:rPr>
              <w:t>12</w:t>
            </w:r>
            <w:r w:rsidR="003C7A9E" w:rsidRPr="00111D34">
              <w:rPr>
                <w:rFonts w:ascii="Times New Roman" w:eastAsia="仿宋" w:hAnsi="Times New Roman" w:cs="Times New Roman"/>
                <w:color w:val="000000"/>
                <w:szCs w:val="21"/>
              </w:rPr>
              <w:t>月</w:t>
            </w:r>
            <w:r w:rsidR="003C7A9E" w:rsidRPr="00111D34">
              <w:rPr>
                <w:rFonts w:ascii="Times New Roman" w:eastAsia="仿宋" w:hAnsi="Times New Roman" w:cs="Times New Roman"/>
                <w:color w:val="000000"/>
                <w:szCs w:val="21"/>
              </w:rPr>
              <w:t>1</w:t>
            </w:r>
            <w:r w:rsidR="00997DA5" w:rsidRPr="00111D34">
              <w:rPr>
                <w:rFonts w:ascii="Times New Roman" w:eastAsia="仿宋" w:hAnsi="Times New Roman" w:cs="Times New Roman"/>
                <w:color w:val="000000"/>
                <w:szCs w:val="21"/>
              </w:rPr>
              <w:t>5</w:t>
            </w:r>
            <w:r w:rsidR="003C7A9E" w:rsidRPr="00111D34">
              <w:rPr>
                <w:rFonts w:ascii="Times New Roman" w:eastAsia="仿宋" w:hAnsi="Times New Roman" w:cs="Times New Roman"/>
                <w:color w:val="000000"/>
                <w:szCs w:val="21"/>
              </w:rPr>
              <w:t>日日终处理后</w:t>
            </w:r>
            <w:r w:rsidR="007D68D8" w:rsidRPr="00111D34">
              <w:rPr>
                <w:rFonts w:ascii="Times New Roman" w:eastAsia="仿宋" w:hAnsi="Times New Roman" w:cs="Times New Roman"/>
                <w:color w:val="000000"/>
                <w:szCs w:val="21"/>
              </w:rPr>
              <w:t>全国股转系统</w:t>
            </w:r>
            <w:r w:rsidR="003C7A9E" w:rsidRPr="00111D34">
              <w:rPr>
                <w:rFonts w:ascii="Times New Roman" w:eastAsia="仿宋" w:hAnsi="Times New Roman" w:cs="Times New Roman"/>
                <w:color w:val="000000"/>
                <w:szCs w:val="21"/>
              </w:rPr>
              <w:t>下发的投资者适当性数据与该账户在本公司开通的业务权限一致。</w:t>
            </w:r>
          </w:p>
          <w:p w:rsidR="00723F30" w:rsidRPr="00111D34" w:rsidRDefault="00723F30" w:rsidP="00723F30">
            <w:pPr>
              <w:pStyle w:val="a6"/>
              <w:widowControl w:val="0"/>
              <w:spacing w:afterLines="50" w:after="163"/>
              <w:ind w:left="720" w:firstLineChars="0" w:firstLine="0"/>
              <w:jc w:val="both"/>
              <w:rPr>
                <w:rFonts w:ascii="Times New Roman" w:eastAsia="仿宋" w:hAnsi="Times New Roman" w:cs="Times New Roman"/>
                <w:color w:val="000000"/>
                <w:szCs w:val="21"/>
              </w:rPr>
            </w:pPr>
            <w:r w:rsidRPr="00111D34">
              <w:rPr>
                <w:rFonts w:ascii="Times New Roman" w:eastAsia="仿宋" w:hAnsi="Times New Roman" w:cs="Times New Roman"/>
                <w:szCs w:val="24"/>
              </w:rPr>
              <w:t>是</w:t>
            </w:r>
            <w:r w:rsidRPr="00111D34">
              <w:rPr>
                <w:rFonts w:ascii="Times New Roman" w:eastAsia="仿宋" w:hAnsi="Times New Roman" w:cs="Times New Roman"/>
                <w:szCs w:val="24"/>
              </w:rPr>
              <w:t xml:space="preserve">□  </w:t>
            </w:r>
            <w:r w:rsidRPr="00111D34">
              <w:rPr>
                <w:rFonts w:ascii="Times New Roman" w:eastAsia="仿宋" w:hAnsi="Times New Roman" w:cs="Times New Roman"/>
                <w:szCs w:val="24"/>
              </w:rPr>
              <w:t>否</w:t>
            </w:r>
            <w:r w:rsidRPr="00111D34">
              <w:rPr>
                <w:rFonts w:ascii="Times New Roman" w:eastAsia="仿宋" w:hAnsi="Times New Roman" w:cs="Times New Roman"/>
                <w:szCs w:val="24"/>
              </w:rPr>
              <w:t>□</w:t>
            </w:r>
          </w:p>
          <w:p w:rsidR="00953BC2" w:rsidRPr="00111D34" w:rsidRDefault="00953BC2" w:rsidP="00630E0C">
            <w:pPr>
              <w:pStyle w:val="a6"/>
              <w:widowControl w:val="0"/>
              <w:numPr>
                <w:ilvl w:val="0"/>
                <w:numId w:val="6"/>
              </w:numPr>
              <w:spacing w:afterLines="50" w:after="163"/>
              <w:ind w:firstLineChars="0"/>
              <w:jc w:val="both"/>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能正确根据统一账户平台、登记结算系统、全国股转系统日终下发的数据完成账户、交易等相关数据的处理。</w:t>
            </w:r>
          </w:p>
          <w:p w:rsidR="00723F30" w:rsidRPr="00111D34" w:rsidRDefault="00723F30" w:rsidP="00723F30">
            <w:pPr>
              <w:pStyle w:val="a6"/>
              <w:widowControl w:val="0"/>
              <w:spacing w:afterLines="50" w:after="163"/>
              <w:ind w:left="720" w:firstLineChars="0" w:firstLine="0"/>
              <w:jc w:val="both"/>
              <w:rPr>
                <w:rFonts w:ascii="Times New Roman" w:eastAsia="仿宋" w:hAnsi="Times New Roman" w:cs="Times New Roman"/>
                <w:color w:val="000000"/>
                <w:szCs w:val="21"/>
              </w:rPr>
            </w:pPr>
            <w:r w:rsidRPr="00111D34">
              <w:rPr>
                <w:rFonts w:ascii="Times New Roman" w:eastAsia="仿宋" w:hAnsi="Times New Roman" w:cs="Times New Roman"/>
                <w:szCs w:val="24"/>
              </w:rPr>
              <w:t>是</w:t>
            </w:r>
            <w:r w:rsidRPr="00111D34">
              <w:rPr>
                <w:rFonts w:ascii="Times New Roman" w:eastAsia="仿宋" w:hAnsi="Times New Roman" w:cs="Times New Roman"/>
                <w:szCs w:val="24"/>
              </w:rPr>
              <w:t xml:space="preserve">□  </w:t>
            </w:r>
            <w:r w:rsidRPr="00111D34">
              <w:rPr>
                <w:rFonts w:ascii="Times New Roman" w:eastAsia="仿宋" w:hAnsi="Times New Roman" w:cs="Times New Roman"/>
                <w:szCs w:val="24"/>
              </w:rPr>
              <w:t>否</w:t>
            </w:r>
            <w:r w:rsidRPr="00111D34">
              <w:rPr>
                <w:rFonts w:ascii="Times New Roman" w:eastAsia="仿宋" w:hAnsi="Times New Roman" w:cs="Times New Roman"/>
                <w:szCs w:val="24"/>
              </w:rPr>
              <w:t>□</w:t>
            </w:r>
          </w:p>
          <w:p w:rsidR="00EF2E27" w:rsidRPr="00111D34" w:rsidRDefault="00953BC2" w:rsidP="00630E0C">
            <w:pPr>
              <w:pStyle w:val="a6"/>
              <w:widowControl w:val="0"/>
              <w:numPr>
                <w:ilvl w:val="0"/>
                <w:numId w:val="6"/>
              </w:numPr>
              <w:spacing w:afterLines="50" w:after="163"/>
              <w:ind w:firstLineChars="0"/>
              <w:jc w:val="both"/>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能正常通过统一账户平台</w:t>
            </w:r>
            <w:r w:rsidR="003A149E" w:rsidRPr="00111D34">
              <w:rPr>
                <w:rFonts w:ascii="Times New Roman" w:eastAsia="仿宋" w:hAnsi="Times New Roman" w:cs="Times New Roman"/>
                <w:color w:val="000000"/>
                <w:szCs w:val="21"/>
              </w:rPr>
              <w:t>报送和查询股转标识和账户使用信息。</w:t>
            </w:r>
          </w:p>
          <w:p w:rsidR="00723F30" w:rsidRPr="00111D34" w:rsidRDefault="00723F30" w:rsidP="00723F30">
            <w:pPr>
              <w:pStyle w:val="a6"/>
              <w:widowControl w:val="0"/>
              <w:spacing w:afterLines="50" w:after="163"/>
              <w:ind w:left="720" w:firstLineChars="0" w:firstLine="0"/>
              <w:jc w:val="both"/>
              <w:rPr>
                <w:rFonts w:ascii="Times New Roman" w:eastAsia="仿宋" w:hAnsi="Times New Roman" w:cs="Times New Roman"/>
                <w:color w:val="000000"/>
                <w:szCs w:val="21"/>
              </w:rPr>
            </w:pPr>
            <w:r w:rsidRPr="00111D34">
              <w:rPr>
                <w:rFonts w:ascii="Times New Roman" w:eastAsia="仿宋" w:hAnsi="Times New Roman" w:cs="Times New Roman"/>
                <w:szCs w:val="24"/>
              </w:rPr>
              <w:t>是</w:t>
            </w:r>
            <w:r w:rsidRPr="00111D34">
              <w:rPr>
                <w:rFonts w:ascii="Times New Roman" w:eastAsia="仿宋" w:hAnsi="Times New Roman" w:cs="Times New Roman"/>
                <w:szCs w:val="24"/>
              </w:rPr>
              <w:t xml:space="preserve">□  </w:t>
            </w:r>
            <w:r w:rsidRPr="00111D34">
              <w:rPr>
                <w:rFonts w:ascii="Times New Roman" w:eastAsia="仿宋" w:hAnsi="Times New Roman" w:cs="Times New Roman"/>
                <w:szCs w:val="24"/>
              </w:rPr>
              <w:t>否</w:t>
            </w:r>
            <w:r w:rsidRPr="00111D34">
              <w:rPr>
                <w:rFonts w:ascii="Times New Roman" w:eastAsia="仿宋" w:hAnsi="Times New Roman" w:cs="Times New Roman"/>
                <w:szCs w:val="24"/>
              </w:rPr>
              <w:t>□</w:t>
            </w:r>
          </w:p>
          <w:p w:rsidR="00DA3E7D" w:rsidRPr="00111D34" w:rsidRDefault="00E91D16" w:rsidP="00E91D16">
            <w:pPr>
              <w:widowControl w:val="0"/>
              <w:ind w:left="360"/>
              <w:jc w:val="both"/>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 xml:space="preserve"> </w:t>
            </w:r>
          </w:p>
          <w:p w:rsidR="000544EE" w:rsidRPr="00111D34" w:rsidRDefault="004940F0" w:rsidP="001C4F63">
            <w:pPr>
              <w:widowControl w:val="0"/>
              <w:ind w:left="360"/>
              <w:jc w:val="both"/>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如有问题，请在下栏</w:t>
            </w:r>
            <w:r w:rsidR="00902316" w:rsidRPr="00111D34">
              <w:rPr>
                <w:rFonts w:ascii="Times New Roman" w:eastAsia="仿宋" w:hAnsi="Times New Roman" w:cs="Times New Roman"/>
                <w:color w:val="000000"/>
                <w:szCs w:val="21"/>
              </w:rPr>
              <w:t>“</w:t>
            </w:r>
            <w:r w:rsidRPr="00111D34">
              <w:rPr>
                <w:rFonts w:ascii="Times New Roman" w:eastAsia="仿宋" w:hAnsi="Times New Roman" w:cs="Times New Roman"/>
                <w:color w:val="000000"/>
                <w:szCs w:val="21"/>
              </w:rPr>
              <w:t>测试问题</w:t>
            </w:r>
            <w:r w:rsidR="00902316" w:rsidRPr="00111D34">
              <w:rPr>
                <w:rFonts w:ascii="Times New Roman" w:eastAsia="仿宋" w:hAnsi="Times New Roman" w:cs="Times New Roman"/>
                <w:color w:val="000000"/>
                <w:szCs w:val="21"/>
              </w:rPr>
              <w:t>记录</w:t>
            </w:r>
            <w:r w:rsidR="00902316" w:rsidRPr="00111D34">
              <w:rPr>
                <w:rFonts w:ascii="Times New Roman" w:eastAsia="仿宋" w:hAnsi="Times New Roman" w:cs="Times New Roman"/>
                <w:color w:val="000000"/>
                <w:szCs w:val="21"/>
              </w:rPr>
              <w:t>”</w:t>
            </w:r>
            <w:r w:rsidRPr="00111D34">
              <w:rPr>
                <w:rFonts w:ascii="Times New Roman" w:eastAsia="仿宋" w:hAnsi="Times New Roman" w:cs="Times New Roman"/>
                <w:color w:val="000000"/>
                <w:szCs w:val="21"/>
              </w:rPr>
              <w:t>中描述</w:t>
            </w:r>
            <w:r w:rsidR="00E27C38" w:rsidRPr="00111D34">
              <w:rPr>
                <w:rFonts w:ascii="Times New Roman" w:eastAsia="仿宋" w:hAnsi="Times New Roman" w:cs="Times New Roman"/>
                <w:color w:val="000000"/>
                <w:szCs w:val="21"/>
              </w:rPr>
              <w:t>。</w:t>
            </w:r>
          </w:p>
        </w:tc>
      </w:tr>
      <w:tr w:rsidR="000544EE" w:rsidRPr="00111D34" w:rsidTr="005F585E">
        <w:trPr>
          <w:cantSplit/>
          <w:trHeight w:val="2255"/>
        </w:trPr>
        <w:tc>
          <w:tcPr>
            <w:tcW w:w="9073" w:type="dxa"/>
          </w:tcPr>
          <w:p w:rsidR="000544EE" w:rsidRPr="00111D34" w:rsidRDefault="000544EE" w:rsidP="002825F6">
            <w:pPr>
              <w:rPr>
                <w:rFonts w:ascii="Times New Roman" w:eastAsia="仿宋" w:hAnsi="Times New Roman" w:cs="Times New Roman"/>
                <w:b/>
                <w:color w:val="000000"/>
                <w:szCs w:val="21"/>
              </w:rPr>
            </w:pPr>
            <w:r w:rsidRPr="00111D34">
              <w:rPr>
                <w:rFonts w:ascii="Times New Roman" w:eastAsia="仿宋" w:hAnsi="Times New Roman" w:cs="Times New Roman"/>
                <w:b/>
                <w:color w:val="000000"/>
                <w:szCs w:val="21"/>
              </w:rPr>
              <w:lastRenderedPageBreak/>
              <w:t>二、测试问题记录</w:t>
            </w:r>
          </w:p>
          <w:p w:rsidR="000544EE" w:rsidRPr="00111D34" w:rsidRDefault="000544EE" w:rsidP="000544EE">
            <w:pPr>
              <w:widowControl w:val="0"/>
              <w:numPr>
                <w:ilvl w:val="0"/>
                <w:numId w:val="3"/>
              </w:numPr>
              <w:jc w:val="both"/>
              <w:rPr>
                <w:rFonts w:ascii="Times New Roman" w:eastAsia="仿宋" w:hAnsi="Times New Roman" w:cs="Times New Roman"/>
                <w:color w:val="000000"/>
                <w:szCs w:val="21"/>
              </w:rPr>
            </w:pPr>
          </w:p>
          <w:p w:rsidR="000544EE" w:rsidRPr="00111D34" w:rsidRDefault="000544EE" w:rsidP="000544EE">
            <w:pPr>
              <w:widowControl w:val="0"/>
              <w:numPr>
                <w:ilvl w:val="0"/>
                <w:numId w:val="3"/>
              </w:numPr>
              <w:jc w:val="both"/>
              <w:rPr>
                <w:rFonts w:ascii="Times New Roman" w:eastAsia="仿宋" w:hAnsi="Times New Roman" w:cs="Times New Roman"/>
                <w:color w:val="000000"/>
                <w:szCs w:val="21"/>
              </w:rPr>
            </w:pPr>
          </w:p>
          <w:p w:rsidR="000544EE" w:rsidRPr="00111D34" w:rsidRDefault="000544EE" w:rsidP="002B6259">
            <w:pPr>
              <w:widowControl w:val="0"/>
              <w:numPr>
                <w:ilvl w:val="0"/>
                <w:numId w:val="3"/>
              </w:numPr>
              <w:jc w:val="both"/>
              <w:rPr>
                <w:rFonts w:ascii="Times New Roman" w:eastAsia="仿宋" w:hAnsi="Times New Roman" w:cs="Times New Roman"/>
                <w:color w:val="000000"/>
                <w:szCs w:val="21"/>
              </w:rPr>
            </w:pPr>
          </w:p>
          <w:p w:rsidR="000544EE" w:rsidRPr="00111D34" w:rsidRDefault="000544EE" w:rsidP="002825F6">
            <w:pPr>
              <w:jc w:val="right"/>
              <w:rPr>
                <w:rFonts w:ascii="Times New Roman" w:eastAsia="仿宋" w:hAnsi="Times New Roman" w:cs="Times New Roman"/>
                <w:color w:val="000000"/>
                <w:szCs w:val="21"/>
              </w:rPr>
            </w:pPr>
          </w:p>
        </w:tc>
      </w:tr>
      <w:tr w:rsidR="000544EE" w:rsidRPr="00111D34" w:rsidTr="00CA7CAC">
        <w:trPr>
          <w:cantSplit/>
          <w:trHeight w:val="2400"/>
        </w:trPr>
        <w:tc>
          <w:tcPr>
            <w:tcW w:w="9073" w:type="dxa"/>
          </w:tcPr>
          <w:p w:rsidR="000544EE" w:rsidRPr="00111D34" w:rsidRDefault="000544EE" w:rsidP="002825F6">
            <w:pPr>
              <w:widowControl w:val="0"/>
              <w:rPr>
                <w:rFonts w:ascii="Times New Roman" w:eastAsia="仿宋" w:hAnsi="Times New Roman" w:cs="Times New Roman"/>
                <w:b/>
                <w:color w:val="000000"/>
                <w:szCs w:val="21"/>
              </w:rPr>
            </w:pPr>
            <w:r w:rsidRPr="00111D34">
              <w:rPr>
                <w:rFonts w:ascii="Times New Roman" w:eastAsia="仿宋" w:hAnsi="Times New Roman" w:cs="Times New Roman"/>
                <w:b/>
                <w:color w:val="000000"/>
                <w:szCs w:val="21"/>
              </w:rPr>
              <w:t>三、测试结论</w:t>
            </w:r>
          </w:p>
          <w:p w:rsidR="000544EE" w:rsidRPr="00111D34" w:rsidRDefault="000544EE" w:rsidP="002825F6">
            <w:pPr>
              <w:ind w:firstLineChars="100" w:firstLine="240"/>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测试完成情况</w:t>
            </w:r>
            <w:r w:rsidRPr="00111D34">
              <w:rPr>
                <w:rFonts w:ascii="Times New Roman" w:eastAsia="仿宋" w:hAnsi="Times New Roman" w:cs="Times New Roman"/>
                <w:color w:val="000000"/>
                <w:szCs w:val="21"/>
              </w:rPr>
              <w:t xml:space="preserve">   </w:t>
            </w:r>
            <w:r w:rsidRPr="00111D34">
              <w:rPr>
                <w:rFonts w:ascii="Times New Roman" w:eastAsia="仿宋" w:hAnsi="Times New Roman" w:cs="Times New Roman"/>
                <w:color w:val="000000"/>
                <w:szCs w:val="21"/>
              </w:rPr>
              <w:t>完全通过</w:t>
            </w:r>
            <w:r w:rsidRPr="00111D34">
              <w:rPr>
                <w:rFonts w:ascii="Times New Roman" w:eastAsia="仿宋" w:hAnsi="Times New Roman" w:cs="Times New Roman"/>
                <w:color w:val="000000"/>
                <w:szCs w:val="21"/>
              </w:rPr>
              <w:t xml:space="preserve">□    </w:t>
            </w:r>
            <w:r w:rsidRPr="00111D34">
              <w:rPr>
                <w:rFonts w:ascii="Times New Roman" w:eastAsia="仿宋" w:hAnsi="Times New Roman" w:cs="Times New Roman"/>
                <w:color w:val="000000"/>
                <w:szCs w:val="21"/>
              </w:rPr>
              <w:t>部分通过</w:t>
            </w:r>
            <w:r w:rsidRPr="00111D34">
              <w:rPr>
                <w:rFonts w:ascii="Times New Roman" w:eastAsia="仿宋" w:hAnsi="Times New Roman" w:cs="Times New Roman"/>
                <w:color w:val="000000"/>
                <w:szCs w:val="21"/>
              </w:rPr>
              <w:t xml:space="preserve">□     </w:t>
            </w:r>
            <w:r w:rsidRPr="00111D34">
              <w:rPr>
                <w:rFonts w:ascii="Times New Roman" w:eastAsia="仿宋" w:hAnsi="Times New Roman" w:cs="Times New Roman"/>
                <w:color w:val="000000"/>
                <w:szCs w:val="21"/>
              </w:rPr>
              <w:t>失败</w:t>
            </w:r>
            <w:r w:rsidRPr="00111D34">
              <w:rPr>
                <w:rFonts w:ascii="Times New Roman" w:eastAsia="仿宋" w:hAnsi="Times New Roman" w:cs="Times New Roman"/>
                <w:color w:val="000000"/>
                <w:szCs w:val="21"/>
              </w:rPr>
              <w:t>□</w:t>
            </w:r>
          </w:p>
          <w:p w:rsidR="000544EE" w:rsidRPr="00111D34" w:rsidRDefault="000544EE" w:rsidP="002825F6">
            <w:pPr>
              <w:ind w:firstLineChars="200" w:firstLine="480"/>
              <w:rPr>
                <w:rFonts w:ascii="Times New Roman" w:eastAsia="仿宋" w:hAnsi="Times New Roman" w:cs="Times New Roman"/>
                <w:color w:val="000000"/>
                <w:szCs w:val="21"/>
              </w:rPr>
            </w:pPr>
          </w:p>
          <w:p w:rsidR="000544EE" w:rsidRPr="00111D34" w:rsidRDefault="000544EE" w:rsidP="001C4F63">
            <w:pPr>
              <w:ind w:firstLineChars="100" w:firstLine="240"/>
              <w:rPr>
                <w:rFonts w:ascii="Times New Roman" w:eastAsia="仿宋" w:hAnsi="Times New Roman" w:cs="Times New Roman"/>
                <w:color w:val="000000"/>
                <w:szCs w:val="21"/>
              </w:rPr>
            </w:pPr>
            <w:r w:rsidRPr="00111D34">
              <w:rPr>
                <w:rFonts w:ascii="Times New Roman" w:eastAsia="仿宋" w:hAnsi="Times New Roman" w:cs="Times New Roman"/>
                <w:color w:val="000000"/>
                <w:szCs w:val="21"/>
              </w:rPr>
              <w:t>如果测试部分通过或失败，后续系统改造所需时间及应对策略：</w:t>
            </w:r>
            <w:r w:rsidRPr="00111D34">
              <w:rPr>
                <w:rFonts w:ascii="Times New Roman" w:eastAsia="仿宋" w:hAnsi="Times New Roman" w:cs="Times New Roman"/>
                <w:color w:val="000000"/>
                <w:szCs w:val="21"/>
              </w:rPr>
              <w:t xml:space="preserve"> </w:t>
            </w:r>
          </w:p>
          <w:p w:rsidR="005F585E" w:rsidRPr="00111D34" w:rsidRDefault="005F585E" w:rsidP="001C4F63">
            <w:pPr>
              <w:ind w:firstLineChars="100" w:firstLine="240"/>
              <w:rPr>
                <w:rFonts w:ascii="Times New Roman" w:eastAsia="仿宋" w:hAnsi="Times New Roman" w:cs="Times New Roman"/>
                <w:color w:val="000000"/>
                <w:szCs w:val="21"/>
              </w:rPr>
            </w:pPr>
          </w:p>
          <w:p w:rsidR="005F585E" w:rsidRPr="00111D34" w:rsidRDefault="005F585E" w:rsidP="001C4F63">
            <w:pPr>
              <w:ind w:firstLineChars="100" w:firstLine="240"/>
              <w:rPr>
                <w:rFonts w:ascii="Times New Roman" w:eastAsia="仿宋" w:hAnsi="Times New Roman" w:cs="Times New Roman"/>
                <w:color w:val="000000"/>
                <w:szCs w:val="21"/>
              </w:rPr>
            </w:pPr>
          </w:p>
          <w:p w:rsidR="005F585E" w:rsidRPr="00111D34" w:rsidRDefault="005F585E" w:rsidP="001C4F63">
            <w:pPr>
              <w:ind w:firstLineChars="100" w:firstLine="240"/>
              <w:rPr>
                <w:rFonts w:ascii="Times New Roman" w:eastAsia="仿宋" w:hAnsi="Times New Roman" w:cs="Times New Roman"/>
                <w:color w:val="000000"/>
                <w:szCs w:val="21"/>
              </w:rPr>
            </w:pPr>
          </w:p>
          <w:p w:rsidR="005F585E" w:rsidRPr="00111D34" w:rsidRDefault="005F585E" w:rsidP="001C4F63">
            <w:pPr>
              <w:ind w:firstLineChars="100" w:firstLine="240"/>
              <w:rPr>
                <w:rFonts w:ascii="Times New Roman" w:eastAsia="仿宋" w:hAnsi="Times New Roman" w:cs="Times New Roman"/>
                <w:color w:val="000000"/>
                <w:szCs w:val="21"/>
              </w:rPr>
            </w:pPr>
          </w:p>
        </w:tc>
      </w:tr>
      <w:tr w:rsidR="00A8601F" w:rsidRPr="00111D34" w:rsidTr="005248D4">
        <w:trPr>
          <w:cantSplit/>
          <w:trHeight w:val="2972"/>
        </w:trPr>
        <w:tc>
          <w:tcPr>
            <w:tcW w:w="9073" w:type="dxa"/>
          </w:tcPr>
          <w:p w:rsidR="0067793C" w:rsidRPr="00111D34" w:rsidRDefault="0067793C" w:rsidP="0067793C">
            <w:pPr>
              <w:widowControl w:val="0"/>
              <w:jc w:val="center"/>
              <w:rPr>
                <w:rFonts w:ascii="Times New Roman" w:eastAsia="仿宋" w:hAnsi="Times New Roman" w:cs="Times New Roman"/>
                <w:b/>
                <w:color w:val="000000"/>
                <w:sz w:val="28"/>
                <w:szCs w:val="21"/>
              </w:rPr>
            </w:pPr>
            <w:r w:rsidRPr="00111D34">
              <w:rPr>
                <w:rFonts w:ascii="Times New Roman" w:eastAsia="仿宋" w:hAnsi="Times New Roman" w:cs="Times New Roman"/>
                <w:b/>
                <w:color w:val="000000"/>
                <w:sz w:val="28"/>
                <w:szCs w:val="21"/>
              </w:rPr>
              <w:lastRenderedPageBreak/>
              <w:t>主办券商承诺书</w:t>
            </w:r>
          </w:p>
          <w:p w:rsidR="0067793C" w:rsidRPr="00111D34" w:rsidRDefault="0067793C" w:rsidP="00F21402">
            <w:pPr>
              <w:widowControl w:val="0"/>
              <w:rPr>
                <w:rFonts w:ascii="Times New Roman" w:eastAsia="仿宋" w:hAnsi="Times New Roman" w:cs="Times New Roman"/>
                <w:b/>
                <w:color w:val="000000"/>
                <w:szCs w:val="21"/>
              </w:rPr>
            </w:pPr>
          </w:p>
          <w:p w:rsidR="00F21402" w:rsidRPr="00111D34" w:rsidRDefault="006F6FC7" w:rsidP="00F21402">
            <w:pPr>
              <w:widowControl w:val="0"/>
              <w:rPr>
                <w:rFonts w:ascii="Times New Roman" w:eastAsia="仿宋" w:hAnsi="Times New Roman" w:cs="Times New Roman"/>
                <w:b/>
                <w:color w:val="000000"/>
                <w:szCs w:val="21"/>
              </w:rPr>
            </w:pPr>
            <w:r w:rsidRPr="00111D34">
              <w:rPr>
                <w:rFonts w:ascii="Times New Roman" w:eastAsia="仿宋" w:hAnsi="Times New Roman" w:cs="Times New Roman"/>
                <w:b/>
                <w:color w:val="000000"/>
                <w:szCs w:val="21"/>
              </w:rPr>
              <w:t>全国股转公司</w:t>
            </w:r>
            <w:r w:rsidR="00A8601F" w:rsidRPr="00111D34">
              <w:rPr>
                <w:rFonts w:ascii="Times New Roman" w:eastAsia="仿宋" w:hAnsi="Times New Roman" w:cs="Times New Roman"/>
                <w:b/>
                <w:color w:val="000000"/>
                <w:szCs w:val="21"/>
              </w:rPr>
              <w:t>：</w:t>
            </w:r>
          </w:p>
          <w:p w:rsidR="006F6FC7" w:rsidRPr="00111D34" w:rsidRDefault="006F6FC7" w:rsidP="00F21402">
            <w:pPr>
              <w:widowControl w:val="0"/>
              <w:ind w:firstLine="480"/>
              <w:rPr>
                <w:rFonts w:ascii="Times New Roman" w:eastAsia="仿宋" w:hAnsi="Times New Roman" w:cs="Times New Roman"/>
                <w:b/>
                <w:color w:val="000000"/>
                <w:szCs w:val="21"/>
              </w:rPr>
            </w:pPr>
          </w:p>
          <w:p w:rsidR="00FF6A7B" w:rsidRPr="00111D34" w:rsidRDefault="006F6FC7" w:rsidP="00F21402">
            <w:pPr>
              <w:widowControl w:val="0"/>
              <w:ind w:firstLine="480"/>
              <w:rPr>
                <w:rFonts w:ascii="Times New Roman" w:eastAsia="仿宋" w:hAnsi="Times New Roman" w:cs="Times New Roman"/>
                <w:b/>
                <w:color w:val="000000"/>
                <w:szCs w:val="21"/>
              </w:rPr>
            </w:pPr>
            <w:r w:rsidRPr="00111D34">
              <w:rPr>
                <w:rFonts w:ascii="Times New Roman" w:eastAsia="仿宋" w:hAnsi="Times New Roman" w:cs="Times New Roman"/>
                <w:b/>
                <w:color w:val="000000"/>
                <w:szCs w:val="21"/>
              </w:rPr>
              <w:t>本公司</w:t>
            </w:r>
            <w:r w:rsidR="00A8601F" w:rsidRPr="00111D34">
              <w:rPr>
                <w:rFonts w:ascii="Times New Roman" w:eastAsia="仿宋" w:hAnsi="Times New Roman" w:cs="Times New Roman"/>
                <w:b/>
                <w:color w:val="000000"/>
                <w:szCs w:val="21"/>
              </w:rPr>
              <w:t>已将</w:t>
            </w:r>
            <w:r w:rsidR="00F21402" w:rsidRPr="00111D34">
              <w:rPr>
                <w:rFonts w:ascii="Times New Roman" w:eastAsia="仿宋" w:hAnsi="Times New Roman" w:cs="Times New Roman"/>
                <w:b/>
                <w:color w:val="000000"/>
                <w:szCs w:val="21"/>
              </w:rPr>
              <w:t>需开通</w:t>
            </w:r>
            <w:r w:rsidR="00A8601F" w:rsidRPr="00111D34">
              <w:rPr>
                <w:rFonts w:ascii="Times New Roman" w:eastAsia="仿宋" w:hAnsi="Times New Roman" w:cs="Times New Roman"/>
                <w:b/>
                <w:color w:val="000000"/>
                <w:szCs w:val="21"/>
              </w:rPr>
              <w:t>全国股转系统业务</w:t>
            </w:r>
            <w:r w:rsidR="00F21402" w:rsidRPr="00111D34">
              <w:rPr>
                <w:rFonts w:ascii="Times New Roman" w:eastAsia="仿宋" w:hAnsi="Times New Roman" w:cs="Times New Roman"/>
                <w:b/>
                <w:color w:val="000000"/>
                <w:szCs w:val="21"/>
              </w:rPr>
              <w:t>权限</w:t>
            </w:r>
            <w:r w:rsidR="00A8601F" w:rsidRPr="00111D34">
              <w:rPr>
                <w:rFonts w:ascii="Times New Roman" w:eastAsia="仿宋" w:hAnsi="Times New Roman" w:cs="Times New Roman"/>
                <w:b/>
                <w:color w:val="000000"/>
                <w:szCs w:val="21"/>
              </w:rPr>
              <w:t>的全部</w:t>
            </w:r>
            <w:r w:rsidR="00F21402" w:rsidRPr="00111D34">
              <w:rPr>
                <w:rFonts w:ascii="Times New Roman" w:eastAsia="仿宋" w:hAnsi="Times New Roman" w:cs="Times New Roman"/>
                <w:b/>
                <w:color w:val="000000"/>
                <w:szCs w:val="21"/>
              </w:rPr>
              <w:t>账户真实、准确、完整地上报给全国股转</w:t>
            </w:r>
            <w:r w:rsidR="00787110" w:rsidRPr="00111D34">
              <w:rPr>
                <w:rFonts w:ascii="Times New Roman" w:eastAsia="仿宋" w:hAnsi="Times New Roman" w:cs="Times New Roman"/>
                <w:b/>
                <w:color w:val="000000"/>
                <w:szCs w:val="21"/>
              </w:rPr>
              <w:t>公司</w:t>
            </w:r>
            <w:r w:rsidR="00FF6A7B" w:rsidRPr="00111D34">
              <w:rPr>
                <w:rFonts w:ascii="Times New Roman" w:eastAsia="仿宋" w:hAnsi="Times New Roman" w:cs="Times New Roman"/>
                <w:b/>
                <w:color w:val="000000"/>
                <w:szCs w:val="21"/>
              </w:rPr>
              <w:t>。</w:t>
            </w:r>
          </w:p>
          <w:p w:rsidR="006F6FC7" w:rsidRPr="00111D34" w:rsidRDefault="006F6FC7" w:rsidP="00F21402">
            <w:pPr>
              <w:widowControl w:val="0"/>
              <w:ind w:firstLine="480"/>
              <w:rPr>
                <w:rFonts w:ascii="Times New Roman" w:eastAsia="仿宋" w:hAnsi="Times New Roman" w:cs="Times New Roman"/>
                <w:b/>
                <w:color w:val="000000"/>
                <w:szCs w:val="21"/>
              </w:rPr>
            </w:pPr>
          </w:p>
          <w:p w:rsidR="00F21402" w:rsidRPr="00111D34" w:rsidRDefault="006F6FC7" w:rsidP="00F21402">
            <w:pPr>
              <w:widowControl w:val="0"/>
              <w:ind w:firstLine="480"/>
              <w:rPr>
                <w:rFonts w:ascii="Times New Roman" w:eastAsia="仿宋" w:hAnsi="Times New Roman" w:cs="Times New Roman"/>
                <w:b/>
                <w:color w:val="000000"/>
                <w:szCs w:val="21"/>
              </w:rPr>
            </w:pPr>
            <w:r w:rsidRPr="00111D34">
              <w:rPr>
                <w:rFonts w:ascii="Times New Roman" w:eastAsia="仿宋" w:hAnsi="Times New Roman" w:cs="Times New Roman"/>
                <w:b/>
                <w:color w:val="000000"/>
                <w:szCs w:val="21"/>
              </w:rPr>
              <w:t>本</w:t>
            </w:r>
            <w:r w:rsidR="00F21402" w:rsidRPr="00111D34">
              <w:rPr>
                <w:rFonts w:ascii="Times New Roman" w:eastAsia="仿宋" w:hAnsi="Times New Roman" w:cs="Times New Roman"/>
                <w:b/>
                <w:color w:val="000000"/>
                <w:szCs w:val="21"/>
              </w:rPr>
              <w:t>公司</w:t>
            </w:r>
            <w:r w:rsidR="00AB56E1" w:rsidRPr="00111D34">
              <w:rPr>
                <w:rFonts w:ascii="Times New Roman" w:eastAsia="仿宋" w:hAnsi="Times New Roman" w:cs="Times New Roman"/>
                <w:b/>
                <w:color w:val="000000"/>
                <w:szCs w:val="21"/>
              </w:rPr>
              <w:t>保证</w:t>
            </w:r>
            <w:r w:rsidR="00F21402" w:rsidRPr="00111D34">
              <w:rPr>
                <w:rFonts w:ascii="Times New Roman" w:eastAsia="仿宋" w:hAnsi="Times New Roman" w:cs="Times New Roman"/>
                <w:b/>
                <w:color w:val="000000"/>
                <w:szCs w:val="21"/>
              </w:rPr>
              <w:t>向全国股转公司提交的</w:t>
            </w:r>
            <w:r w:rsidR="00F13EDB" w:rsidRPr="00111D34">
              <w:rPr>
                <w:rFonts w:ascii="Times New Roman" w:eastAsia="仿宋" w:hAnsi="Times New Roman" w:cs="Times New Roman"/>
                <w:b/>
                <w:color w:val="000000"/>
                <w:szCs w:val="21"/>
              </w:rPr>
              <w:t>本通关测试</w:t>
            </w:r>
            <w:r w:rsidR="00F21402" w:rsidRPr="00111D34">
              <w:rPr>
                <w:rFonts w:ascii="Times New Roman" w:eastAsia="仿宋" w:hAnsi="Times New Roman" w:cs="Times New Roman"/>
                <w:b/>
                <w:color w:val="000000"/>
                <w:szCs w:val="21"/>
              </w:rPr>
              <w:t>报告</w:t>
            </w:r>
            <w:r w:rsidR="00E87BE2" w:rsidRPr="00111D34">
              <w:rPr>
                <w:rFonts w:ascii="Times New Roman" w:eastAsia="仿宋" w:hAnsi="Times New Roman" w:cs="Times New Roman"/>
                <w:b/>
                <w:color w:val="000000"/>
                <w:szCs w:val="21"/>
              </w:rPr>
              <w:t>真实、准确、完整</w:t>
            </w:r>
            <w:r w:rsidR="00F21402" w:rsidRPr="00111D34">
              <w:rPr>
                <w:rFonts w:ascii="Times New Roman" w:eastAsia="仿宋" w:hAnsi="Times New Roman" w:cs="Times New Roman"/>
                <w:b/>
                <w:color w:val="000000"/>
                <w:szCs w:val="21"/>
              </w:rPr>
              <w:t>。</w:t>
            </w:r>
          </w:p>
          <w:p w:rsidR="00E87BE2" w:rsidRPr="00111D34" w:rsidRDefault="00E87BE2" w:rsidP="00F21402">
            <w:pPr>
              <w:widowControl w:val="0"/>
              <w:ind w:firstLine="480"/>
              <w:rPr>
                <w:rFonts w:ascii="Times New Roman" w:eastAsia="仿宋" w:hAnsi="Times New Roman" w:cs="Times New Roman"/>
                <w:color w:val="000000"/>
                <w:szCs w:val="21"/>
              </w:rPr>
            </w:pPr>
          </w:p>
          <w:p w:rsidR="00E87BE2" w:rsidRPr="00111D34" w:rsidRDefault="00E87BE2" w:rsidP="00E87BE2">
            <w:pPr>
              <w:widowControl w:val="0"/>
              <w:jc w:val="right"/>
              <w:rPr>
                <w:rFonts w:ascii="Times New Roman" w:eastAsia="仿宋" w:hAnsi="Times New Roman" w:cs="Times New Roman"/>
                <w:b/>
                <w:color w:val="000000"/>
                <w:szCs w:val="21"/>
              </w:rPr>
            </w:pPr>
          </w:p>
          <w:p w:rsidR="00E87BE2" w:rsidRPr="00111D34" w:rsidRDefault="00E87BE2" w:rsidP="00E87BE2">
            <w:pPr>
              <w:widowControl w:val="0"/>
              <w:jc w:val="right"/>
              <w:rPr>
                <w:rFonts w:ascii="Times New Roman" w:eastAsia="仿宋" w:hAnsi="Times New Roman" w:cs="Times New Roman"/>
                <w:b/>
                <w:color w:val="000000"/>
                <w:szCs w:val="21"/>
              </w:rPr>
            </w:pPr>
            <w:r w:rsidRPr="00111D34">
              <w:rPr>
                <w:rFonts w:ascii="Times New Roman" w:eastAsia="仿宋" w:hAnsi="Times New Roman" w:cs="Times New Roman"/>
                <w:b/>
                <w:color w:val="000000"/>
                <w:szCs w:val="21"/>
              </w:rPr>
              <w:t>（公章）</w:t>
            </w:r>
            <w:r w:rsidRPr="00111D34">
              <w:rPr>
                <w:rFonts w:ascii="Times New Roman" w:eastAsia="仿宋" w:hAnsi="Times New Roman" w:cs="Times New Roman"/>
                <w:b/>
                <w:color w:val="000000"/>
                <w:szCs w:val="21"/>
              </w:rPr>
              <w:t xml:space="preserve">   </w:t>
            </w:r>
          </w:p>
        </w:tc>
      </w:tr>
      <w:tr w:rsidR="000544EE" w:rsidRPr="00111D34" w:rsidTr="0004366D">
        <w:trPr>
          <w:cantSplit/>
          <w:trHeight w:val="977"/>
        </w:trPr>
        <w:tc>
          <w:tcPr>
            <w:tcW w:w="9073" w:type="dxa"/>
          </w:tcPr>
          <w:p w:rsidR="0004366D" w:rsidRPr="00111D34" w:rsidRDefault="0004366D" w:rsidP="002825F6">
            <w:pPr>
              <w:rPr>
                <w:rFonts w:ascii="Times New Roman" w:eastAsia="仿宋" w:hAnsi="Times New Roman" w:cs="Times New Roman"/>
                <w:b/>
                <w:bCs/>
                <w:color w:val="000000"/>
                <w:szCs w:val="21"/>
              </w:rPr>
            </w:pPr>
          </w:p>
          <w:p w:rsidR="000544EE" w:rsidRPr="00111D34" w:rsidRDefault="00E01C1B" w:rsidP="002825F6">
            <w:pPr>
              <w:rPr>
                <w:rFonts w:ascii="Times New Roman" w:eastAsia="仿宋" w:hAnsi="Times New Roman" w:cs="Times New Roman"/>
                <w:b/>
                <w:bCs/>
                <w:color w:val="000000"/>
                <w:szCs w:val="21"/>
              </w:rPr>
            </w:pPr>
            <w:r w:rsidRPr="00111D34">
              <w:rPr>
                <w:rFonts w:ascii="Times New Roman" w:eastAsia="仿宋" w:hAnsi="Times New Roman" w:cs="Times New Roman"/>
                <w:b/>
                <w:bCs/>
                <w:color w:val="000000"/>
                <w:szCs w:val="21"/>
              </w:rPr>
              <w:t>通关</w:t>
            </w:r>
            <w:r w:rsidR="000544EE" w:rsidRPr="00111D34">
              <w:rPr>
                <w:rFonts w:ascii="Times New Roman" w:eastAsia="仿宋" w:hAnsi="Times New Roman" w:cs="Times New Roman"/>
                <w:b/>
                <w:bCs/>
                <w:color w:val="000000"/>
                <w:szCs w:val="21"/>
              </w:rPr>
              <w:t>测试负责人：</w:t>
            </w:r>
            <w:r w:rsidR="00F40F7E" w:rsidRPr="00111D34">
              <w:rPr>
                <w:rFonts w:ascii="Times New Roman" w:eastAsia="仿宋" w:hAnsi="Times New Roman" w:cs="Times New Roman"/>
                <w:b/>
                <w:bCs/>
                <w:color w:val="000000"/>
                <w:szCs w:val="21"/>
              </w:rPr>
              <w:t xml:space="preserve">                    </w:t>
            </w:r>
            <w:r w:rsidR="000544EE" w:rsidRPr="00111D34">
              <w:rPr>
                <w:rFonts w:ascii="Times New Roman" w:eastAsia="仿宋" w:hAnsi="Times New Roman" w:cs="Times New Roman"/>
                <w:b/>
                <w:bCs/>
                <w:color w:val="000000"/>
                <w:szCs w:val="21"/>
              </w:rPr>
              <w:t>联系电话：</w:t>
            </w:r>
          </w:p>
        </w:tc>
      </w:tr>
    </w:tbl>
    <w:p w:rsidR="00B303FF" w:rsidRPr="0093501F" w:rsidRDefault="00B303FF" w:rsidP="005248D4">
      <w:pPr>
        <w:rPr>
          <w:rFonts w:ascii="Times New Roman" w:eastAsia="仿宋" w:hAnsi="Times New Roman" w:cs="Times New Roman"/>
        </w:rPr>
      </w:pPr>
      <w:bookmarkStart w:id="0" w:name="_GoBack"/>
      <w:bookmarkEnd w:id="0"/>
    </w:p>
    <w:sectPr w:rsidR="00B303FF" w:rsidRPr="0093501F" w:rsidSect="001B11D2">
      <w:pgSz w:w="11906" w:h="16838"/>
      <w:pgMar w:top="1588" w:right="1701" w:bottom="1588" w:left="1701" w:header="907" w:footer="907" w:gutter="0"/>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219" w:rsidRDefault="00851219" w:rsidP="00475F16">
      <w:r>
        <w:separator/>
      </w:r>
    </w:p>
  </w:endnote>
  <w:endnote w:type="continuationSeparator" w:id="0">
    <w:p w:rsidR="00851219" w:rsidRDefault="00851219" w:rsidP="0047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219" w:rsidRDefault="00851219" w:rsidP="00475F16">
      <w:r>
        <w:separator/>
      </w:r>
    </w:p>
  </w:footnote>
  <w:footnote w:type="continuationSeparator" w:id="0">
    <w:p w:rsidR="00851219" w:rsidRDefault="00851219" w:rsidP="00475F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97B6A"/>
    <w:multiLevelType w:val="hybridMultilevel"/>
    <w:tmpl w:val="1CEE4200"/>
    <w:lvl w:ilvl="0" w:tplc="42504CA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2BFD391E"/>
    <w:multiLevelType w:val="hybridMultilevel"/>
    <w:tmpl w:val="01461B04"/>
    <w:lvl w:ilvl="0" w:tplc="04090011">
      <w:start w:val="1"/>
      <w:numFmt w:val="decimal"/>
      <w:lvlText w:val="%1)"/>
      <w:lvlJc w:val="left"/>
      <w:pPr>
        <w:ind w:left="780" w:hanging="420"/>
      </w:p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3B514489"/>
    <w:multiLevelType w:val="multilevel"/>
    <w:tmpl w:val="CC1CEDBA"/>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tentative="1">
      <w:start w:val="1"/>
      <w:numFmt w:val="decimal"/>
      <w:pStyle w:val="4"/>
      <w:lvlText w:val="%1.%2.%3.%4"/>
      <w:lvlJc w:val="left"/>
      <w:pPr>
        <w:ind w:left="0" w:firstLine="0"/>
      </w:pPr>
      <w:rPr>
        <w:rFonts w:hint="eastAsia"/>
      </w:rPr>
    </w:lvl>
    <w:lvl w:ilvl="4" w:tentative="1">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3">
    <w:nsid w:val="40331729"/>
    <w:multiLevelType w:val="hybridMultilevel"/>
    <w:tmpl w:val="43EC4BCA"/>
    <w:lvl w:ilvl="0" w:tplc="4AE007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45F46B11"/>
    <w:multiLevelType w:val="hybridMultilevel"/>
    <w:tmpl w:val="199E1D2C"/>
    <w:lvl w:ilvl="0" w:tplc="DC8EF2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1924BE"/>
    <w:multiLevelType w:val="hybridMultilevel"/>
    <w:tmpl w:val="81E6FB88"/>
    <w:lvl w:ilvl="0" w:tplc="18FAA43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D6C05AB"/>
    <w:multiLevelType w:val="hybridMultilevel"/>
    <w:tmpl w:val="479EF876"/>
    <w:lvl w:ilvl="0" w:tplc="6C4E813A">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4EE"/>
    <w:rsid w:val="00007C82"/>
    <w:rsid w:val="0004366D"/>
    <w:rsid w:val="00052CBD"/>
    <w:rsid w:val="00054444"/>
    <w:rsid w:val="000544EE"/>
    <w:rsid w:val="000B4E26"/>
    <w:rsid w:val="000E0A06"/>
    <w:rsid w:val="000F61E2"/>
    <w:rsid w:val="00111D34"/>
    <w:rsid w:val="001464D6"/>
    <w:rsid w:val="0015326C"/>
    <w:rsid w:val="00162B8C"/>
    <w:rsid w:val="00193C34"/>
    <w:rsid w:val="001A0B68"/>
    <w:rsid w:val="001B781B"/>
    <w:rsid w:val="001C4F63"/>
    <w:rsid w:val="001E4A2A"/>
    <w:rsid w:val="001E6429"/>
    <w:rsid w:val="00214FD5"/>
    <w:rsid w:val="002325D2"/>
    <w:rsid w:val="00241F6B"/>
    <w:rsid w:val="002509C2"/>
    <w:rsid w:val="00253DDC"/>
    <w:rsid w:val="00260C35"/>
    <w:rsid w:val="00265ADB"/>
    <w:rsid w:val="00284835"/>
    <w:rsid w:val="002915F8"/>
    <w:rsid w:val="002B4CA5"/>
    <w:rsid w:val="002B6259"/>
    <w:rsid w:val="002C0298"/>
    <w:rsid w:val="002E3116"/>
    <w:rsid w:val="002E7A6E"/>
    <w:rsid w:val="003025BE"/>
    <w:rsid w:val="00341299"/>
    <w:rsid w:val="00357450"/>
    <w:rsid w:val="00366B99"/>
    <w:rsid w:val="0038444B"/>
    <w:rsid w:val="00385F2B"/>
    <w:rsid w:val="003A149E"/>
    <w:rsid w:val="003A6934"/>
    <w:rsid w:val="003B4DDF"/>
    <w:rsid w:val="003C0D19"/>
    <w:rsid w:val="003C7A9E"/>
    <w:rsid w:val="003D1B63"/>
    <w:rsid w:val="003E0306"/>
    <w:rsid w:val="0040281B"/>
    <w:rsid w:val="00444BC9"/>
    <w:rsid w:val="00475F16"/>
    <w:rsid w:val="00483E4D"/>
    <w:rsid w:val="004940F0"/>
    <w:rsid w:val="004D7E00"/>
    <w:rsid w:val="004E69F1"/>
    <w:rsid w:val="004E7DBD"/>
    <w:rsid w:val="004F0032"/>
    <w:rsid w:val="00504640"/>
    <w:rsid w:val="00507C03"/>
    <w:rsid w:val="005115FE"/>
    <w:rsid w:val="00514978"/>
    <w:rsid w:val="005248D4"/>
    <w:rsid w:val="00525A1B"/>
    <w:rsid w:val="005578BF"/>
    <w:rsid w:val="00562514"/>
    <w:rsid w:val="00570484"/>
    <w:rsid w:val="005763B2"/>
    <w:rsid w:val="0059366B"/>
    <w:rsid w:val="005A6404"/>
    <w:rsid w:val="005B2348"/>
    <w:rsid w:val="005B60B5"/>
    <w:rsid w:val="005C234B"/>
    <w:rsid w:val="005C2630"/>
    <w:rsid w:val="005C665C"/>
    <w:rsid w:val="005F585E"/>
    <w:rsid w:val="0060291E"/>
    <w:rsid w:val="00603C85"/>
    <w:rsid w:val="00610133"/>
    <w:rsid w:val="00613706"/>
    <w:rsid w:val="00613BDB"/>
    <w:rsid w:val="00626E36"/>
    <w:rsid w:val="00630E0C"/>
    <w:rsid w:val="00635814"/>
    <w:rsid w:val="00664168"/>
    <w:rsid w:val="0067793C"/>
    <w:rsid w:val="00693F96"/>
    <w:rsid w:val="006A48D7"/>
    <w:rsid w:val="006E1818"/>
    <w:rsid w:val="006E393B"/>
    <w:rsid w:val="006F6FC7"/>
    <w:rsid w:val="00700549"/>
    <w:rsid w:val="007053B1"/>
    <w:rsid w:val="007129C9"/>
    <w:rsid w:val="00722109"/>
    <w:rsid w:val="00723F30"/>
    <w:rsid w:val="00727148"/>
    <w:rsid w:val="007275C1"/>
    <w:rsid w:val="00730AEC"/>
    <w:rsid w:val="0073299C"/>
    <w:rsid w:val="00740043"/>
    <w:rsid w:val="0076035B"/>
    <w:rsid w:val="0077601B"/>
    <w:rsid w:val="00787110"/>
    <w:rsid w:val="007A0E7A"/>
    <w:rsid w:val="007C44D4"/>
    <w:rsid w:val="007D39C6"/>
    <w:rsid w:val="007D68D8"/>
    <w:rsid w:val="007D6FD1"/>
    <w:rsid w:val="007F6649"/>
    <w:rsid w:val="008278ED"/>
    <w:rsid w:val="00832AE2"/>
    <w:rsid w:val="00847492"/>
    <w:rsid w:val="00851219"/>
    <w:rsid w:val="00876D60"/>
    <w:rsid w:val="00883FF8"/>
    <w:rsid w:val="008B578C"/>
    <w:rsid w:val="008C1A0C"/>
    <w:rsid w:val="008E7DA4"/>
    <w:rsid w:val="0090044C"/>
    <w:rsid w:val="00902316"/>
    <w:rsid w:val="00911A33"/>
    <w:rsid w:val="00917733"/>
    <w:rsid w:val="00927B96"/>
    <w:rsid w:val="0093101D"/>
    <w:rsid w:val="0093501F"/>
    <w:rsid w:val="009361F8"/>
    <w:rsid w:val="0093772E"/>
    <w:rsid w:val="00953BC2"/>
    <w:rsid w:val="00973190"/>
    <w:rsid w:val="0098306A"/>
    <w:rsid w:val="00995FD2"/>
    <w:rsid w:val="00997DA5"/>
    <w:rsid w:val="009A1156"/>
    <w:rsid w:val="009A4065"/>
    <w:rsid w:val="009A5237"/>
    <w:rsid w:val="009C2034"/>
    <w:rsid w:val="009F01E4"/>
    <w:rsid w:val="00A020B4"/>
    <w:rsid w:val="00A05309"/>
    <w:rsid w:val="00A065D4"/>
    <w:rsid w:val="00A17B8F"/>
    <w:rsid w:val="00A2466C"/>
    <w:rsid w:val="00A261C1"/>
    <w:rsid w:val="00A60E1B"/>
    <w:rsid w:val="00A8601F"/>
    <w:rsid w:val="00AB1D84"/>
    <w:rsid w:val="00AB317F"/>
    <w:rsid w:val="00AB56E1"/>
    <w:rsid w:val="00AD17D7"/>
    <w:rsid w:val="00AF2B3D"/>
    <w:rsid w:val="00B303FF"/>
    <w:rsid w:val="00B32305"/>
    <w:rsid w:val="00B41168"/>
    <w:rsid w:val="00B517C5"/>
    <w:rsid w:val="00BA4593"/>
    <w:rsid w:val="00BC082A"/>
    <w:rsid w:val="00BD46D8"/>
    <w:rsid w:val="00BE7117"/>
    <w:rsid w:val="00C25521"/>
    <w:rsid w:val="00C43B6F"/>
    <w:rsid w:val="00C52628"/>
    <w:rsid w:val="00C673CE"/>
    <w:rsid w:val="00CA7CAC"/>
    <w:rsid w:val="00CC6A08"/>
    <w:rsid w:val="00CF5D63"/>
    <w:rsid w:val="00D177F2"/>
    <w:rsid w:val="00D23605"/>
    <w:rsid w:val="00D23B51"/>
    <w:rsid w:val="00D86A3B"/>
    <w:rsid w:val="00D96BC8"/>
    <w:rsid w:val="00DA27CA"/>
    <w:rsid w:val="00DA3E7D"/>
    <w:rsid w:val="00DA7601"/>
    <w:rsid w:val="00DC5B24"/>
    <w:rsid w:val="00DD5188"/>
    <w:rsid w:val="00DD7CC1"/>
    <w:rsid w:val="00DF0085"/>
    <w:rsid w:val="00DF4699"/>
    <w:rsid w:val="00E01C1B"/>
    <w:rsid w:val="00E0320C"/>
    <w:rsid w:val="00E27C38"/>
    <w:rsid w:val="00E3287F"/>
    <w:rsid w:val="00E357F2"/>
    <w:rsid w:val="00E84A03"/>
    <w:rsid w:val="00E87BE2"/>
    <w:rsid w:val="00E91D16"/>
    <w:rsid w:val="00E97088"/>
    <w:rsid w:val="00EE5BF5"/>
    <w:rsid w:val="00EE719D"/>
    <w:rsid w:val="00EF2E27"/>
    <w:rsid w:val="00F13EDB"/>
    <w:rsid w:val="00F15CAB"/>
    <w:rsid w:val="00F16F23"/>
    <w:rsid w:val="00F21402"/>
    <w:rsid w:val="00F35440"/>
    <w:rsid w:val="00F40F7E"/>
    <w:rsid w:val="00F55535"/>
    <w:rsid w:val="00F92BF8"/>
    <w:rsid w:val="00F95181"/>
    <w:rsid w:val="00FA0ECC"/>
    <w:rsid w:val="00FD4AC7"/>
    <w:rsid w:val="00FF03F3"/>
    <w:rsid w:val="00FF6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EF9BAA-9E3C-4617-9227-CBAB10DC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4EE"/>
    <w:rPr>
      <w:rFonts w:ascii="Calibri" w:eastAsia="宋体" w:hAnsi="Calibri" w:cs="黑体"/>
      <w:sz w:val="24"/>
    </w:rPr>
  </w:style>
  <w:style w:type="paragraph" w:styleId="10">
    <w:name w:val="heading 1"/>
    <w:basedOn w:val="a"/>
    <w:next w:val="a"/>
    <w:link w:val="1Char"/>
    <w:uiPriority w:val="9"/>
    <w:qFormat/>
    <w:rsid w:val="000544EE"/>
    <w:pPr>
      <w:keepNext/>
      <w:keepLines/>
      <w:spacing w:before="340" w:after="330" w:line="578" w:lineRule="auto"/>
      <w:outlineLvl w:val="0"/>
    </w:pPr>
    <w:rPr>
      <w:b/>
      <w:bCs/>
      <w:kern w:val="44"/>
      <w:sz w:val="44"/>
      <w:szCs w:val="44"/>
    </w:rPr>
  </w:style>
  <w:style w:type="paragraph" w:styleId="20">
    <w:name w:val="heading 2"/>
    <w:basedOn w:val="a"/>
    <w:next w:val="a"/>
    <w:link w:val="2Char"/>
    <w:uiPriority w:val="9"/>
    <w:semiHidden/>
    <w:unhideWhenUsed/>
    <w:qFormat/>
    <w:rsid w:val="000544E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
    <w:next w:val="a"/>
    <w:link w:val="3Char"/>
    <w:uiPriority w:val="9"/>
    <w:semiHidden/>
    <w:unhideWhenUsed/>
    <w:qFormat/>
    <w:rsid w:val="000544EE"/>
    <w:pPr>
      <w:keepNext/>
      <w:keepLines/>
      <w:spacing w:before="260" w:after="260" w:line="416" w:lineRule="auto"/>
      <w:outlineLvl w:val="2"/>
    </w:pPr>
    <w:rPr>
      <w:b/>
      <w:bCs/>
      <w:sz w:val="32"/>
      <w:szCs w:val="32"/>
    </w:rPr>
  </w:style>
  <w:style w:type="paragraph" w:styleId="40">
    <w:name w:val="heading 4"/>
    <w:basedOn w:val="a"/>
    <w:next w:val="a"/>
    <w:link w:val="4Char"/>
    <w:uiPriority w:val="9"/>
    <w:semiHidden/>
    <w:unhideWhenUsed/>
    <w:qFormat/>
    <w:rsid w:val="000544E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0544EE"/>
    <w:pPr>
      <w:keepNext/>
      <w:keepLines/>
      <w:numPr>
        <w:ilvl w:val="4"/>
        <w:numId w:val="1"/>
      </w:numPr>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rsid w:val="000544EE"/>
    <w:rPr>
      <w:rFonts w:ascii="Calibri" w:eastAsia="宋体" w:hAnsi="Calibri" w:cs="黑体"/>
      <w:b/>
      <w:bCs/>
      <w:sz w:val="28"/>
      <w:szCs w:val="28"/>
    </w:rPr>
  </w:style>
  <w:style w:type="paragraph" w:styleId="a3">
    <w:name w:val="Normal Indent"/>
    <w:basedOn w:val="a"/>
    <w:rsid w:val="000544EE"/>
    <w:pPr>
      <w:spacing w:afterLines="50" w:line="300" w:lineRule="auto"/>
      <w:ind w:firstLineChars="200" w:firstLine="420"/>
    </w:pPr>
    <w:rPr>
      <w:rFonts w:ascii="Times New Roman" w:hAnsi="Times New Roman" w:cs="Times New Roman"/>
      <w:szCs w:val="24"/>
    </w:rPr>
  </w:style>
  <w:style w:type="paragraph" w:customStyle="1" w:styleId="3">
    <w:name w:val="标题3"/>
    <w:basedOn w:val="30"/>
    <w:next w:val="a"/>
    <w:qFormat/>
    <w:rsid w:val="000544EE"/>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
    <w:qFormat/>
    <w:rsid w:val="000544EE"/>
    <w:pPr>
      <w:numPr>
        <w:ilvl w:val="3"/>
        <w:numId w:val="1"/>
      </w:numPr>
      <w:adjustRightInd w:val="0"/>
      <w:snapToGrid w:val="0"/>
      <w:spacing w:before="0" w:after="0" w:line="360" w:lineRule="auto"/>
    </w:pPr>
    <w:rPr>
      <w:rFonts w:ascii="Cambria" w:eastAsia="楷体" w:hAnsi="Cambria" w:cs="Times New Roman"/>
      <w:kern w:val="0"/>
      <w:sz w:val="30"/>
    </w:rPr>
  </w:style>
  <w:style w:type="paragraph" w:customStyle="1" w:styleId="1">
    <w:name w:val="标题1"/>
    <w:basedOn w:val="10"/>
    <w:next w:val="a"/>
    <w:qFormat/>
    <w:rsid w:val="000544EE"/>
    <w:pPr>
      <w:numPr>
        <w:numId w:val="1"/>
      </w:numPr>
      <w:adjustRightInd w:val="0"/>
      <w:snapToGrid w:val="0"/>
      <w:spacing w:before="0" w:after="0" w:line="360" w:lineRule="auto"/>
    </w:pPr>
    <w:rPr>
      <w:rFonts w:eastAsia="楷体"/>
    </w:rPr>
  </w:style>
  <w:style w:type="paragraph" w:customStyle="1" w:styleId="2">
    <w:name w:val="标题2"/>
    <w:basedOn w:val="20"/>
    <w:next w:val="a"/>
    <w:qFormat/>
    <w:rsid w:val="000544EE"/>
    <w:pPr>
      <w:numPr>
        <w:ilvl w:val="1"/>
        <w:numId w:val="1"/>
      </w:numPr>
      <w:adjustRightInd w:val="0"/>
      <w:snapToGrid w:val="0"/>
      <w:spacing w:before="0" w:after="0" w:line="360" w:lineRule="auto"/>
    </w:pPr>
    <w:rPr>
      <w:rFonts w:ascii="Cambria" w:eastAsia="楷体" w:hAnsi="Cambria" w:cs="黑体"/>
      <w:sz w:val="36"/>
    </w:rPr>
  </w:style>
  <w:style w:type="character" w:customStyle="1" w:styleId="3Char">
    <w:name w:val="标题 3 Char"/>
    <w:basedOn w:val="a0"/>
    <w:link w:val="30"/>
    <w:uiPriority w:val="9"/>
    <w:semiHidden/>
    <w:rsid w:val="000544EE"/>
    <w:rPr>
      <w:rFonts w:ascii="Calibri" w:eastAsia="宋体" w:hAnsi="Calibri" w:cs="黑体"/>
      <w:b/>
      <w:bCs/>
      <w:sz w:val="32"/>
      <w:szCs w:val="32"/>
    </w:rPr>
  </w:style>
  <w:style w:type="character" w:customStyle="1" w:styleId="4Char">
    <w:name w:val="标题 4 Char"/>
    <w:basedOn w:val="a0"/>
    <w:link w:val="40"/>
    <w:uiPriority w:val="9"/>
    <w:semiHidden/>
    <w:rsid w:val="000544EE"/>
    <w:rPr>
      <w:rFonts w:asciiTheme="majorHAnsi" w:eastAsiaTheme="majorEastAsia" w:hAnsiTheme="majorHAnsi" w:cstheme="majorBidi"/>
      <w:b/>
      <w:bCs/>
      <w:sz w:val="28"/>
      <w:szCs w:val="28"/>
    </w:rPr>
  </w:style>
  <w:style w:type="character" w:customStyle="1" w:styleId="1Char">
    <w:name w:val="标题 1 Char"/>
    <w:basedOn w:val="a0"/>
    <w:link w:val="10"/>
    <w:uiPriority w:val="9"/>
    <w:rsid w:val="000544EE"/>
    <w:rPr>
      <w:rFonts w:ascii="Calibri" w:eastAsia="宋体" w:hAnsi="Calibri" w:cs="黑体"/>
      <w:b/>
      <w:bCs/>
      <w:kern w:val="44"/>
      <w:sz w:val="44"/>
      <w:szCs w:val="44"/>
    </w:rPr>
  </w:style>
  <w:style w:type="character" w:customStyle="1" w:styleId="2Char">
    <w:name w:val="标题 2 Char"/>
    <w:basedOn w:val="a0"/>
    <w:link w:val="20"/>
    <w:uiPriority w:val="9"/>
    <w:semiHidden/>
    <w:rsid w:val="000544EE"/>
    <w:rPr>
      <w:rFonts w:asciiTheme="majorHAnsi" w:eastAsiaTheme="majorEastAsia" w:hAnsiTheme="majorHAnsi" w:cstheme="majorBidi"/>
      <w:b/>
      <w:bCs/>
      <w:sz w:val="32"/>
      <w:szCs w:val="32"/>
    </w:rPr>
  </w:style>
  <w:style w:type="paragraph" w:styleId="a4">
    <w:name w:val="header"/>
    <w:basedOn w:val="a"/>
    <w:link w:val="Char"/>
    <w:uiPriority w:val="99"/>
    <w:unhideWhenUsed/>
    <w:rsid w:val="00475F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75F16"/>
    <w:rPr>
      <w:rFonts w:ascii="Calibri" w:eastAsia="宋体" w:hAnsi="Calibri" w:cs="黑体"/>
      <w:sz w:val="18"/>
      <w:szCs w:val="18"/>
    </w:rPr>
  </w:style>
  <w:style w:type="paragraph" w:styleId="a5">
    <w:name w:val="footer"/>
    <w:basedOn w:val="a"/>
    <w:link w:val="Char0"/>
    <w:uiPriority w:val="99"/>
    <w:unhideWhenUsed/>
    <w:rsid w:val="00475F16"/>
    <w:pPr>
      <w:tabs>
        <w:tab w:val="center" w:pos="4153"/>
        <w:tab w:val="right" w:pos="8306"/>
      </w:tabs>
      <w:snapToGrid w:val="0"/>
    </w:pPr>
    <w:rPr>
      <w:sz w:val="18"/>
      <w:szCs w:val="18"/>
    </w:rPr>
  </w:style>
  <w:style w:type="character" w:customStyle="1" w:styleId="Char0">
    <w:name w:val="页脚 Char"/>
    <w:basedOn w:val="a0"/>
    <w:link w:val="a5"/>
    <w:uiPriority w:val="99"/>
    <w:rsid w:val="00475F16"/>
    <w:rPr>
      <w:rFonts w:ascii="Calibri" w:eastAsia="宋体" w:hAnsi="Calibri" w:cs="黑体"/>
      <w:sz w:val="18"/>
      <w:szCs w:val="18"/>
    </w:rPr>
  </w:style>
  <w:style w:type="paragraph" w:styleId="a6">
    <w:name w:val="List Paragraph"/>
    <w:basedOn w:val="a"/>
    <w:uiPriority w:val="34"/>
    <w:qFormat/>
    <w:rsid w:val="003D1B63"/>
    <w:pPr>
      <w:ind w:firstLineChars="200" w:firstLine="420"/>
    </w:pPr>
  </w:style>
  <w:style w:type="paragraph" w:styleId="a7">
    <w:name w:val="Balloon Text"/>
    <w:basedOn w:val="a"/>
    <w:link w:val="Char1"/>
    <w:uiPriority w:val="99"/>
    <w:semiHidden/>
    <w:unhideWhenUsed/>
    <w:rsid w:val="007D68D8"/>
    <w:rPr>
      <w:sz w:val="18"/>
      <w:szCs w:val="18"/>
    </w:rPr>
  </w:style>
  <w:style w:type="character" w:customStyle="1" w:styleId="Char1">
    <w:name w:val="批注框文本 Char"/>
    <w:basedOn w:val="a0"/>
    <w:link w:val="a7"/>
    <w:uiPriority w:val="99"/>
    <w:semiHidden/>
    <w:rsid w:val="007D68D8"/>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646</TotalTime>
  <Pages>3</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梁馨宁lxn</dc:creator>
  <cp:keywords/>
  <dc:description/>
  <cp:lastModifiedBy>文印室wys</cp:lastModifiedBy>
  <cp:revision>154</cp:revision>
  <dcterms:created xsi:type="dcterms:W3CDTF">2016-12-20T08:06:00Z</dcterms:created>
  <dcterms:modified xsi:type="dcterms:W3CDTF">2018-12-12T08:23:00Z</dcterms:modified>
</cp:coreProperties>
</file>