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4EE" w:rsidRPr="0093501F" w:rsidRDefault="000544EE" w:rsidP="00F55535">
      <w:pPr>
        <w:widowControl w:val="0"/>
        <w:rPr>
          <w:rFonts w:ascii="Times New Roman" w:eastAsia="仿宋" w:hAnsi="Times New Roman" w:cs="Times New Roman"/>
          <w:b/>
          <w:color w:val="000000"/>
          <w:sz w:val="32"/>
        </w:rPr>
      </w:pPr>
      <w:r w:rsidRPr="0093501F">
        <w:rPr>
          <w:rFonts w:ascii="Times New Roman" w:eastAsia="仿宋" w:hAnsi="Times New Roman" w:cs="Times New Roman"/>
          <w:b/>
          <w:color w:val="000000"/>
          <w:sz w:val="32"/>
        </w:rPr>
        <w:t>附件</w:t>
      </w:r>
      <w:r w:rsidR="009F01E4" w:rsidRPr="0093501F">
        <w:rPr>
          <w:rFonts w:ascii="Times New Roman" w:eastAsia="仿宋" w:hAnsi="Times New Roman" w:cs="Times New Roman"/>
          <w:b/>
          <w:color w:val="000000"/>
          <w:sz w:val="32"/>
        </w:rPr>
        <w:t>1-1</w:t>
      </w:r>
    </w:p>
    <w:p w:rsidR="00F55535" w:rsidRPr="0093501F" w:rsidRDefault="00F55535" w:rsidP="00F55535">
      <w:pPr>
        <w:widowControl w:val="0"/>
        <w:rPr>
          <w:rFonts w:ascii="Times New Roman" w:eastAsia="仿宋" w:hAnsi="Times New Roman" w:cs="Times New Roman"/>
          <w:color w:val="000000"/>
          <w:sz w:val="32"/>
        </w:rPr>
      </w:pPr>
    </w:p>
    <w:p w:rsidR="00A261C1" w:rsidRPr="0093501F" w:rsidRDefault="000544EE" w:rsidP="000544EE">
      <w:pPr>
        <w:pStyle w:val="a3"/>
        <w:spacing w:afterLines="0" w:line="240" w:lineRule="auto"/>
        <w:ind w:firstLineChars="0" w:firstLine="0"/>
        <w:jc w:val="center"/>
        <w:rPr>
          <w:rFonts w:eastAsia="仿宋"/>
          <w:sz w:val="44"/>
          <w:szCs w:val="42"/>
        </w:rPr>
      </w:pPr>
      <w:r w:rsidRPr="0093501F">
        <w:rPr>
          <w:rFonts w:eastAsia="仿宋"/>
          <w:sz w:val="44"/>
          <w:szCs w:val="42"/>
        </w:rPr>
        <w:t>全国中小企业股份转让系统</w:t>
      </w:r>
    </w:p>
    <w:p w:rsidR="000544EE" w:rsidRPr="0093501F" w:rsidRDefault="00A065D4" w:rsidP="000544EE">
      <w:pPr>
        <w:pStyle w:val="a3"/>
        <w:spacing w:afterLines="0" w:line="240" w:lineRule="auto"/>
        <w:ind w:firstLineChars="0" w:firstLine="0"/>
        <w:jc w:val="center"/>
        <w:rPr>
          <w:rFonts w:eastAsia="仿宋"/>
          <w:sz w:val="42"/>
          <w:szCs w:val="42"/>
        </w:rPr>
      </w:pPr>
      <w:r w:rsidRPr="0093501F">
        <w:rPr>
          <w:rFonts w:eastAsia="仿宋"/>
          <w:color w:val="000000"/>
          <w:kern w:val="0"/>
          <w:sz w:val="44"/>
          <w:szCs w:val="42"/>
        </w:rPr>
        <w:t>证券</w:t>
      </w:r>
      <w:r w:rsidR="007275C1" w:rsidRPr="0093501F">
        <w:rPr>
          <w:rFonts w:eastAsia="仿宋"/>
          <w:color w:val="000000"/>
          <w:kern w:val="0"/>
          <w:sz w:val="44"/>
          <w:szCs w:val="42"/>
        </w:rPr>
        <w:t>账户体系</w:t>
      </w:r>
      <w:r w:rsidR="005578BF" w:rsidRPr="0093501F">
        <w:rPr>
          <w:rFonts w:eastAsia="仿宋"/>
          <w:color w:val="000000"/>
          <w:kern w:val="0"/>
          <w:sz w:val="44"/>
          <w:szCs w:val="42"/>
        </w:rPr>
        <w:t>优化</w:t>
      </w:r>
      <w:r w:rsidR="003A6934" w:rsidRPr="0093501F">
        <w:rPr>
          <w:rFonts w:eastAsia="仿宋"/>
          <w:sz w:val="42"/>
          <w:szCs w:val="42"/>
        </w:rPr>
        <w:t>第</w:t>
      </w:r>
      <w:r w:rsidR="00613BDB" w:rsidRPr="0093501F">
        <w:rPr>
          <w:rFonts w:eastAsia="仿宋"/>
          <w:sz w:val="42"/>
          <w:szCs w:val="42"/>
        </w:rPr>
        <w:t>二</w:t>
      </w:r>
      <w:r w:rsidR="00BA4593" w:rsidRPr="0093501F">
        <w:rPr>
          <w:rFonts w:eastAsia="仿宋"/>
          <w:sz w:val="42"/>
          <w:szCs w:val="42"/>
        </w:rPr>
        <w:t>次全网</w:t>
      </w:r>
      <w:r w:rsidR="000544EE" w:rsidRPr="0093501F">
        <w:rPr>
          <w:rFonts w:eastAsia="仿宋"/>
          <w:sz w:val="42"/>
          <w:szCs w:val="42"/>
        </w:rPr>
        <w:t>测试报告</w:t>
      </w:r>
    </w:p>
    <w:p w:rsidR="000544EE" w:rsidRPr="0093501F" w:rsidRDefault="000544EE" w:rsidP="000544EE">
      <w:pPr>
        <w:pStyle w:val="a3"/>
        <w:spacing w:after="163"/>
        <w:ind w:left="480" w:firstLineChars="0" w:firstLine="0"/>
        <w:rPr>
          <w:rFonts w:eastAsia="仿宋"/>
          <w:b/>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544EE" w:rsidRPr="0093501F" w:rsidTr="002825F6">
        <w:trPr>
          <w:cantSplit/>
          <w:trHeight w:val="459"/>
        </w:trPr>
        <w:tc>
          <w:tcPr>
            <w:tcW w:w="9073" w:type="dxa"/>
            <w:vAlign w:val="center"/>
          </w:tcPr>
          <w:p w:rsidR="000544EE" w:rsidRPr="0093501F" w:rsidRDefault="000544EE" w:rsidP="002825F6">
            <w:pPr>
              <w:adjustRightInd w:val="0"/>
              <w:snapToGrid w:val="0"/>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参测单位名称：</w:t>
            </w:r>
          </w:p>
        </w:tc>
      </w:tr>
      <w:tr w:rsidR="000544EE" w:rsidRPr="0093501F" w:rsidTr="002B6259">
        <w:trPr>
          <w:trHeight w:val="2790"/>
        </w:trPr>
        <w:tc>
          <w:tcPr>
            <w:tcW w:w="9073" w:type="dxa"/>
            <w:tcBorders>
              <w:bottom w:val="single" w:sz="4" w:space="0" w:color="auto"/>
            </w:tcBorders>
          </w:tcPr>
          <w:p w:rsidR="000544EE" w:rsidRPr="0093501F" w:rsidRDefault="000544EE" w:rsidP="002825F6">
            <w:pPr>
              <w:rPr>
                <w:rFonts w:ascii="Times New Roman" w:eastAsia="仿宋" w:hAnsi="Times New Roman" w:cs="Times New Roman"/>
                <w:b/>
                <w:szCs w:val="21"/>
              </w:rPr>
            </w:pPr>
            <w:r w:rsidRPr="0093501F">
              <w:rPr>
                <w:rFonts w:ascii="Times New Roman" w:eastAsia="仿宋" w:hAnsi="Times New Roman" w:cs="Times New Roman"/>
                <w:b/>
                <w:szCs w:val="21"/>
              </w:rPr>
              <w:t>一、测试情况说明</w:t>
            </w:r>
          </w:p>
          <w:p w:rsidR="000544EE" w:rsidRPr="0093501F" w:rsidRDefault="000544EE" w:rsidP="000544EE">
            <w:pPr>
              <w:widowControl w:val="0"/>
              <w:numPr>
                <w:ilvl w:val="0"/>
                <w:numId w:val="2"/>
              </w:numPr>
              <w:jc w:val="both"/>
              <w:rPr>
                <w:rFonts w:ascii="Times New Roman" w:eastAsia="仿宋" w:hAnsi="Times New Roman" w:cs="Times New Roman"/>
                <w:b/>
                <w:color w:val="000000"/>
                <w:szCs w:val="21"/>
              </w:rPr>
            </w:pPr>
            <w:r w:rsidRPr="0093501F">
              <w:rPr>
                <w:rFonts w:ascii="Times New Roman" w:eastAsia="仿宋" w:hAnsi="Times New Roman" w:cs="Times New Roman"/>
                <w:b/>
                <w:color w:val="000000"/>
                <w:szCs w:val="21"/>
              </w:rPr>
              <w:t>测试日期</w:t>
            </w:r>
          </w:p>
          <w:p w:rsidR="000544EE" w:rsidRPr="0093501F" w:rsidRDefault="00260C35" w:rsidP="002825F6">
            <w:pPr>
              <w:ind w:left="360"/>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2018</w:t>
            </w:r>
            <w:r w:rsidRPr="0093501F">
              <w:rPr>
                <w:rFonts w:ascii="Times New Roman" w:eastAsia="仿宋" w:hAnsi="Times New Roman" w:cs="Times New Roman"/>
                <w:color w:val="000000"/>
                <w:szCs w:val="21"/>
              </w:rPr>
              <w:t>年</w:t>
            </w:r>
            <w:r w:rsidRPr="0093501F">
              <w:rPr>
                <w:rFonts w:ascii="Times New Roman" w:eastAsia="仿宋" w:hAnsi="Times New Roman" w:cs="Times New Roman"/>
                <w:color w:val="000000"/>
                <w:szCs w:val="21"/>
              </w:rPr>
              <w:t>11</w:t>
            </w:r>
            <w:r w:rsidRPr="0093501F">
              <w:rPr>
                <w:rFonts w:ascii="Times New Roman" w:eastAsia="仿宋" w:hAnsi="Times New Roman" w:cs="Times New Roman"/>
                <w:color w:val="000000"/>
                <w:szCs w:val="21"/>
              </w:rPr>
              <w:t>月</w:t>
            </w:r>
            <w:r w:rsidR="00613BDB" w:rsidRPr="0093501F">
              <w:rPr>
                <w:rFonts w:ascii="Times New Roman" w:eastAsia="仿宋" w:hAnsi="Times New Roman" w:cs="Times New Roman"/>
                <w:color w:val="000000"/>
                <w:szCs w:val="21"/>
              </w:rPr>
              <w:t>24</w:t>
            </w:r>
            <w:r w:rsidRPr="0093501F">
              <w:rPr>
                <w:rFonts w:ascii="Times New Roman" w:eastAsia="仿宋" w:hAnsi="Times New Roman" w:cs="Times New Roman"/>
                <w:color w:val="000000"/>
                <w:szCs w:val="21"/>
              </w:rPr>
              <w:t>日</w:t>
            </w:r>
            <w:r w:rsidR="00613BDB" w:rsidRPr="0093501F">
              <w:rPr>
                <w:rFonts w:ascii="Times New Roman" w:eastAsia="仿宋" w:hAnsi="Times New Roman" w:cs="Times New Roman"/>
                <w:color w:val="000000"/>
                <w:szCs w:val="21"/>
              </w:rPr>
              <w:t>和</w:t>
            </w:r>
            <w:r w:rsidRPr="0093501F">
              <w:rPr>
                <w:rFonts w:ascii="Times New Roman" w:eastAsia="仿宋" w:hAnsi="Times New Roman" w:cs="Times New Roman"/>
                <w:color w:val="000000"/>
                <w:szCs w:val="21"/>
              </w:rPr>
              <w:t>2018</w:t>
            </w:r>
            <w:r w:rsidRPr="0093501F">
              <w:rPr>
                <w:rFonts w:ascii="Times New Roman" w:eastAsia="仿宋" w:hAnsi="Times New Roman" w:cs="Times New Roman"/>
                <w:color w:val="000000"/>
                <w:szCs w:val="21"/>
              </w:rPr>
              <w:t>年</w:t>
            </w:r>
            <w:r w:rsidR="00613BDB" w:rsidRPr="0093501F">
              <w:rPr>
                <w:rFonts w:ascii="Times New Roman" w:eastAsia="仿宋" w:hAnsi="Times New Roman" w:cs="Times New Roman"/>
                <w:color w:val="000000"/>
                <w:szCs w:val="21"/>
              </w:rPr>
              <w:t>12</w:t>
            </w:r>
            <w:r w:rsidRPr="0093501F">
              <w:rPr>
                <w:rFonts w:ascii="Times New Roman" w:eastAsia="仿宋" w:hAnsi="Times New Roman" w:cs="Times New Roman"/>
                <w:color w:val="000000"/>
                <w:szCs w:val="21"/>
              </w:rPr>
              <w:t>月</w:t>
            </w:r>
            <w:r w:rsidR="00613BDB" w:rsidRPr="0093501F">
              <w:rPr>
                <w:rFonts w:ascii="Times New Roman" w:eastAsia="仿宋" w:hAnsi="Times New Roman" w:cs="Times New Roman"/>
                <w:color w:val="000000"/>
                <w:szCs w:val="21"/>
              </w:rPr>
              <w:t>1</w:t>
            </w:r>
            <w:r w:rsidRPr="0093501F">
              <w:rPr>
                <w:rFonts w:ascii="Times New Roman" w:eastAsia="仿宋" w:hAnsi="Times New Roman" w:cs="Times New Roman"/>
                <w:color w:val="000000"/>
                <w:szCs w:val="21"/>
              </w:rPr>
              <w:t>日</w:t>
            </w:r>
          </w:p>
          <w:p w:rsidR="000544EE" w:rsidRPr="0093501F" w:rsidRDefault="003D1B63" w:rsidP="000544EE">
            <w:pPr>
              <w:widowControl w:val="0"/>
              <w:numPr>
                <w:ilvl w:val="0"/>
                <w:numId w:val="2"/>
              </w:numPr>
              <w:jc w:val="both"/>
              <w:rPr>
                <w:rFonts w:ascii="Times New Roman" w:eastAsia="仿宋" w:hAnsi="Times New Roman" w:cs="Times New Roman"/>
                <w:color w:val="000000"/>
                <w:szCs w:val="21"/>
              </w:rPr>
            </w:pPr>
            <w:r w:rsidRPr="0093501F">
              <w:rPr>
                <w:rFonts w:ascii="Times New Roman" w:eastAsia="仿宋" w:hAnsi="Times New Roman" w:cs="Times New Roman"/>
                <w:b/>
                <w:color w:val="000000"/>
                <w:szCs w:val="21"/>
              </w:rPr>
              <w:t>参测技术系统</w:t>
            </w:r>
            <w:r w:rsidR="000544EE" w:rsidRPr="0093501F">
              <w:rPr>
                <w:rFonts w:ascii="Times New Roman" w:eastAsia="仿宋" w:hAnsi="Times New Roman" w:cs="Times New Roman"/>
                <w:b/>
                <w:color w:val="000000"/>
                <w:szCs w:val="21"/>
              </w:rPr>
              <w:t>情况</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3402"/>
            </w:tblGrid>
            <w:tr w:rsidR="00AB317F" w:rsidRPr="0093501F" w:rsidTr="00AB317F">
              <w:trPr>
                <w:trHeight w:val="375"/>
              </w:trPr>
              <w:tc>
                <w:tcPr>
                  <w:tcW w:w="1276" w:type="dxa"/>
                </w:tcPr>
                <w:p w:rsidR="00AB317F" w:rsidRPr="0093501F" w:rsidRDefault="00AB317F" w:rsidP="00847492">
                  <w:pPr>
                    <w:widowControl w:val="0"/>
                    <w:ind w:left="-72"/>
                    <w:jc w:val="both"/>
                    <w:rPr>
                      <w:rFonts w:ascii="Times New Roman" w:eastAsia="仿宋" w:hAnsi="Times New Roman" w:cs="Times New Roman"/>
                      <w:b/>
                      <w:color w:val="000000"/>
                      <w:szCs w:val="21"/>
                    </w:rPr>
                  </w:pPr>
                  <w:r w:rsidRPr="0093501F">
                    <w:rPr>
                      <w:rFonts w:ascii="Times New Roman" w:eastAsia="仿宋" w:hAnsi="Times New Roman" w:cs="Times New Roman"/>
                      <w:b/>
                      <w:color w:val="000000"/>
                      <w:szCs w:val="21"/>
                    </w:rPr>
                    <w:t>系统类型</w:t>
                  </w:r>
                </w:p>
              </w:tc>
              <w:tc>
                <w:tcPr>
                  <w:tcW w:w="2977" w:type="dxa"/>
                </w:tcPr>
                <w:p w:rsidR="00AB317F" w:rsidRPr="0093501F" w:rsidRDefault="00AB317F" w:rsidP="00847492">
                  <w:pPr>
                    <w:widowControl w:val="0"/>
                    <w:ind w:left="-72"/>
                    <w:jc w:val="both"/>
                    <w:rPr>
                      <w:rFonts w:ascii="Times New Roman" w:eastAsia="仿宋" w:hAnsi="Times New Roman" w:cs="Times New Roman"/>
                      <w:b/>
                      <w:color w:val="000000"/>
                      <w:szCs w:val="21"/>
                    </w:rPr>
                  </w:pPr>
                  <w:r w:rsidRPr="0093501F">
                    <w:rPr>
                      <w:rFonts w:ascii="Times New Roman" w:eastAsia="仿宋" w:hAnsi="Times New Roman" w:cs="Times New Roman"/>
                      <w:b/>
                      <w:color w:val="000000"/>
                      <w:szCs w:val="21"/>
                    </w:rPr>
                    <w:t>开发商</w:t>
                  </w:r>
                </w:p>
              </w:tc>
              <w:tc>
                <w:tcPr>
                  <w:tcW w:w="3402" w:type="dxa"/>
                </w:tcPr>
                <w:p w:rsidR="00AB317F" w:rsidRPr="0093501F" w:rsidRDefault="00AB317F" w:rsidP="0038444B">
                  <w:pPr>
                    <w:widowControl w:val="0"/>
                    <w:jc w:val="both"/>
                    <w:rPr>
                      <w:rFonts w:ascii="Times New Roman" w:eastAsia="仿宋" w:hAnsi="Times New Roman" w:cs="Times New Roman"/>
                      <w:b/>
                      <w:color w:val="000000"/>
                      <w:szCs w:val="21"/>
                    </w:rPr>
                  </w:pPr>
                  <w:r w:rsidRPr="0093501F">
                    <w:rPr>
                      <w:rFonts w:ascii="Times New Roman" w:eastAsia="仿宋" w:hAnsi="Times New Roman" w:cs="Times New Roman"/>
                      <w:b/>
                      <w:color w:val="000000"/>
                      <w:szCs w:val="21"/>
                    </w:rPr>
                    <w:t>版本号</w:t>
                  </w:r>
                </w:p>
              </w:tc>
            </w:tr>
            <w:tr w:rsidR="00AB317F" w:rsidRPr="0093501F" w:rsidTr="00AF2B3D">
              <w:trPr>
                <w:trHeight w:val="313"/>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经纪</w:t>
                  </w: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r w:rsidR="00AB317F" w:rsidRPr="0093501F" w:rsidTr="00AB317F">
              <w:trPr>
                <w:trHeight w:val="330"/>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做市</w:t>
                  </w: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r w:rsidR="00AB317F" w:rsidRPr="0093501F" w:rsidTr="00AB317F">
              <w:trPr>
                <w:trHeight w:val="240"/>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自营</w:t>
                  </w: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r w:rsidR="00AB317F" w:rsidRPr="0093501F" w:rsidTr="00AB317F">
              <w:trPr>
                <w:trHeight w:val="240"/>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资管</w:t>
                  </w: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r w:rsidR="00AB317F" w:rsidRPr="0093501F" w:rsidTr="00AB317F">
              <w:trPr>
                <w:trHeight w:val="240"/>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周边</w:t>
                  </w: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r w:rsidR="00626E36" w:rsidRPr="0093501F" w:rsidTr="00AB317F">
              <w:trPr>
                <w:trHeight w:val="240"/>
              </w:trPr>
              <w:tc>
                <w:tcPr>
                  <w:tcW w:w="1276" w:type="dxa"/>
                </w:tcPr>
                <w:p w:rsidR="00626E36" w:rsidRPr="0093501F" w:rsidRDefault="00626E36"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帐户</w:t>
                  </w:r>
                </w:p>
              </w:tc>
              <w:tc>
                <w:tcPr>
                  <w:tcW w:w="2977" w:type="dxa"/>
                </w:tcPr>
                <w:p w:rsidR="00626E36" w:rsidRPr="0093501F" w:rsidRDefault="00626E36" w:rsidP="00847492">
                  <w:pPr>
                    <w:widowControl w:val="0"/>
                    <w:ind w:left="-72"/>
                    <w:jc w:val="both"/>
                    <w:rPr>
                      <w:rFonts w:ascii="Times New Roman" w:eastAsia="仿宋" w:hAnsi="Times New Roman" w:cs="Times New Roman"/>
                      <w:color w:val="000000"/>
                      <w:szCs w:val="21"/>
                    </w:rPr>
                  </w:pPr>
                </w:p>
              </w:tc>
              <w:tc>
                <w:tcPr>
                  <w:tcW w:w="3402" w:type="dxa"/>
                </w:tcPr>
                <w:p w:rsidR="00626E36" w:rsidRPr="0093501F" w:rsidRDefault="00626E36" w:rsidP="00847492">
                  <w:pPr>
                    <w:widowControl w:val="0"/>
                    <w:ind w:left="-72"/>
                    <w:jc w:val="both"/>
                    <w:rPr>
                      <w:rFonts w:ascii="Times New Roman" w:eastAsia="仿宋" w:hAnsi="Times New Roman" w:cs="Times New Roman"/>
                      <w:color w:val="000000"/>
                      <w:szCs w:val="21"/>
                    </w:rPr>
                  </w:pPr>
                </w:p>
              </w:tc>
            </w:tr>
            <w:tr w:rsidR="00626E36" w:rsidRPr="0093501F" w:rsidTr="00AB317F">
              <w:trPr>
                <w:trHeight w:val="240"/>
              </w:trPr>
              <w:tc>
                <w:tcPr>
                  <w:tcW w:w="1276" w:type="dxa"/>
                </w:tcPr>
                <w:p w:rsidR="00626E36" w:rsidRPr="0093501F" w:rsidRDefault="00626E36"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清算</w:t>
                  </w:r>
                </w:p>
              </w:tc>
              <w:tc>
                <w:tcPr>
                  <w:tcW w:w="2977" w:type="dxa"/>
                </w:tcPr>
                <w:p w:rsidR="00626E36" w:rsidRPr="0093501F" w:rsidRDefault="00626E36" w:rsidP="00847492">
                  <w:pPr>
                    <w:widowControl w:val="0"/>
                    <w:ind w:left="-72"/>
                    <w:jc w:val="both"/>
                    <w:rPr>
                      <w:rFonts w:ascii="Times New Roman" w:eastAsia="仿宋" w:hAnsi="Times New Roman" w:cs="Times New Roman"/>
                      <w:color w:val="000000"/>
                      <w:szCs w:val="21"/>
                    </w:rPr>
                  </w:pPr>
                </w:p>
              </w:tc>
              <w:tc>
                <w:tcPr>
                  <w:tcW w:w="3402" w:type="dxa"/>
                </w:tcPr>
                <w:p w:rsidR="00626E36" w:rsidRPr="0093501F" w:rsidRDefault="00626E36" w:rsidP="00847492">
                  <w:pPr>
                    <w:widowControl w:val="0"/>
                    <w:ind w:left="-72"/>
                    <w:jc w:val="both"/>
                    <w:rPr>
                      <w:rFonts w:ascii="Times New Roman" w:eastAsia="仿宋" w:hAnsi="Times New Roman" w:cs="Times New Roman"/>
                      <w:color w:val="000000"/>
                      <w:szCs w:val="21"/>
                    </w:rPr>
                  </w:pPr>
                </w:p>
              </w:tc>
            </w:tr>
            <w:tr w:rsidR="00AB317F" w:rsidRPr="0093501F" w:rsidTr="00AB317F">
              <w:trPr>
                <w:trHeight w:val="240"/>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其他</w:t>
                  </w: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r w:rsidR="00AB317F" w:rsidRPr="0093501F" w:rsidTr="00AB317F">
              <w:trPr>
                <w:trHeight w:val="240"/>
              </w:trPr>
              <w:tc>
                <w:tcPr>
                  <w:tcW w:w="1276"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2977"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93501F" w:rsidRDefault="00AB317F" w:rsidP="00847492">
                  <w:pPr>
                    <w:widowControl w:val="0"/>
                    <w:ind w:left="-72"/>
                    <w:jc w:val="both"/>
                    <w:rPr>
                      <w:rFonts w:ascii="Times New Roman" w:eastAsia="仿宋" w:hAnsi="Times New Roman" w:cs="Times New Roman"/>
                      <w:color w:val="000000"/>
                      <w:szCs w:val="21"/>
                    </w:rPr>
                  </w:pPr>
                </w:p>
              </w:tc>
            </w:tr>
          </w:tbl>
          <w:p w:rsidR="003D1B63" w:rsidRPr="0093501F" w:rsidRDefault="003D1B63" w:rsidP="00847492">
            <w:pPr>
              <w:widowControl w:val="0"/>
              <w:ind w:left="36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注：</w:t>
            </w:r>
          </w:p>
          <w:p w:rsidR="003D1B63" w:rsidRPr="0093501F" w:rsidRDefault="003D1B63" w:rsidP="00C43B6F">
            <w:pPr>
              <w:pStyle w:val="a6"/>
              <w:widowControl w:val="0"/>
              <w:numPr>
                <w:ilvl w:val="0"/>
                <w:numId w:val="5"/>
              </w:numPr>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参测单位为基金公司时，在其他行填写本次参测的技术系统的情况。</w:t>
            </w:r>
          </w:p>
          <w:p w:rsidR="003D1B63" w:rsidRPr="0093501F" w:rsidRDefault="003D1B63" w:rsidP="00C43B6F">
            <w:pPr>
              <w:pStyle w:val="a6"/>
              <w:widowControl w:val="0"/>
              <w:numPr>
                <w:ilvl w:val="0"/>
                <w:numId w:val="5"/>
              </w:numPr>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参测单位为主办券商时，根据本公司实际开展全国股转系统业务的情况进行</w:t>
            </w:r>
            <w:r w:rsidR="00C43B6F" w:rsidRPr="0093501F">
              <w:rPr>
                <w:rFonts w:ascii="Times New Roman" w:eastAsia="仿宋" w:hAnsi="Times New Roman" w:cs="Times New Roman"/>
                <w:color w:val="000000"/>
                <w:szCs w:val="21"/>
              </w:rPr>
              <w:t>填写</w:t>
            </w:r>
            <w:r w:rsidR="00385F2B"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如本公司未开展相关业务，则在开发商一栏填</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无</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w:t>
            </w:r>
          </w:p>
          <w:p w:rsidR="00C43B6F" w:rsidRPr="0093501F" w:rsidRDefault="003D1B63" w:rsidP="001C4F63">
            <w:pPr>
              <w:pStyle w:val="a6"/>
              <w:widowControl w:val="0"/>
              <w:numPr>
                <w:ilvl w:val="0"/>
                <w:numId w:val="5"/>
              </w:numPr>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如主办券商有多套周边技术系统支持全国股转系统业务，需全部填写。</w:t>
            </w:r>
          </w:p>
          <w:p w:rsidR="00DA3E7D" w:rsidRPr="0093501F" w:rsidRDefault="00DA3E7D" w:rsidP="00DA3E7D">
            <w:pPr>
              <w:widowControl w:val="0"/>
              <w:numPr>
                <w:ilvl w:val="0"/>
                <w:numId w:val="2"/>
              </w:numPr>
              <w:jc w:val="both"/>
              <w:rPr>
                <w:rFonts w:ascii="Times New Roman" w:eastAsia="仿宋" w:hAnsi="Times New Roman" w:cs="Times New Roman"/>
                <w:color w:val="000000"/>
                <w:szCs w:val="21"/>
              </w:rPr>
            </w:pPr>
            <w:r w:rsidRPr="0093501F">
              <w:rPr>
                <w:rFonts w:ascii="Times New Roman" w:eastAsia="仿宋" w:hAnsi="Times New Roman" w:cs="Times New Roman"/>
                <w:b/>
                <w:color w:val="000000"/>
                <w:szCs w:val="21"/>
              </w:rPr>
              <w:t>测试情况</w:t>
            </w:r>
          </w:p>
          <w:p w:rsidR="00630E0C" w:rsidRPr="0093501F"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是否能</w:t>
            </w:r>
            <w:r w:rsidR="00E0320C" w:rsidRPr="0093501F">
              <w:rPr>
                <w:rFonts w:ascii="Times New Roman" w:eastAsia="仿宋" w:hAnsi="Times New Roman" w:cs="Times New Roman"/>
                <w:color w:val="000000"/>
                <w:szCs w:val="21"/>
              </w:rPr>
              <w:t>按照接口规范（</w:t>
            </w:r>
            <w:r w:rsidR="00E0320C" w:rsidRPr="0093501F">
              <w:rPr>
                <w:rFonts w:ascii="Times New Roman" w:eastAsia="仿宋" w:hAnsi="Times New Roman" w:cs="Times New Roman"/>
                <w:color w:val="000000"/>
                <w:szCs w:val="21"/>
              </w:rPr>
              <w:t>V1.41</w:t>
            </w:r>
            <w:r w:rsidR="00E0320C" w:rsidRPr="0093501F">
              <w:rPr>
                <w:rFonts w:ascii="Times New Roman" w:eastAsia="仿宋" w:hAnsi="Times New Roman" w:cs="Times New Roman"/>
                <w:color w:val="000000"/>
                <w:szCs w:val="21"/>
              </w:rPr>
              <w:t>）的要求</w:t>
            </w:r>
            <w:r w:rsidRPr="0093501F">
              <w:rPr>
                <w:rFonts w:ascii="Times New Roman" w:eastAsia="仿宋" w:hAnsi="Times New Roman" w:cs="Times New Roman"/>
                <w:color w:val="000000"/>
                <w:szCs w:val="21"/>
              </w:rPr>
              <w:t>正确生成</w:t>
            </w:r>
            <w:r w:rsidR="0093101D" w:rsidRPr="0093501F">
              <w:rPr>
                <w:rFonts w:ascii="Times New Roman" w:eastAsia="仿宋" w:hAnsi="Times New Roman" w:cs="Times New Roman"/>
                <w:szCs w:val="24"/>
              </w:rPr>
              <w:t>截至</w:t>
            </w:r>
            <w:r w:rsidR="0093101D" w:rsidRPr="0093501F">
              <w:rPr>
                <w:rFonts w:ascii="Times New Roman" w:eastAsia="仿宋" w:hAnsi="Times New Roman" w:cs="Times New Roman"/>
                <w:szCs w:val="24"/>
              </w:rPr>
              <w:t>2018</w:t>
            </w:r>
            <w:r w:rsidR="0093101D" w:rsidRPr="0093501F">
              <w:rPr>
                <w:rFonts w:ascii="Times New Roman" w:eastAsia="仿宋" w:hAnsi="Times New Roman" w:cs="Times New Roman"/>
                <w:szCs w:val="24"/>
              </w:rPr>
              <w:t>年</w:t>
            </w:r>
            <w:r w:rsidR="0093101D" w:rsidRPr="0093501F">
              <w:rPr>
                <w:rFonts w:ascii="Times New Roman" w:eastAsia="仿宋" w:hAnsi="Times New Roman" w:cs="Times New Roman"/>
                <w:szCs w:val="24"/>
              </w:rPr>
              <w:t>11</w:t>
            </w:r>
            <w:r w:rsidR="0093101D" w:rsidRPr="0093501F">
              <w:rPr>
                <w:rFonts w:ascii="Times New Roman" w:eastAsia="仿宋" w:hAnsi="Times New Roman" w:cs="Times New Roman"/>
                <w:szCs w:val="24"/>
              </w:rPr>
              <w:t>月</w:t>
            </w:r>
            <w:r w:rsidR="0093101D" w:rsidRPr="0093501F">
              <w:rPr>
                <w:rFonts w:ascii="Times New Roman" w:eastAsia="仿宋" w:hAnsi="Times New Roman" w:cs="Times New Roman"/>
                <w:szCs w:val="24"/>
              </w:rPr>
              <w:t>23</w:t>
            </w:r>
            <w:r w:rsidR="0093101D" w:rsidRPr="0093501F">
              <w:rPr>
                <w:rFonts w:ascii="Times New Roman" w:eastAsia="仿宋" w:hAnsi="Times New Roman" w:cs="Times New Roman"/>
                <w:szCs w:val="24"/>
              </w:rPr>
              <w:t>日已开通老三板交易权限的全量个人和机构账户数据，以及有开展</w:t>
            </w:r>
            <w:r w:rsidR="00EF2E27" w:rsidRPr="0093501F">
              <w:rPr>
                <w:rFonts w:ascii="Times New Roman" w:eastAsia="仿宋" w:hAnsi="Times New Roman" w:cs="Times New Roman"/>
                <w:szCs w:val="24"/>
              </w:rPr>
              <w:t>全国</w:t>
            </w:r>
            <w:r w:rsidR="0093101D" w:rsidRPr="0093501F">
              <w:rPr>
                <w:rFonts w:ascii="Times New Roman" w:eastAsia="仿宋" w:hAnsi="Times New Roman" w:cs="Times New Roman"/>
                <w:szCs w:val="24"/>
              </w:rPr>
              <w:t>股转</w:t>
            </w:r>
            <w:r w:rsidR="00EF2E27" w:rsidRPr="0093501F">
              <w:rPr>
                <w:rFonts w:ascii="Times New Roman" w:eastAsia="仿宋" w:hAnsi="Times New Roman" w:cs="Times New Roman"/>
                <w:szCs w:val="24"/>
              </w:rPr>
              <w:t>系统</w:t>
            </w:r>
            <w:r w:rsidR="0093101D" w:rsidRPr="0093501F">
              <w:rPr>
                <w:rFonts w:ascii="Times New Roman" w:eastAsia="仿宋" w:hAnsi="Times New Roman" w:cs="Times New Roman"/>
                <w:szCs w:val="24"/>
              </w:rPr>
              <w:t>业务需求的做市账户、自营账户、资管账户、产品账户、以及基金公司的证券账户</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按要求进行核对</w:t>
            </w:r>
            <w:r w:rsidR="00BC082A" w:rsidRPr="0093501F">
              <w:rPr>
                <w:rFonts w:ascii="Times New Roman" w:eastAsia="仿宋" w:hAnsi="Times New Roman" w:cs="Times New Roman"/>
                <w:color w:val="000000"/>
                <w:szCs w:val="21"/>
              </w:rPr>
              <w:t>并</w:t>
            </w:r>
            <w:r w:rsidRPr="0093501F">
              <w:rPr>
                <w:rFonts w:ascii="Times New Roman" w:eastAsia="仿宋" w:hAnsi="Times New Roman" w:cs="Times New Roman"/>
                <w:color w:val="000000"/>
                <w:szCs w:val="21"/>
              </w:rPr>
              <w:t>通过</w:t>
            </w:r>
            <w:r w:rsidRPr="0093501F">
              <w:rPr>
                <w:rFonts w:ascii="Times New Roman" w:eastAsia="仿宋" w:hAnsi="Times New Roman" w:cs="Times New Roman"/>
                <w:color w:val="000000"/>
                <w:szCs w:val="21"/>
              </w:rPr>
              <w:t>FDEP</w:t>
            </w:r>
            <w:r w:rsidRPr="0093501F">
              <w:rPr>
                <w:rFonts w:ascii="Times New Roman" w:eastAsia="仿宋" w:hAnsi="Times New Roman" w:cs="Times New Roman"/>
                <w:color w:val="000000"/>
                <w:szCs w:val="21"/>
              </w:rPr>
              <w:t>报送。</w:t>
            </w:r>
          </w:p>
          <w:p w:rsidR="00DA3E7D" w:rsidRPr="0093501F" w:rsidRDefault="00EF2E27"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对以上报送数据，是否能够按照生产环境账户进行报送</w:t>
            </w:r>
            <w:r w:rsidR="00DC5B24" w:rsidRPr="0093501F">
              <w:rPr>
                <w:rFonts w:ascii="Times New Roman" w:eastAsia="仿宋" w:hAnsi="Times New Roman" w:cs="Times New Roman"/>
                <w:color w:val="000000"/>
                <w:szCs w:val="21"/>
              </w:rPr>
              <w:t>，是否能够保证报送数据的真实性、</w:t>
            </w:r>
            <w:r w:rsidRPr="0093501F">
              <w:rPr>
                <w:rFonts w:ascii="Times New Roman" w:eastAsia="仿宋" w:hAnsi="Times New Roman" w:cs="Times New Roman"/>
                <w:color w:val="000000"/>
                <w:szCs w:val="21"/>
              </w:rPr>
              <w:t>准确性</w:t>
            </w:r>
            <w:r w:rsidR="00DC5B24" w:rsidRPr="0093501F">
              <w:rPr>
                <w:rFonts w:ascii="Times New Roman" w:eastAsia="仿宋" w:hAnsi="Times New Roman" w:cs="Times New Roman"/>
                <w:color w:val="000000"/>
                <w:szCs w:val="21"/>
              </w:rPr>
              <w:t>和完整性</w:t>
            </w:r>
            <w:r w:rsidRPr="0093501F">
              <w:rPr>
                <w:rFonts w:ascii="Times New Roman" w:eastAsia="仿宋" w:hAnsi="Times New Roman" w:cs="Times New Roman"/>
                <w:color w:val="000000"/>
                <w:szCs w:val="21"/>
              </w:rPr>
              <w:t>。</w:t>
            </w:r>
          </w:p>
          <w:p w:rsidR="00630E0C" w:rsidRPr="0093501F" w:rsidRDefault="00630E0C"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（若选否，请在</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测试问题记录</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部分详细说明）</w:t>
            </w:r>
          </w:p>
          <w:p w:rsidR="00630E0C" w:rsidRPr="0093501F" w:rsidRDefault="00630E0C"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是否对股转公司在</w:t>
            </w:r>
            <w:r w:rsidRPr="0093501F">
              <w:rPr>
                <w:rFonts w:ascii="Times New Roman" w:eastAsia="仿宋" w:hAnsi="Times New Roman" w:cs="Times New Roman"/>
                <w:szCs w:val="24"/>
              </w:rPr>
              <w:t>2018</w:t>
            </w:r>
            <w:r w:rsidRPr="0093501F">
              <w:rPr>
                <w:rFonts w:ascii="Times New Roman" w:eastAsia="仿宋" w:hAnsi="Times New Roman" w:cs="Times New Roman"/>
                <w:szCs w:val="24"/>
              </w:rPr>
              <w:t>年</w:t>
            </w:r>
            <w:r w:rsidRPr="0093501F">
              <w:rPr>
                <w:rFonts w:ascii="Times New Roman" w:eastAsia="仿宋" w:hAnsi="Times New Roman" w:cs="Times New Roman"/>
                <w:szCs w:val="24"/>
              </w:rPr>
              <w:t>11</w:t>
            </w:r>
            <w:r w:rsidRPr="0093501F">
              <w:rPr>
                <w:rFonts w:ascii="Times New Roman" w:eastAsia="仿宋" w:hAnsi="Times New Roman" w:cs="Times New Roman"/>
                <w:szCs w:val="24"/>
              </w:rPr>
              <w:t>月</w:t>
            </w:r>
            <w:r w:rsidRPr="0093501F">
              <w:rPr>
                <w:rFonts w:ascii="Times New Roman" w:eastAsia="仿宋" w:hAnsi="Times New Roman" w:cs="Times New Roman"/>
                <w:szCs w:val="24"/>
              </w:rPr>
              <w:t>24</w:t>
            </w:r>
            <w:r w:rsidRPr="0093501F">
              <w:rPr>
                <w:rFonts w:ascii="Times New Roman" w:eastAsia="仿宋" w:hAnsi="Times New Roman" w:cs="Times New Roman"/>
                <w:szCs w:val="24"/>
              </w:rPr>
              <w:t>日</w:t>
            </w:r>
            <w:r w:rsidRPr="0093501F">
              <w:rPr>
                <w:rFonts w:ascii="Times New Roman" w:eastAsia="仿宋" w:hAnsi="Times New Roman" w:cs="Times New Roman"/>
                <w:color w:val="000000"/>
                <w:szCs w:val="21"/>
              </w:rPr>
              <w:t>返回的</w:t>
            </w:r>
            <w:r w:rsidRPr="0093501F">
              <w:rPr>
                <w:rFonts w:ascii="Times New Roman" w:eastAsia="仿宋" w:hAnsi="Times New Roman" w:cs="Times New Roman"/>
                <w:szCs w:val="24"/>
              </w:rPr>
              <w:t>全量老三板及合格投资者账户数</w:t>
            </w:r>
            <w:r w:rsidRPr="0093501F">
              <w:rPr>
                <w:rFonts w:ascii="Times New Roman" w:eastAsia="仿宋" w:hAnsi="Times New Roman" w:cs="Times New Roman"/>
                <w:szCs w:val="24"/>
              </w:rPr>
              <w:lastRenderedPageBreak/>
              <w:t>据进行核对，对其中报送存在</w:t>
            </w:r>
            <w:r w:rsidR="00610133">
              <w:rPr>
                <w:rFonts w:ascii="Times New Roman" w:eastAsia="仿宋" w:hAnsi="Times New Roman" w:cs="Times New Roman"/>
                <w:szCs w:val="24"/>
              </w:rPr>
              <w:t>的问题</w:t>
            </w:r>
            <w:r w:rsidRPr="0093501F">
              <w:rPr>
                <w:rFonts w:ascii="Times New Roman" w:eastAsia="仿宋" w:hAnsi="Times New Roman" w:cs="Times New Roman"/>
                <w:szCs w:val="24"/>
              </w:rPr>
              <w:t>跟踪解决。</w:t>
            </w:r>
          </w:p>
          <w:p w:rsidR="00E0320C" w:rsidRPr="0093501F" w:rsidRDefault="00E0320C"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E0320C" w:rsidRPr="0093501F" w:rsidRDefault="00E0320C"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是否检查并确认</w:t>
            </w:r>
            <w:r w:rsidR="00630E0C" w:rsidRPr="0093501F">
              <w:rPr>
                <w:rFonts w:ascii="Times New Roman" w:eastAsia="仿宋" w:hAnsi="Times New Roman" w:cs="Times New Roman"/>
                <w:color w:val="000000"/>
                <w:szCs w:val="21"/>
              </w:rPr>
              <w:t>2018</w:t>
            </w:r>
            <w:r w:rsidR="00630E0C" w:rsidRPr="0093501F">
              <w:rPr>
                <w:rFonts w:ascii="Times New Roman" w:eastAsia="仿宋" w:hAnsi="Times New Roman" w:cs="Times New Roman"/>
                <w:color w:val="000000"/>
                <w:szCs w:val="21"/>
              </w:rPr>
              <w:t>年</w:t>
            </w:r>
            <w:r w:rsidR="00630E0C" w:rsidRPr="0093501F">
              <w:rPr>
                <w:rFonts w:ascii="Times New Roman" w:eastAsia="仿宋" w:hAnsi="Times New Roman" w:cs="Times New Roman"/>
                <w:color w:val="000000"/>
                <w:szCs w:val="21"/>
              </w:rPr>
              <w:t>12</w:t>
            </w:r>
            <w:r w:rsidRPr="0093501F">
              <w:rPr>
                <w:rFonts w:ascii="Times New Roman" w:eastAsia="仿宋" w:hAnsi="Times New Roman" w:cs="Times New Roman"/>
                <w:color w:val="000000"/>
                <w:szCs w:val="21"/>
              </w:rPr>
              <w:t>月</w:t>
            </w:r>
            <w:r w:rsidR="00630E0C" w:rsidRPr="0093501F">
              <w:rPr>
                <w:rFonts w:ascii="Times New Roman" w:eastAsia="仿宋" w:hAnsi="Times New Roman" w:cs="Times New Roman"/>
                <w:color w:val="000000"/>
                <w:szCs w:val="21"/>
              </w:rPr>
              <w:t>1</w:t>
            </w:r>
            <w:r w:rsidRPr="0093501F">
              <w:rPr>
                <w:rFonts w:ascii="Times New Roman" w:eastAsia="仿宋" w:hAnsi="Times New Roman" w:cs="Times New Roman"/>
                <w:color w:val="000000"/>
                <w:szCs w:val="21"/>
              </w:rPr>
              <w:t>日下发的全量投资者信息已包含本公司所有</w:t>
            </w:r>
            <w:r w:rsidR="00630E0C" w:rsidRPr="0093501F">
              <w:rPr>
                <w:rFonts w:ascii="Times New Roman" w:eastAsia="仿宋" w:hAnsi="Times New Roman" w:cs="Times New Roman"/>
                <w:color w:val="000000"/>
                <w:szCs w:val="21"/>
              </w:rPr>
              <w:t>需</w:t>
            </w:r>
            <w:r w:rsidRPr="0093501F">
              <w:rPr>
                <w:rFonts w:ascii="Times New Roman" w:eastAsia="仿宋" w:hAnsi="Times New Roman" w:cs="Times New Roman"/>
                <w:color w:val="000000"/>
                <w:szCs w:val="21"/>
              </w:rPr>
              <w:t>要开展</w:t>
            </w:r>
            <w:r w:rsidR="00630E0C" w:rsidRPr="0093501F">
              <w:rPr>
                <w:rFonts w:ascii="Times New Roman" w:eastAsia="仿宋" w:hAnsi="Times New Roman" w:cs="Times New Roman"/>
                <w:color w:val="000000"/>
                <w:szCs w:val="21"/>
              </w:rPr>
              <w:t>全国股转系统</w:t>
            </w:r>
            <w:r w:rsidRPr="0093501F">
              <w:rPr>
                <w:rFonts w:ascii="Times New Roman" w:eastAsia="仿宋" w:hAnsi="Times New Roman" w:cs="Times New Roman"/>
                <w:color w:val="000000"/>
                <w:szCs w:val="21"/>
              </w:rPr>
              <w:t>业务的投资者信息，前述投资者包括合格投资者、优先股合格投资者、</w:t>
            </w:r>
            <w:r w:rsidR="00630E0C" w:rsidRPr="0093501F">
              <w:rPr>
                <w:rFonts w:ascii="Times New Roman" w:eastAsia="仿宋" w:hAnsi="Times New Roman" w:cs="Times New Roman"/>
                <w:color w:val="000000"/>
                <w:szCs w:val="21"/>
              </w:rPr>
              <w:t>受限</w:t>
            </w:r>
            <w:r w:rsidRPr="0093501F">
              <w:rPr>
                <w:rFonts w:ascii="Times New Roman" w:eastAsia="仿宋" w:hAnsi="Times New Roman" w:cs="Times New Roman"/>
                <w:color w:val="000000"/>
                <w:szCs w:val="21"/>
              </w:rPr>
              <w:t>投资者、老三板投资者以及</w:t>
            </w:r>
            <w:r w:rsidR="00613706">
              <w:rPr>
                <w:rFonts w:ascii="Times New Roman" w:eastAsia="仿宋" w:hAnsi="Times New Roman" w:cs="Times New Roman"/>
                <w:szCs w:val="24"/>
              </w:rPr>
              <w:t>有开展股转业务</w:t>
            </w:r>
            <w:bookmarkStart w:id="0" w:name="_GoBack"/>
            <w:bookmarkEnd w:id="0"/>
            <w:r w:rsidRPr="0093501F">
              <w:rPr>
                <w:rFonts w:ascii="Times New Roman" w:eastAsia="仿宋" w:hAnsi="Times New Roman" w:cs="Times New Roman"/>
                <w:szCs w:val="24"/>
              </w:rPr>
              <w:t>的做市账户、自营账户、资管账户、产品账户、以及基金公司的证券账户。</w:t>
            </w:r>
          </w:p>
          <w:p w:rsidR="00630E0C" w:rsidRPr="0093501F" w:rsidRDefault="00630E0C"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（若选否，请在</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测试问题记录</w:t>
            </w:r>
            <w:r w:rsidRPr="0093501F">
              <w:rPr>
                <w:rFonts w:ascii="Times New Roman" w:eastAsia="仿宋" w:hAnsi="Times New Roman" w:cs="Times New Roman"/>
                <w:color w:val="000000"/>
                <w:szCs w:val="21"/>
              </w:rPr>
              <w:t>”</w:t>
            </w:r>
            <w:r w:rsidRPr="0093501F">
              <w:rPr>
                <w:rFonts w:ascii="Times New Roman" w:eastAsia="仿宋" w:hAnsi="Times New Roman" w:cs="Times New Roman"/>
                <w:color w:val="000000"/>
                <w:szCs w:val="21"/>
              </w:rPr>
              <w:t>部分详细说明）</w:t>
            </w:r>
          </w:p>
          <w:p w:rsidR="00630E0C" w:rsidRPr="0093501F" w:rsidRDefault="00630E0C"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是否能正确根据</w:t>
            </w:r>
            <w:r w:rsidRPr="0093501F">
              <w:rPr>
                <w:rFonts w:ascii="Times New Roman" w:eastAsia="仿宋" w:hAnsi="Times New Roman" w:cs="Times New Roman"/>
                <w:color w:val="000000"/>
                <w:szCs w:val="21"/>
              </w:rPr>
              <w:t>2018</w:t>
            </w:r>
            <w:r w:rsidRPr="0093501F">
              <w:rPr>
                <w:rFonts w:ascii="Times New Roman" w:eastAsia="仿宋" w:hAnsi="Times New Roman" w:cs="Times New Roman"/>
                <w:color w:val="000000"/>
                <w:szCs w:val="21"/>
              </w:rPr>
              <w:t>年</w:t>
            </w:r>
            <w:r w:rsidRPr="0093501F">
              <w:rPr>
                <w:rFonts w:ascii="Times New Roman" w:eastAsia="仿宋" w:hAnsi="Times New Roman" w:cs="Times New Roman"/>
                <w:color w:val="000000"/>
                <w:szCs w:val="21"/>
              </w:rPr>
              <w:t>12</w:t>
            </w:r>
            <w:r w:rsidRPr="0093501F">
              <w:rPr>
                <w:rFonts w:ascii="Times New Roman" w:eastAsia="仿宋" w:hAnsi="Times New Roman" w:cs="Times New Roman"/>
                <w:color w:val="000000"/>
                <w:szCs w:val="21"/>
              </w:rPr>
              <w:t>月</w:t>
            </w:r>
            <w:r w:rsidRPr="0093501F">
              <w:rPr>
                <w:rFonts w:ascii="Times New Roman" w:eastAsia="仿宋" w:hAnsi="Times New Roman" w:cs="Times New Roman"/>
                <w:color w:val="000000"/>
                <w:szCs w:val="21"/>
              </w:rPr>
              <w:t>1</w:t>
            </w:r>
            <w:r w:rsidRPr="0093501F">
              <w:rPr>
                <w:rFonts w:ascii="Times New Roman" w:eastAsia="仿宋" w:hAnsi="Times New Roman" w:cs="Times New Roman"/>
                <w:color w:val="000000"/>
                <w:szCs w:val="21"/>
              </w:rPr>
              <w:t>日下发的全量投资者信息，清理技术系统中股转交易市场的证券账户相关数据。</w:t>
            </w:r>
          </w:p>
          <w:p w:rsidR="00EE719D" w:rsidRPr="0093501F" w:rsidRDefault="00EE719D"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953BC2" w:rsidRPr="0093501F"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是否能正确控制股转证券账户的业务权限，</w:t>
            </w:r>
            <w:r w:rsidR="00630E0C" w:rsidRPr="0093501F">
              <w:rPr>
                <w:rFonts w:ascii="Times New Roman" w:eastAsia="仿宋" w:hAnsi="Times New Roman" w:cs="Times New Roman"/>
                <w:color w:val="000000"/>
                <w:szCs w:val="21"/>
              </w:rPr>
              <w:t>只有</w:t>
            </w:r>
            <w:r w:rsidRPr="0093501F">
              <w:rPr>
                <w:rFonts w:ascii="Times New Roman" w:eastAsia="仿宋" w:hAnsi="Times New Roman" w:cs="Times New Roman"/>
                <w:color w:val="000000"/>
                <w:szCs w:val="21"/>
              </w:rPr>
              <w:t>存量账户（已自动开通股转标识）以及通过统一账户平台成功报送股转标识的新增账户（报送成功的次日）才能参与全国股转系统业务。</w:t>
            </w:r>
          </w:p>
          <w:p w:rsidR="00EE719D" w:rsidRPr="0093501F" w:rsidRDefault="00EE719D"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953BC2" w:rsidRPr="0093501F"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能正确控制股转证券账户的交易权限，在成功报送交易权限的次日，才允许该账户进行对应相关交易权限的操作，例如：合格投资者能交易所有挂牌公司股票；受限投资者只能交易指定挂牌公司股票；优先股投资者只能交易挂牌公司优先股；两网退市投资者能交易两网退市公司股票等。</w:t>
            </w:r>
          </w:p>
          <w:p w:rsidR="003C7A9E" w:rsidRPr="0093501F" w:rsidRDefault="003C7A9E"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3C7A9E" w:rsidRPr="0093501F" w:rsidRDefault="003C7A9E"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是否在</w:t>
            </w:r>
            <w:r w:rsidR="00630E0C" w:rsidRPr="0093501F">
              <w:rPr>
                <w:rFonts w:ascii="Times New Roman" w:eastAsia="仿宋" w:hAnsi="Times New Roman" w:cs="Times New Roman"/>
                <w:color w:val="000000"/>
                <w:szCs w:val="21"/>
              </w:rPr>
              <w:t>2018</w:t>
            </w:r>
            <w:r w:rsidR="00630E0C" w:rsidRPr="0093501F">
              <w:rPr>
                <w:rFonts w:ascii="Times New Roman" w:eastAsia="仿宋" w:hAnsi="Times New Roman" w:cs="Times New Roman"/>
                <w:color w:val="000000"/>
                <w:szCs w:val="21"/>
              </w:rPr>
              <w:t>年</w:t>
            </w:r>
            <w:r w:rsidRPr="0093501F">
              <w:rPr>
                <w:rFonts w:ascii="Times New Roman" w:eastAsia="仿宋" w:hAnsi="Times New Roman" w:cs="Times New Roman"/>
                <w:color w:val="000000"/>
                <w:szCs w:val="21"/>
              </w:rPr>
              <w:t>12</w:t>
            </w:r>
            <w:r w:rsidRPr="0093501F">
              <w:rPr>
                <w:rFonts w:ascii="Times New Roman" w:eastAsia="仿宋" w:hAnsi="Times New Roman" w:cs="Times New Roman"/>
                <w:color w:val="000000"/>
                <w:szCs w:val="21"/>
              </w:rPr>
              <w:t>月</w:t>
            </w:r>
            <w:r w:rsidRPr="0093501F">
              <w:rPr>
                <w:rFonts w:ascii="Times New Roman" w:eastAsia="仿宋" w:hAnsi="Times New Roman" w:cs="Times New Roman"/>
                <w:color w:val="000000"/>
                <w:szCs w:val="21"/>
              </w:rPr>
              <w:t>1</w:t>
            </w:r>
            <w:r w:rsidRPr="0093501F">
              <w:rPr>
                <w:rFonts w:ascii="Times New Roman" w:eastAsia="仿宋" w:hAnsi="Times New Roman" w:cs="Times New Roman"/>
                <w:color w:val="000000"/>
                <w:szCs w:val="21"/>
              </w:rPr>
              <w:t>日日终处理后确认股转公司下发的投资者适当性数据与该账户在本公司开通的业务权限一致。</w:t>
            </w:r>
          </w:p>
          <w:p w:rsidR="00EE719D" w:rsidRPr="0093501F" w:rsidRDefault="00EE719D"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953BC2" w:rsidRPr="0093501F"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是否能正确根据统一账户平台、登记结算系统、全国股转系统日终下发的数据完成账户、交易等相关数据的处理。</w:t>
            </w:r>
          </w:p>
          <w:p w:rsidR="00EE719D" w:rsidRPr="0093501F" w:rsidRDefault="00EE719D"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EF2E27" w:rsidRPr="0093501F"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是否能正常通过统一账户平台</w:t>
            </w:r>
            <w:r w:rsidR="003A149E" w:rsidRPr="0093501F">
              <w:rPr>
                <w:rFonts w:ascii="Times New Roman" w:eastAsia="仿宋" w:hAnsi="Times New Roman" w:cs="Times New Roman"/>
                <w:color w:val="000000"/>
                <w:szCs w:val="21"/>
              </w:rPr>
              <w:t>报送和查询股转标识和账户使用信息。</w:t>
            </w:r>
          </w:p>
          <w:p w:rsidR="00EE719D" w:rsidRPr="0093501F" w:rsidRDefault="00EE719D" w:rsidP="00630E0C">
            <w:pPr>
              <w:pStyle w:val="a6"/>
              <w:widowControl w:val="0"/>
              <w:spacing w:afterLines="50" w:after="163"/>
              <w:ind w:left="720" w:firstLineChars="0" w:firstLine="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是</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否</w:t>
            </w:r>
            <w:r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（若选否，请在</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测试问题记录</w:t>
            </w:r>
            <w:r w:rsidR="005C665C" w:rsidRPr="0093501F">
              <w:rPr>
                <w:rFonts w:ascii="Times New Roman" w:eastAsia="仿宋" w:hAnsi="Times New Roman" w:cs="Times New Roman"/>
                <w:color w:val="000000"/>
                <w:szCs w:val="21"/>
              </w:rPr>
              <w:t>”</w:t>
            </w:r>
            <w:r w:rsidR="005C665C" w:rsidRPr="0093501F">
              <w:rPr>
                <w:rFonts w:ascii="Times New Roman" w:eastAsia="仿宋" w:hAnsi="Times New Roman" w:cs="Times New Roman"/>
                <w:color w:val="000000"/>
                <w:szCs w:val="21"/>
              </w:rPr>
              <w:t>部分详细说明）</w:t>
            </w:r>
          </w:p>
          <w:p w:rsidR="00DA3E7D" w:rsidRPr="0093501F" w:rsidRDefault="00DA3E7D" w:rsidP="00847492">
            <w:pPr>
              <w:widowControl w:val="0"/>
              <w:ind w:left="360"/>
              <w:jc w:val="both"/>
              <w:rPr>
                <w:rFonts w:ascii="Times New Roman" w:eastAsia="仿宋" w:hAnsi="Times New Roman" w:cs="Times New Roman"/>
                <w:color w:val="000000"/>
                <w:szCs w:val="21"/>
              </w:rPr>
            </w:pPr>
          </w:p>
          <w:p w:rsidR="000544EE" w:rsidRPr="0093501F" w:rsidRDefault="004940F0" w:rsidP="001C4F63">
            <w:pPr>
              <w:widowControl w:val="0"/>
              <w:ind w:left="360"/>
              <w:jc w:val="both"/>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如有问题，请在下栏测试问题中描述</w:t>
            </w:r>
            <w:r w:rsidR="00E27C38" w:rsidRPr="0093501F">
              <w:rPr>
                <w:rFonts w:ascii="Times New Roman" w:eastAsia="仿宋" w:hAnsi="Times New Roman" w:cs="Times New Roman"/>
                <w:color w:val="000000"/>
                <w:szCs w:val="21"/>
              </w:rPr>
              <w:t>。</w:t>
            </w:r>
          </w:p>
        </w:tc>
      </w:tr>
      <w:tr w:rsidR="000544EE" w:rsidRPr="0093501F" w:rsidTr="001C4F63">
        <w:trPr>
          <w:cantSplit/>
          <w:trHeight w:val="1241"/>
        </w:trPr>
        <w:tc>
          <w:tcPr>
            <w:tcW w:w="9073" w:type="dxa"/>
          </w:tcPr>
          <w:p w:rsidR="000544EE" w:rsidRPr="0093501F" w:rsidRDefault="000544EE" w:rsidP="002825F6">
            <w:pPr>
              <w:rPr>
                <w:rFonts w:ascii="Times New Roman" w:eastAsia="仿宋" w:hAnsi="Times New Roman" w:cs="Times New Roman"/>
                <w:b/>
                <w:color w:val="000000"/>
                <w:szCs w:val="21"/>
              </w:rPr>
            </w:pPr>
            <w:r w:rsidRPr="0093501F">
              <w:rPr>
                <w:rFonts w:ascii="Times New Roman" w:eastAsia="仿宋" w:hAnsi="Times New Roman" w:cs="Times New Roman"/>
                <w:b/>
                <w:color w:val="000000"/>
                <w:szCs w:val="21"/>
              </w:rPr>
              <w:lastRenderedPageBreak/>
              <w:t>二、测试问题记录</w:t>
            </w:r>
          </w:p>
          <w:p w:rsidR="000544EE" w:rsidRPr="0093501F" w:rsidRDefault="000544EE" w:rsidP="000544EE">
            <w:pPr>
              <w:widowControl w:val="0"/>
              <w:numPr>
                <w:ilvl w:val="0"/>
                <w:numId w:val="3"/>
              </w:numPr>
              <w:jc w:val="both"/>
              <w:rPr>
                <w:rFonts w:ascii="Times New Roman" w:eastAsia="仿宋" w:hAnsi="Times New Roman" w:cs="Times New Roman"/>
                <w:color w:val="000000"/>
                <w:szCs w:val="21"/>
              </w:rPr>
            </w:pPr>
          </w:p>
          <w:p w:rsidR="000544EE" w:rsidRPr="0093501F" w:rsidRDefault="000544EE" w:rsidP="000544EE">
            <w:pPr>
              <w:widowControl w:val="0"/>
              <w:numPr>
                <w:ilvl w:val="0"/>
                <w:numId w:val="3"/>
              </w:numPr>
              <w:jc w:val="both"/>
              <w:rPr>
                <w:rFonts w:ascii="Times New Roman" w:eastAsia="仿宋" w:hAnsi="Times New Roman" w:cs="Times New Roman"/>
                <w:color w:val="000000"/>
                <w:szCs w:val="21"/>
              </w:rPr>
            </w:pPr>
          </w:p>
          <w:p w:rsidR="000544EE" w:rsidRPr="0093501F" w:rsidRDefault="000544EE" w:rsidP="002B6259">
            <w:pPr>
              <w:widowControl w:val="0"/>
              <w:numPr>
                <w:ilvl w:val="0"/>
                <w:numId w:val="3"/>
              </w:numPr>
              <w:jc w:val="both"/>
              <w:rPr>
                <w:rFonts w:ascii="Times New Roman" w:eastAsia="仿宋" w:hAnsi="Times New Roman" w:cs="Times New Roman"/>
                <w:color w:val="000000"/>
                <w:szCs w:val="21"/>
              </w:rPr>
            </w:pPr>
          </w:p>
          <w:p w:rsidR="000544EE" w:rsidRPr="0093501F" w:rsidRDefault="000544EE" w:rsidP="002825F6">
            <w:pPr>
              <w:jc w:val="right"/>
              <w:rPr>
                <w:rFonts w:ascii="Times New Roman" w:eastAsia="仿宋" w:hAnsi="Times New Roman" w:cs="Times New Roman"/>
                <w:color w:val="000000"/>
                <w:szCs w:val="21"/>
              </w:rPr>
            </w:pPr>
          </w:p>
        </w:tc>
      </w:tr>
      <w:tr w:rsidR="000544EE" w:rsidRPr="0093501F" w:rsidTr="00F55535">
        <w:trPr>
          <w:cantSplit/>
          <w:trHeight w:val="2643"/>
        </w:trPr>
        <w:tc>
          <w:tcPr>
            <w:tcW w:w="9073" w:type="dxa"/>
          </w:tcPr>
          <w:p w:rsidR="000544EE" w:rsidRPr="0093501F" w:rsidRDefault="000544EE" w:rsidP="002825F6">
            <w:pPr>
              <w:widowControl w:val="0"/>
              <w:rPr>
                <w:rFonts w:ascii="Times New Roman" w:eastAsia="仿宋" w:hAnsi="Times New Roman" w:cs="Times New Roman"/>
                <w:b/>
                <w:color w:val="000000"/>
                <w:szCs w:val="21"/>
              </w:rPr>
            </w:pPr>
            <w:r w:rsidRPr="0093501F">
              <w:rPr>
                <w:rFonts w:ascii="Times New Roman" w:eastAsia="仿宋" w:hAnsi="Times New Roman" w:cs="Times New Roman"/>
                <w:b/>
                <w:color w:val="000000"/>
                <w:szCs w:val="21"/>
              </w:rPr>
              <w:t>三、测试结论</w:t>
            </w:r>
          </w:p>
          <w:p w:rsidR="000544EE" w:rsidRPr="0093501F" w:rsidRDefault="000544EE" w:rsidP="002825F6">
            <w:pPr>
              <w:ind w:firstLineChars="100" w:firstLine="240"/>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测试完成情况</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完全通过</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部分通过</w:t>
            </w:r>
            <w:r w:rsidRPr="0093501F">
              <w:rPr>
                <w:rFonts w:ascii="Times New Roman" w:eastAsia="仿宋" w:hAnsi="Times New Roman" w:cs="Times New Roman"/>
                <w:color w:val="000000"/>
                <w:szCs w:val="21"/>
              </w:rPr>
              <w:t xml:space="preserve">□     </w:t>
            </w:r>
            <w:r w:rsidRPr="0093501F">
              <w:rPr>
                <w:rFonts w:ascii="Times New Roman" w:eastAsia="仿宋" w:hAnsi="Times New Roman" w:cs="Times New Roman"/>
                <w:color w:val="000000"/>
                <w:szCs w:val="21"/>
              </w:rPr>
              <w:t>失败</w:t>
            </w:r>
            <w:r w:rsidRPr="0093501F">
              <w:rPr>
                <w:rFonts w:ascii="Times New Roman" w:eastAsia="仿宋" w:hAnsi="Times New Roman" w:cs="Times New Roman"/>
                <w:color w:val="000000"/>
                <w:szCs w:val="21"/>
              </w:rPr>
              <w:t>□</w:t>
            </w:r>
          </w:p>
          <w:p w:rsidR="000544EE" w:rsidRPr="0093501F" w:rsidRDefault="000544EE" w:rsidP="002825F6">
            <w:pPr>
              <w:ind w:firstLineChars="200" w:firstLine="480"/>
              <w:rPr>
                <w:rFonts w:ascii="Times New Roman" w:eastAsia="仿宋" w:hAnsi="Times New Roman" w:cs="Times New Roman"/>
                <w:color w:val="000000"/>
                <w:szCs w:val="21"/>
              </w:rPr>
            </w:pPr>
          </w:p>
          <w:p w:rsidR="000544EE" w:rsidRPr="0093501F" w:rsidRDefault="000544EE" w:rsidP="001C4F63">
            <w:pPr>
              <w:ind w:firstLineChars="100" w:firstLine="240"/>
              <w:rPr>
                <w:rFonts w:ascii="Times New Roman" w:eastAsia="仿宋" w:hAnsi="Times New Roman" w:cs="Times New Roman"/>
                <w:color w:val="000000"/>
                <w:szCs w:val="21"/>
              </w:rPr>
            </w:pPr>
            <w:r w:rsidRPr="0093501F">
              <w:rPr>
                <w:rFonts w:ascii="Times New Roman" w:eastAsia="仿宋" w:hAnsi="Times New Roman" w:cs="Times New Roman"/>
                <w:color w:val="000000"/>
                <w:szCs w:val="21"/>
              </w:rPr>
              <w:t>如果测试部分通过或失败，后续系统改造所需时间及应对策略：</w:t>
            </w:r>
            <w:r w:rsidRPr="0093501F">
              <w:rPr>
                <w:rFonts w:ascii="Times New Roman" w:eastAsia="仿宋" w:hAnsi="Times New Roman" w:cs="Times New Roman"/>
                <w:color w:val="000000"/>
                <w:szCs w:val="21"/>
              </w:rPr>
              <w:t xml:space="preserve"> </w:t>
            </w:r>
          </w:p>
        </w:tc>
      </w:tr>
      <w:tr w:rsidR="000544EE" w:rsidRPr="0093501F" w:rsidTr="002825F6">
        <w:trPr>
          <w:cantSplit/>
          <w:trHeight w:val="375"/>
        </w:trPr>
        <w:tc>
          <w:tcPr>
            <w:tcW w:w="9073" w:type="dxa"/>
          </w:tcPr>
          <w:p w:rsidR="000544EE" w:rsidRPr="0093501F" w:rsidRDefault="000544EE" w:rsidP="002825F6">
            <w:pPr>
              <w:rPr>
                <w:rFonts w:ascii="Times New Roman" w:eastAsia="仿宋" w:hAnsi="Times New Roman" w:cs="Times New Roman"/>
                <w:b/>
                <w:bCs/>
                <w:color w:val="000000"/>
                <w:szCs w:val="21"/>
              </w:rPr>
            </w:pPr>
          </w:p>
          <w:p w:rsidR="000544EE" w:rsidRPr="0093501F" w:rsidRDefault="000544EE" w:rsidP="002825F6">
            <w:pPr>
              <w:rPr>
                <w:rFonts w:ascii="Times New Roman" w:eastAsia="仿宋" w:hAnsi="Times New Roman" w:cs="Times New Roman"/>
                <w:b/>
                <w:bCs/>
                <w:color w:val="000000"/>
                <w:szCs w:val="21"/>
              </w:rPr>
            </w:pPr>
            <w:r w:rsidRPr="0093501F">
              <w:rPr>
                <w:rFonts w:ascii="Times New Roman" w:eastAsia="仿宋" w:hAnsi="Times New Roman" w:cs="Times New Roman"/>
                <w:b/>
                <w:bCs/>
                <w:color w:val="000000"/>
                <w:szCs w:val="21"/>
              </w:rPr>
              <w:t>测试负责人：</w:t>
            </w:r>
            <w:r w:rsidRPr="0093501F">
              <w:rPr>
                <w:rFonts w:ascii="Times New Roman" w:eastAsia="仿宋" w:hAnsi="Times New Roman" w:cs="Times New Roman"/>
                <w:b/>
                <w:bCs/>
                <w:color w:val="000000"/>
                <w:szCs w:val="21"/>
              </w:rPr>
              <w:t xml:space="preserve">                      </w:t>
            </w:r>
            <w:r w:rsidRPr="0093501F">
              <w:rPr>
                <w:rFonts w:ascii="Times New Roman" w:eastAsia="仿宋" w:hAnsi="Times New Roman" w:cs="Times New Roman"/>
                <w:b/>
                <w:bCs/>
                <w:color w:val="000000"/>
                <w:szCs w:val="21"/>
              </w:rPr>
              <w:t>联系电话：</w:t>
            </w:r>
          </w:p>
        </w:tc>
      </w:tr>
    </w:tbl>
    <w:p w:rsidR="00B303FF" w:rsidRPr="0093501F" w:rsidRDefault="00B303FF" w:rsidP="001C4F63">
      <w:pPr>
        <w:rPr>
          <w:rFonts w:ascii="Times New Roman" w:eastAsia="仿宋" w:hAnsi="Times New Roman" w:cs="Times New Roman"/>
        </w:rPr>
      </w:pPr>
    </w:p>
    <w:sectPr w:rsidR="00B303FF" w:rsidRPr="0093501F"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444" w:rsidRDefault="00054444" w:rsidP="00475F16">
      <w:r>
        <w:separator/>
      </w:r>
    </w:p>
  </w:endnote>
  <w:endnote w:type="continuationSeparator" w:id="0">
    <w:p w:rsidR="00054444" w:rsidRDefault="00054444" w:rsidP="004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444" w:rsidRDefault="00054444" w:rsidP="00475F16">
      <w:r>
        <w:separator/>
      </w:r>
    </w:p>
  </w:footnote>
  <w:footnote w:type="continuationSeparator" w:id="0">
    <w:p w:rsidR="00054444" w:rsidRDefault="00054444" w:rsidP="00475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B6A"/>
    <w:multiLevelType w:val="hybridMultilevel"/>
    <w:tmpl w:val="1CEE4200"/>
    <w:lvl w:ilvl="0" w:tplc="42504CA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BFD391E"/>
    <w:multiLevelType w:val="hybridMultilevel"/>
    <w:tmpl w:val="01461B04"/>
    <w:lvl w:ilvl="0" w:tplc="04090011">
      <w:start w:val="1"/>
      <w:numFmt w:val="decimal"/>
      <w:lvlText w:val="%1)"/>
      <w:lvlJc w:val="left"/>
      <w:pPr>
        <w:ind w:left="780" w:hanging="420"/>
      </w:p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B514489"/>
    <w:multiLevelType w:val="multilevel"/>
    <w:tmpl w:val="CC1CEDBA"/>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3" w15:restartNumberingAfterBreak="0">
    <w:nsid w:val="40331729"/>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D6C05AB"/>
    <w:multiLevelType w:val="hybridMultilevel"/>
    <w:tmpl w:val="479EF876"/>
    <w:lvl w:ilvl="0" w:tplc="6C4E813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EE"/>
    <w:rsid w:val="00007C82"/>
    <w:rsid w:val="00054444"/>
    <w:rsid w:val="000544EE"/>
    <w:rsid w:val="001464D6"/>
    <w:rsid w:val="0015326C"/>
    <w:rsid w:val="00193C34"/>
    <w:rsid w:val="001B781B"/>
    <w:rsid w:val="001C4F63"/>
    <w:rsid w:val="00214FD5"/>
    <w:rsid w:val="002325D2"/>
    <w:rsid w:val="00241F6B"/>
    <w:rsid w:val="002509C2"/>
    <w:rsid w:val="00253DDC"/>
    <w:rsid w:val="00260C35"/>
    <w:rsid w:val="00265ADB"/>
    <w:rsid w:val="00284835"/>
    <w:rsid w:val="002915F8"/>
    <w:rsid w:val="002B6259"/>
    <w:rsid w:val="002E3116"/>
    <w:rsid w:val="003025BE"/>
    <w:rsid w:val="00357450"/>
    <w:rsid w:val="00366B99"/>
    <w:rsid w:val="0038444B"/>
    <w:rsid w:val="00385F2B"/>
    <w:rsid w:val="003A149E"/>
    <w:rsid w:val="003A6934"/>
    <w:rsid w:val="003B4DDF"/>
    <w:rsid w:val="003C0D19"/>
    <w:rsid w:val="003C7A9E"/>
    <w:rsid w:val="003D1B63"/>
    <w:rsid w:val="003E0306"/>
    <w:rsid w:val="0040281B"/>
    <w:rsid w:val="00444BC9"/>
    <w:rsid w:val="00475F16"/>
    <w:rsid w:val="004940F0"/>
    <w:rsid w:val="004D7E00"/>
    <w:rsid w:val="004E69F1"/>
    <w:rsid w:val="005115FE"/>
    <w:rsid w:val="00514978"/>
    <w:rsid w:val="00525A1B"/>
    <w:rsid w:val="005578BF"/>
    <w:rsid w:val="00562514"/>
    <w:rsid w:val="00570484"/>
    <w:rsid w:val="0059366B"/>
    <w:rsid w:val="005A6404"/>
    <w:rsid w:val="005B2348"/>
    <w:rsid w:val="005C2630"/>
    <w:rsid w:val="005C665C"/>
    <w:rsid w:val="0060291E"/>
    <w:rsid w:val="00603C85"/>
    <w:rsid w:val="00610133"/>
    <w:rsid w:val="00613706"/>
    <w:rsid w:val="00613BDB"/>
    <w:rsid w:val="00626E36"/>
    <w:rsid w:val="00630E0C"/>
    <w:rsid w:val="00635814"/>
    <w:rsid w:val="006A48D7"/>
    <w:rsid w:val="00700549"/>
    <w:rsid w:val="00722109"/>
    <w:rsid w:val="00727148"/>
    <w:rsid w:val="007275C1"/>
    <w:rsid w:val="0073299C"/>
    <w:rsid w:val="00740043"/>
    <w:rsid w:val="0076035B"/>
    <w:rsid w:val="0077601B"/>
    <w:rsid w:val="007A0E7A"/>
    <w:rsid w:val="007C44D4"/>
    <w:rsid w:val="007D39C6"/>
    <w:rsid w:val="007D6FD1"/>
    <w:rsid w:val="008278ED"/>
    <w:rsid w:val="00832AE2"/>
    <w:rsid w:val="00847492"/>
    <w:rsid w:val="00876D60"/>
    <w:rsid w:val="008C1A0C"/>
    <w:rsid w:val="00911A33"/>
    <w:rsid w:val="00917733"/>
    <w:rsid w:val="00927B96"/>
    <w:rsid w:val="0093101D"/>
    <w:rsid w:val="0093501F"/>
    <w:rsid w:val="009361F8"/>
    <w:rsid w:val="0093772E"/>
    <w:rsid w:val="00953BC2"/>
    <w:rsid w:val="0098306A"/>
    <w:rsid w:val="00995FD2"/>
    <w:rsid w:val="009A4065"/>
    <w:rsid w:val="009F01E4"/>
    <w:rsid w:val="00A020B4"/>
    <w:rsid w:val="00A05309"/>
    <w:rsid w:val="00A065D4"/>
    <w:rsid w:val="00A17B8F"/>
    <w:rsid w:val="00A261C1"/>
    <w:rsid w:val="00A60E1B"/>
    <w:rsid w:val="00AB317F"/>
    <w:rsid w:val="00AF2B3D"/>
    <w:rsid w:val="00B303FF"/>
    <w:rsid w:val="00B32305"/>
    <w:rsid w:val="00B41168"/>
    <w:rsid w:val="00BA4593"/>
    <w:rsid w:val="00BC082A"/>
    <w:rsid w:val="00BE7117"/>
    <w:rsid w:val="00C43B6F"/>
    <w:rsid w:val="00C673CE"/>
    <w:rsid w:val="00CC6A08"/>
    <w:rsid w:val="00CF5D63"/>
    <w:rsid w:val="00D23605"/>
    <w:rsid w:val="00D86A3B"/>
    <w:rsid w:val="00D96BC8"/>
    <w:rsid w:val="00DA3E7D"/>
    <w:rsid w:val="00DC5B24"/>
    <w:rsid w:val="00DD5188"/>
    <w:rsid w:val="00DF0085"/>
    <w:rsid w:val="00DF4699"/>
    <w:rsid w:val="00E0320C"/>
    <w:rsid w:val="00E27C38"/>
    <w:rsid w:val="00E3287F"/>
    <w:rsid w:val="00E357F2"/>
    <w:rsid w:val="00E97088"/>
    <w:rsid w:val="00EE719D"/>
    <w:rsid w:val="00EF2E27"/>
    <w:rsid w:val="00F15CAB"/>
    <w:rsid w:val="00F35440"/>
    <w:rsid w:val="00F55535"/>
    <w:rsid w:val="00F92BF8"/>
    <w:rsid w:val="00F95181"/>
    <w:rsid w:val="00FF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EF9BAA-9E3C-4617-9227-CBAB10DC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EE"/>
    <w:rPr>
      <w:rFonts w:ascii="Calibri" w:eastAsia="宋体" w:hAnsi="Calibri" w:cs="黑体"/>
      <w:sz w:val="24"/>
    </w:rPr>
  </w:style>
  <w:style w:type="paragraph" w:styleId="10">
    <w:name w:val="heading 1"/>
    <w:basedOn w:val="a"/>
    <w:next w:val="a"/>
    <w:link w:val="1Char"/>
    <w:uiPriority w:val="9"/>
    <w:qFormat/>
    <w:rsid w:val="000544EE"/>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rsid w:val="000544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uiPriority w:val="9"/>
    <w:semiHidden/>
    <w:unhideWhenUsed/>
    <w:qFormat/>
    <w:rsid w:val="000544EE"/>
    <w:pPr>
      <w:keepNext/>
      <w:keepLines/>
      <w:spacing w:before="260" w:after="260" w:line="416" w:lineRule="auto"/>
      <w:outlineLvl w:val="2"/>
    </w:pPr>
    <w:rPr>
      <w:b/>
      <w:bCs/>
      <w:sz w:val="32"/>
      <w:szCs w:val="32"/>
    </w:rPr>
  </w:style>
  <w:style w:type="paragraph" w:styleId="40">
    <w:name w:val="heading 4"/>
    <w:basedOn w:val="a"/>
    <w:next w:val="a"/>
    <w:link w:val="4Char"/>
    <w:uiPriority w:val="9"/>
    <w:semiHidden/>
    <w:unhideWhenUsed/>
    <w:qFormat/>
    <w:rsid w:val="000544E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0544EE"/>
    <w:pPr>
      <w:keepNext/>
      <w:keepLines/>
      <w:numPr>
        <w:ilvl w:val="4"/>
        <w:numId w:val="1"/>
      </w:numPr>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0544EE"/>
    <w:rPr>
      <w:rFonts w:ascii="Calibri" w:eastAsia="宋体" w:hAnsi="Calibri" w:cs="黑体"/>
      <w:b/>
      <w:bCs/>
      <w:sz w:val="28"/>
      <w:szCs w:val="28"/>
    </w:rPr>
  </w:style>
  <w:style w:type="paragraph" w:styleId="a3">
    <w:name w:val="Normal Indent"/>
    <w:basedOn w:val="a"/>
    <w:rsid w:val="000544EE"/>
    <w:pPr>
      <w:spacing w:afterLines="50" w:line="300" w:lineRule="auto"/>
      <w:ind w:firstLineChars="200" w:firstLine="420"/>
    </w:pPr>
    <w:rPr>
      <w:rFonts w:ascii="Times New Roman" w:hAnsi="Times New Roman" w:cs="Times New Roman"/>
      <w:szCs w:val="24"/>
    </w:rPr>
  </w:style>
  <w:style w:type="paragraph" w:customStyle="1" w:styleId="3">
    <w:name w:val="标题3"/>
    <w:basedOn w:val="30"/>
    <w:next w:val="a"/>
    <w:qFormat/>
    <w:rsid w:val="000544EE"/>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
    <w:qFormat/>
    <w:rsid w:val="000544EE"/>
    <w:pPr>
      <w:numPr>
        <w:ilvl w:val="3"/>
        <w:numId w:val="1"/>
      </w:numPr>
      <w:adjustRightInd w:val="0"/>
      <w:snapToGrid w:val="0"/>
      <w:spacing w:before="0" w:after="0" w:line="360" w:lineRule="auto"/>
    </w:pPr>
    <w:rPr>
      <w:rFonts w:ascii="Cambria" w:eastAsia="楷体" w:hAnsi="Cambria" w:cs="Times New Roman"/>
      <w:kern w:val="0"/>
      <w:sz w:val="30"/>
    </w:rPr>
  </w:style>
  <w:style w:type="paragraph" w:customStyle="1" w:styleId="1">
    <w:name w:val="标题1"/>
    <w:basedOn w:val="10"/>
    <w:next w:val="a"/>
    <w:qFormat/>
    <w:rsid w:val="000544EE"/>
    <w:pPr>
      <w:numPr>
        <w:numId w:val="1"/>
      </w:numPr>
      <w:adjustRightInd w:val="0"/>
      <w:snapToGrid w:val="0"/>
      <w:spacing w:before="0" w:after="0" w:line="360" w:lineRule="auto"/>
    </w:pPr>
    <w:rPr>
      <w:rFonts w:eastAsia="楷体"/>
    </w:rPr>
  </w:style>
  <w:style w:type="paragraph" w:customStyle="1" w:styleId="2">
    <w:name w:val="标题2"/>
    <w:basedOn w:val="20"/>
    <w:next w:val="a"/>
    <w:qFormat/>
    <w:rsid w:val="000544EE"/>
    <w:pPr>
      <w:numPr>
        <w:ilvl w:val="1"/>
        <w:numId w:val="1"/>
      </w:numPr>
      <w:adjustRightInd w:val="0"/>
      <w:snapToGrid w:val="0"/>
      <w:spacing w:before="0" w:after="0" w:line="360" w:lineRule="auto"/>
    </w:pPr>
    <w:rPr>
      <w:rFonts w:ascii="Cambria" w:eastAsia="楷体" w:hAnsi="Cambria" w:cs="黑体"/>
      <w:sz w:val="36"/>
    </w:rPr>
  </w:style>
  <w:style w:type="character" w:customStyle="1" w:styleId="3Char">
    <w:name w:val="标题 3 Char"/>
    <w:basedOn w:val="a0"/>
    <w:link w:val="30"/>
    <w:uiPriority w:val="9"/>
    <w:semiHidden/>
    <w:rsid w:val="000544EE"/>
    <w:rPr>
      <w:rFonts w:ascii="Calibri" w:eastAsia="宋体" w:hAnsi="Calibri" w:cs="黑体"/>
      <w:b/>
      <w:bCs/>
      <w:sz w:val="32"/>
      <w:szCs w:val="32"/>
    </w:rPr>
  </w:style>
  <w:style w:type="character" w:customStyle="1" w:styleId="4Char">
    <w:name w:val="标题 4 Char"/>
    <w:basedOn w:val="a0"/>
    <w:link w:val="40"/>
    <w:uiPriority w:val="9"/>
    <w:semiHidden/>
    <w:rsid w:val="000544EE"/>
    <w:rPr>
      <w:rFonts w:asciiTheme="majorHAnsi" w:eastAsiaTheme="majorEastAsia" w:hAnsiTheme="majorHAnsi" w:cstheme="majorBidi"/>
      <w:b/>
      <w:bCs/>
      <w:sz w:val="28"/>
      <w:szCs w:val="28"/>
    </w:rPr>
  </w:style>
  <w:style w:type="character" w:customStyle="1" w:styleId="1Char">
    <w:name w:val="标题 1 Char"/>
    <w:basedOn w:val="a0"/>
    <w:link w:val="10"/>
    <w:uiPriority w:val="9"/>
    <w:rsid w:val="000544EE"/>
    <w:rPr>
      <w:rFonts w:ascii="Calibri" w:eastAsia="宋体" w:hAnsi="Calibri" w:cs="黑体"/>
      <w:b/>
      <w:bCs/>
      <w:kern w:val="44"/>
      <w:sz w:val="44"/>
      <w:szCs w:val="44"/>
    </w:rPr>
  </w:style>
  <w:style w:type="character" w:customStyle="1" w:styleId="2Char">
    <w:name w:val="标题 2 Char"/>
    <w:basedOn w:val="a0"/>
    <w:link w:val="20"/>
    <w:uiPriority w:val="9"/>
    <w:semiHidden/>
    <w:rsid w:val="000544EE"/>
    <w:rPr>
      <w:rFonts w:asciiTheme="majorHAnsi" w:eastAsiaTheme="majorEastAsia" w:hAnsiTheme="majorHAnsi" w:cstheme="majorBidi"/>
      <w:b/>
      <w:bCs/>
      <w:sz w:val="32"/>
      <w:szCs w:val="32"/>
    </w:rPr>
  </w:style>
  <w:style w:type="paragraph" w:styleId="a4">
    <w:name w:val="header"/>
    <w:basedOn w:val="a"/>
    <w:link w:val="Char"/>
    <w:uiPriority w:val="99"/>
    <w:unhideWhenUsed/>
    <w:rsid w:val="00475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75F16"/>
    <w:rPr>
      <w:rFonts w:ascii="Calibri" w:eastAsia="宋体" w:hAnsi="Calibri" w:cs="黑体"/>
      <w:sz w:val="18"/>
      <w:szCs w:val="18"/>
    </w:rPr>
  </w:style>
  <w:style w:type="paragraph" w:styleId="a5">
    <w:name w:val="footer"/>
    <w:basedOn w:val="a"/>
    <w:link w:val="Char0"/>
    <w:uiPriority w:val="99"/>
    <w:unhideWhenUsed/>
    <w:rsid w:val="00475F16"/>
    <w:pPr>
      <w:tabs>
        <w:tab w:val="center" w:pos="4153"/>
        <w:tab w:val="right" w:pos="8306"/>
      </w:tabs>
      <w:snapToGrid w:val="0"/>
    </w:pPr>
    <w:rPr>
      <w:sz w:val="18"/>
      <w:szCs w:val="18"/>
    </w:rPr>
  </w:style>
  <w:style w:type="character" w:customStyle="1" w:styleId="Char0">
    <w:name w:val="页脚 Char"/>
    <w:basedOn w:val="a0"/>
    <w:link w:val="a5"/>
    <w:uiPriority w:val="99"/>
    <w:rsid w:val="00475F16"/>
    <w:rPr>
      <w:rFonts w:ascii="Calibri" w:eastAsia="宋体" w:hAnsi="Calibri" w:cs="黑体"/>
      <w:sz w:val="18"/>
      <w:szCs w:val="18"/>
    </w:rPr>
  </w:style>
  <w:style w:type="paragraph" w:styleId="a6">
    <w:name w:val="List Paragraph"/>
    <w:basedOn w:val="a"/>
    <w:uiPriority w:val="34"/>
    <w:qFormat/>
    <w:rsid w:val="003D1B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梁馨宁lxn</dc:creator>
  <cp:keywords/>
  <dc:description/>
  <cp:lastModifiedBy>张恒zh</cp:lastModifiedBy>
  <cp:revision>91</cp:revision>
  <dcterms:created xsi:type="dcterms:W3CDTF">2016-12-20T08:06:00Z</dcterms:created>
  <dcterms:modified xsi:type="dcterms:W3CDTF">2018-11-22T08:24:00Z</dcterms:modified>
</cp:coreProperties>
</file>