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4EE" w:rsidRPr="00A020B4" w:rsidRDefault="000544EE" w:rsidP="00F55535">
      <w:pPr>
        <w:widowControl w:val="0"/>
        <w:rPr>
          <w:rFonts w:ascii="仿宋" w:eastAsia="仿宋" w:hAnsi="仿宋" w:cs="Times New Roman"/>
          <w:b/>
          <w:color w:val="000000"/>
          <w:sz w:val="32"/>
        </w:rPr>
      </w:pPr>
      <w:r w:rsidRPr="00A020B4">
        <w:rPr>
          <w:rFonts w:ascii="仿宋" w:eastAsia="仿宋" w:hAnsi="仿宋" w:cs="Times New Roman" w:hint="eastAsia"/>
          <w:b/>
          <w:color w:val="000000"/>
          <w:sz w:val="32"/>
        </w:rPr>
        <w:t>附件</w:t>
      </w:r>
      <w:r w:rsidR="009F01E4" w:rsidRPr="00A020B4">
        <w:rPr>
          <w:rFonts w:ascii="仿宋" w:eastAsia="仿宋" w:hAnsi="仿宋" w:cs="Times New Roman" w:hint="eastAsia"/>
          <w:b/>
          <w:color w:val="000000"/>
          <w:sz w:val="32"/>
        </w:rPr>
        <w:t>1</w:t>
      </w:r>
      <w:r w:rsidR="009F01E4" w:rsidRPr="00A020B4">
        <w:rPr>
          <w:rFonts w:ascii="仿宋" w:eastAsia="仿宋" w:hAnsi="仿宋" w:cs="Times New Roman"/>
          <w:b/>
          <w:color w:val="000000"/>
          <w:sz w:val="32"/>
        </w:rPr>
        <w:t>-1</w:t>
      </w:r>
    </w:p>
    <w:p w:rsidR="00F55535" w:rsidRPr="00DF4699" w:rsidRDefault="00F55535" w:rsidP="00F55535">
      <w:pPr>
        <w:widowControl w:val="0"/>
        <w:rPr>
          <w:rFonts w:ascii="仿宋" w:eastAsia="仿宋" w:hAnsi="仿宋" w:cs="Times New Roman"/>
          <w:color w:val="000000"/>
          <w:sz w:val="32"/>
        </w:rPr>
      </w:pPr>
    </w:p>
    <w:p w:rsidR="00A261C1" w:rsidRPr="00A020B4" w:rsidRDefault="000544EE" w:rsidP="000544EE">
      <w:pPr>
        <w:pStyle w:val="a3"/>
        <w:spacing w:afterLines="0" w:line="240" w:lineRule="auto"/>
        <w:ind w:firstLineChars="0" w:firstLine="0"/>
        <w:jc w:val="center"/>
        <w:rPr>
          <w:rFonts w:ascii="仿宋" w:eastAsia="仿宋" w:hAnsi="仿宋"/>
          <w:sz w:val="44"/>
          <w:szCs w:val="42"/>
        </w:rPr>
      </w:pPr>
      <w:r w:rsidRPr="00A020B4">
        <w:rPr>
          <w:rFonts w:ascii="仿宋" w:eastAsia="仿宋" w:hAnsi="仿宋" w:hint="eastAsia"/>
          <w:sz w:val="44"/>
          <w:szCs w:val="42"/>
        </w:rPr>
        <w:t>全国中小企业股份转让系统</w:t>
      </w:r>
    </w:p>
    <w:p w:rsidR="000544EE" w:rsidRPr="00DF4699" w:rsidRDefault="00A065D4" w:rsidP="000544EE">
      <w:pPr>
        <w:pStyle w:val="a3"/>
        <w:spacing w:afterLines="0" w:line="240" w:lineRule="auto"/>
        <w:ind w:firstLineChars="0" w:firstLine="0"/>
        <w:jc w:val="center"/>
        <w:rPr>
          <w:rFonts w:ascii="仿宋" w:eastAsia="仿宋" w:hAnsi="仿宋"/>
          <w:sz w:val="42"/>
          <w:szCs w:val="42"/>
        </w:rPr>
      </w:pPr>
      <w:r w:rsidRPr="00DF4699">
        <w:rPr>
          <w:rFonts w:ascii="仿宋" w:eastAsia="仿宋" w:hAnsi="仿宋" w:hint="eastAsia"/>
          <w:color w:val="000000"/>
          <w:kern w:val="0"/>
          <w:sz w:val="44"/>
          <w:szCs w:val="42"/>
        </w:rPr>
        <w:t>证券</w:t>
      </w:r>
      <w:r w:rsidR="007275C1" w:rsidRPr="00DF4699">
        <w:rPr>
          <w:rFonts w:ascii="仿宋" w:eastAsia="仿宋" w:hAnsi="仿宋" w:hint="eastAsia"/>
          <w:color w:val="000000"/>
          <w:kern w:val="0"/>
          <w:sz w:val="44"/>
          <w:szCs w:val="42"/>
        </w:rPr>
        <w:t>账户体系</w:t>
      </w:r>
      <w:r w:rsidR="005578BF" w:rsidRPr="00DF4699">
        <w:rPr>
          <w:rFonts w:ascii="仿宋" w:eastAsia="仿宋" w:hAnsi="仿宋"/>
          <w:color w:val="000000"/>
          <w:kern w:val="0"/>
          <w:sz w:val="44"/>
          <w:szCs w:val="42"/>
        </w:rPr>
        <w:t>优化</w:t>
      </w:r>
      <w:r w:rsidR="003A6934" w:rsidRPr="00DF4699">
        <w:rPr>
          <w:rFonts w:ascii="仿宋" w:eastAsia="仿宋" w:hAnsi="仿宋"/>
          <w:sz w:val="42"/>
          <w:szCs w:val="42"/>
        </w:rPr>
        <w:t>第</w:t>
      </w:r>
      <w:r w:rsidR="005578BF" w:rsidRPr="00DF4699">
        <w:rPr>
          <w:rFonts w:ascii="仿宋" w:eastAsia="仿宋" w:hAnsi="仿宋" w:hint="eastAsia"/>
          <w:sz w:val="42"/>
          <w:szCs w:val="42"/>
        </w:rPr>
        <w:t>一</w:t>
      </w:r>
      <w:r w:rsidR="00BA4593" w:rsidRPr="00DF4699">
        <w:rPr>
          <w:rFonts w:ascii="仿宋" w:eastAsia="仿宋" w:hAnsi="仿宋" w:hint="eastAsia"/>
          <w:sz w:val="42"/>
          <w:szCs w:val="42"/>
        </w:rPr>
        <w:t>次全网</w:t>
      </w:r>
      <w:r w:rsidR="000544EE" w:rsidRPr="00DF4699">
        <w:rPr>
          <w:rFonts w:ascii="仿宋" w:eastAsia="仿宋" w:hAnsi="仿宋" w:hint="eastAsia"/>
          <w:sz w:val="42"/>
          <w:szCs w:val="42"/>
        </w:rPr>
        <w:t>测试报告</w:t>
      </w:r>
    </w:p>
    <w:p w:rsidR="000544EE" w:rsidRPr="00DF4699" w:rsidRDefault="000544EE" w:rsidP="000544EE">
      <w:pPr>
        <w:pStyle w:val="a3"/>
        <w:spacing w:after="163"/>
        <w:ind w:left="480" w:firstLineChars="0" w:firstLine="0"/>
        <w:rPr>
          <w:rFonts w:ascii="仿宋" w:eastAsia="仿宋" w:hAnsi="仿宋"/>
          <w:b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0544EE" w:rsidRPr="00DF4699" w:rsidTr="002825F6">
        <w:trPr>
          <w:cantSplit/>
          <w:trHeight w:val="459"/>
        </w:trPr>
        <w:tc>
          <w:tcPr>
            <w:tcW w:w="9073" w:type="dxa"/>
            <w:vAlign w:val="center"/>
          </w:tcPr>
          <w:p w:rsidR="000544EE" w:rsidRPr="00DF4699" w:rsidRDefault="000544EE" w:rsidP="002825F6">
            <w:pPr>
              <w:adjustRightInd w:val="0"/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参测单位名称：</w:t>
            </w:r>
          </w:p>
        </w:tc>
      </w:tr>
      <w:tr w:rsidR="000544EE" w:rsidRPr="00DF4699" w:rsidTr="002B6259">
        <w:trPr>
          <w:trHeight w:val="2790"/>
        </w:trPr>
        <w:tc>
          <w:tcPr>
            <w:tcW w:w="9073" w:type="dxa"/>
            <w:tcBorders>
              <w:bottom w:val="single" w:sz="4" w:space="0" w:color="auto"/>
            </w:tcBorders>
          </w:tcPr>
          <w:p w:rsidR="000544EE" w:rsidRPr="00DF4699" w:rsidRDefault="000544EE" w:rsidP="002825F6">
            <w:pPr>
              <w:rPr>
                <w:rFonts w:ascii="仿宋" w:eastAsia="仿宋" w:hAnsi="仿宋"/>
                <w:b/>
                <w:szCs w:val="21"/>
              </w:rPr>
            </w:pPr>
            <w:r w:rsidRPr="00DF4699">
              <w:rPr>
                <w:rFonts w:ascii="仿宋" w:eastAsia="仿宋" w:hAnsi="仿宋" w:hint="eastAsia"/>
                <w:b/>
                <w:szCs w:val="21"/>
              </w:rPr>
              <w:t>一、测试情况说明</w:t>
            </w:r>
          </w:p>
          <w:p w:rsidR="000544EE" w:rsidRPr="00DF4699" w:rsidRDefault="000544EE" w:rsidP="000544EE">
            <w:pPr>
              <w:widowControl w:val="0"/>
              <w:numPr>
                <w:ilvl w:val="0"/>
                <w:numId w:val="2"/>
              </w:numPr>
              <w:jc w:val="both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DF4699">
              <w:rPr>
                <w:rFonts w:ascii="仿宋" w:eastAsia="仿宋" w:hAnsi="仿宋" w:hint="eastAsia"/>
                <w:b/>
                <w:color w:val="000000"/>
                <w:szCs w:val="21"/>
              </w:rPr>
              <w:t>测试日期</w:t>
            </w:r>
          </w:p>
          <w:p w:rsidR="000544EE" w:rsidRPr="00DF4699" w:rsidRDefault="00260C35" w:rsidP="002825F6">
            <w:pPr>
              <w:ind w:left="360"/>
              <w:rPr>
                <w:rFonts w:ascii="仿宋" w:eastAsia="仿宋" w:hAnsi="仿宋"/>
                <w:color w:val="000000"/>
                <w:szCs w:val="21"/>
              </w:rPr>
            </w:pPr>
            <w:r w:rsidRPr="00260C35">
              <w:rPr>
                <w:rFonts w:ascii="仿宋" w:eastAsia="仿宋" w:hAnsi="仿宋" w:hint="eastAsia"/>
                <w:color w:val="000000"/>
                <w:szCs w:val="21"/>
              </w:rPr>
              <w:t>2018年11月10日、2018年11月17日和2018年11月18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日</w:t>
            </w:r>
          </w:p>
          <w:p w:rsidR="000544EE" w:rsidRPr="00DF4699" w:rsidRDefault="003D1B63" w:rsidP="000544EE">
            <w:pPr>
              <w:widowControl w:val="0"/>
              <w:numPr>
                <w:ilvl w:val="0"/>
                <w:numId w:val="2"/>
              </w:numPr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DF4699">
              <w:rPr>
                <w:rFonts w:ascii="仿宋" w:eastAsia="仿宋" w:hAnsi="仿宋" w:hint="eastAsia"/>
                <w:b/>
                <w:color w:val="000000"/>
                <w:szCs w:val="21"/>
              </w:rPr>
              <w:t>参测技术</w:t>
            </w:r>
            <w:r w:rsidRPr="00DF4699">
              <w:rPr>
                <w:rFonts w:ascii="仿宋" w:eastAsia="仿宋" w:hAnsi="仿宋"/>
                <w:b/>
                <w:color w:val="000000"/>
                <w:szCs w:val="21"/>
              </w:rPr>
              <w:t>系统</w:t>
            </w:r>
            <w:r w:rsidR="000544EE" w:rsidRPr="00DF4699">
              <w:rPr>
                <w:rFonts w:ascii="仿宋" w:eastAsia="仿宋" w:hAnsi="仿宋" w:hint="eastAsia"/>
                <w:b/>
                <w:color w:val="000000"/>
                <w:szCs w:val="21"/>
              </w:rPr>
              <w:t>情况</w:t>
            </w:r>
          </w:p>
          <w:tbl>
            <w:tblPr>
              <w:tblW w:w="0" w:type="auto"/>
              <w:tblInd w:w="3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76"/>
              <w:gridCol w:w="2977"/>
              <w:gridCol w:w="3402"/>
            </w:tblGrid>
            <w:tr w:rsidR="00AB317F" w:rsidRPr="00DF4699" w:rsidTr="00AB317F">
              <w:trPr>
                <w:trHeight w:val="375"/>
              </w:trPr>
              <w:tc>
                <w:tcPr>
                  <w:tcW w:w="1276" w:type="dxa"/>
                </w:tcPr>
                <w:p w:rsidR="00AB317F" w:rsidRPr="00DF4699" w:rsidRDefault="00AB317F" w:rsidP="00847492">
                  <w:pPr>
                    <w:widowControl w:val="0"/>
                    <w:ind w:left="-72"/>
                    <w:jc w:val="both"/>
                    <w:rPr>
                      <w:rFonts w:ascii="仿宋" w:eastAsia="仿宋" w:hAnsi="仿宋"/>
                      <w:b/>
                      <w:color w:val="000000"/>
                      <w:szCs w:val="21"/>
                    </w:rPr>
                  </w:pPr>
                  <w:r w:rsidRPr="00DF4699">
                    <w:rPr>
                      <w:rFonts w:ascii="仿宋" w:eastAsia="仿宋" w:hAnsi="仿宋" w:hint="eastAsia"/>
                      <w:b/>
                      <w:color w:val="000000"/>
                      <w:szCs w:val="21"/>
                    </w:rPr>
                    <w:t>系统</w:t>
                  </w:r>
                  <w:r w:rsidRPr="00DF4699">
                    <w:rPr>
                      <w:rFonts w:ascii="仿宋" w:eastAsia="仿宋" w:hAnsi="仿宋"/>
                      <w:b/>
                      <w:color w:val="000000"/>
                      <w:szCs w:val="21"/>
                    </w:rPr>
                    <w:t>类型</w:t>
                  </w:r>
                </w:p>
              </w:tc>
              <w:tc>
                <w:tcPr>
                  <w:tcW w:w="2977" w:type="dxa"/>
                </w:tcPr>
                <w:p w:rsidR="00AB317F" w:rsidRPr="00DF4699" w:rsidRDefault="00AB317F" w:rsidP="00847492">
                  <w:pPr>
                    <w:widowControl w:val="0"/>
                    <w:ind w:left="-72"/>
                    <w:jc w:val="both"/>
                    <w:rPr>
                      <w:rFonts w:ascii="仿宋" w:eastAsia="仿宋" w:hAnsi="仿宋"/>
                      <w:b/>
                      <w:color w:val="000000"/>
                      <w:szCs w:val="21"/>
                    </w:rPr>
                  </w:pPr>
                  <w:r w:rsidRPr="00DF4699">
                    <w:rPr>
                      <w:rFonts w:ascii="仿宋" w:eastAsia="仿宋" w:hAnsi="仿宋" w:hint="eastAsia"/>
                      <w:b/>
                      <w:color w:val="000000"/>
                      <w:szCs w:val="21"/>
                    </w:rPr>
                    <w:t>开发商</w:t>
                  </w:r>
                </w:p>
              </w:tc>
              <w:tc>
                <w:tcPr>
                  <w:tcW w:w="3402" w:type="dxa"/>
                </w:tcPr>
                <w:p w:rsidR="00AB317F" w:rsidRPr="00DF4699" w:rsidRDefault="00AB317F" w:rsidP="0038444B">
                  <w:pPr>
                    <w:widowControl w:val="0"/>
                    <w:jc w:val="both"/>
                    <w:rPr>
                      <w:rFonts w:ascii="仿宋" w:eastAsia="仿宋" w:hAnsi="仿宋"/>
                      <w:b/>
                      <w:color w:val="000000"/>
                      <w:szCs w:val="21"/>
                    </w:rPr>
                  </w:pPr>
                  <w:r w:rsidRPr="00DF4699">
                    <w:rPr>
                      <w:rFonts w:ascii="仿宋" w:eastAsia="仿宋" w:hAnsi="仿宋" w:hint="eastAsia"/>
                      <w:b/>
                      <w:color w:val="000000"/>
                      <w:szCs w:val="21"/>
                    </w:rPr>
                    <w:t>版本</w:t>
                  </w:r>
                  <w:r w:rsidRPr="00DF4699">
                    <w:rPr>
                      <w:rFonts w:ascii="仿宋" w:eastAsia="仿宋" w:hAnsi="仿宋"/>
                      <w:b/>
                      <w:color w:val="000000"/>
                      <w:szCs w:val="21"/>
                    </w:rPr>
                    <w:t>号</w:t>
                  </w:r>
                </w:p>
              </w:tc>
            </w:tr>
            <w:tr w:rsidR="00AB317F" w:rsidRPr="00DF4699" w:rsidTr="00AF2B3D">
              <w:trPr>
                <w:trHeight w:val="313"/>
              </w:trPr>
              <w:tc>
                <w:tcPr>
                  <w:tcW w:w="1276" w:type="dxa"/>
                </w:tcPr>
                <w:p w:rsidR="00AB317F" w:rsidRPr="00DF4699" w:rsidRDefault="00AB317F" w:rsidP="00847492">
                  <w:pPr>
                    <w:widowControl w:val="0"/>
                    <w:ind w:left="-72"/>
                    <w:jc w:val="both"/>
                    <w:rPr>
                      <w:rFonts w:ascii="仿宋" w:eastAsia="仿宋" w:hAnsi="仿宋"/>
                      <w:color w:val="000000"/>
                      <w:szCs w:val="21"/>
                    </w:rPr>
                  </w:pPr>
                  <w:r w:rsidRPr="00DF4699">
                    <w:rPr>
                      <w:rFonts w:ascii="仿宋" w:eastAsia="仿宋" w:hAnsi="仿宋" w:hint="eastAsia"/>
                      <w:color w:val="000000"/>
                      <w:szCs w:val="21"/>
                    </w:rPr>
                    <w:t>经纪</w:t>
                  </w:r>
                </w:p>
              </w:tc>
              <w:tc>
                <w:tcPr>
                  <w:tcW w:w="2977" w:type="dxa"/>
                </w:tcPr>
                <w:p w:rsidR="00AB317F" w:rsidRPr="00DF4699" w:rsidRDefault="00AB317F" w:rsidP="00847492">
                  <w:pPr>
                    <w:widowControl w:val="0"/>
                    <w:ind w:left="-72"/>
                    <w:jc w:val="both"/>
                    <w:rPr>
                      <w:rFonts w:ascii="仿宋" w:eastAsia="仿宋" w:hAnsi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:rsidR="00AB317F" w:rsidRPr="00DF4699" w:rsidRDefault="00AB317F" w:rsidP="00847492">
                  <w:pPr>
                    <w:widowControl w:val="0"/>
                    <w:ind w:left="-72"/>
                    <w:jc w:val="both"/>
                    <w:rPr>
                      <w:rFonts w:ascii="仿宋" w:eastAsia="仿宋" w:hAnsi="仿宋"/>
                      <w:color w:val="000000"/>
                      <w:szCs w:val="21"/>
                    </w:rPr>
                  </w:pPr>
                </w:p>
              </w:tc>
            </w:tr>
            <w:tr w:rsidR="00AB317F" w:rsidRPr="00DF4699" w:rsidTr="00AB317F">
              <w:trPr>
                <w:trHeight w:val="330"/>
              </w:trPr>
              <w:tc>
                <w:tcPr>
                  <w:tcW w:w="1276" w:type="dxa"/>
                </w:tcPr>
                <w:p w:rsidR="00AB317F" w:rsidRPr="00DF4699" w:rsidRDefault="00AB317F" w:rsidP="00847492">
                  <w:pPr>
                    <w:widowControl w:val="0"/>
                    <w:ind w:left="-72"/>
                    <w:jc w:val="both"/>
                    <w:rPr>
                      <w:rFonts w:ascii="仿宋" w:eastAsia="仿宋" w:hAnsi="仿宋"/>
                      <w:color w:val="000000"/>
                      <w:szCs w:val="21"/>
                    </w:rPr>
                  </w:pPr>
                  <w:r w:rsidRPr="00DF4699">
                    <w:rPr>
                      <w:rFonts w:ascii="仿宋" w:eastAsia="仿宋" w:hAnsi="仿宋" w:hint="eastAsia"/>
                      <w:color w:val="000000"/>
                      <w:szCs w:val="21"/>
                    </w:rPr>
                    <w:t>做</w:t>
                  </w:r>
                  <w:r w:rsidRPr="00DF4699">
                    <w:rPr>
                      <w:rFonts w:ascii="仿宋" w:eastAsia="仿宋" w:hAnsi="仿宋"/>
                      <w:color w:val="000000"/>
                      <w:szCs w:val="21"/>
                    </w:rPr>
                    <w:t>市</w:t>
                  </w:r>
                </w:p>
              </w:tc>
              <w:tc>
                <w:tcPr>
                  <w:tcW w:w="2977" w:type="dxa"/>
                </w:tcPr>
                <w:p w:rsidR="00AB317F" w:rsidRPr="00DF4699" w:rsidRDefault="00AB317F" w:rsidP="00847492">
                  <w:pPr>
                    <w:widowControl w:val="0"/>
                    <w:ind w:left="-72"/>
                    <w:jc w:val="both"/>
                    <w:rPr>
                      <w:rFonts w:ascii="仿宋" w:eastAsia="仿宋" w:hAnsi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:rsidR="00AB317F" w:rsidRPr="00DF4699" w:rsidRDefault="00AB317F" w:rsidP="00847492">
                  <w:pPr>
                    <w:widowControl w:val="0"/>
                    <w:ind w:left="-72"/>
                    <w:jc w:val="both"/>
                    <w:rPr>
                      <w:rFonts w:ascii="仿宋" w:eastAsia="仿宋" w:hAnsi="仿宋"/>
                      <w:color w:val="000000"/>
                      <w:szCs w:val="21"/>
                    </w:rPr>
                  </w:pPr>
                </w:p>
              </w:tc>
            </w:tr>
            <w:tr w:rsidR="00AB317F" w:rsidRPr="00DF4699" w:rsidTr="00AB317F">
              <w:trPr>
                <w:trHeight w:val="240"/>
              </w:trPr>
              <w:tc>
                <w:tcPr>
                  <w:tcW w:w="1276" w:type="dxa"/>
                </w:tcPr>
                <w:p w:rsidR="00AB317F" w:rsidRPr="00DF4699" w:rsidRDefault="00AB317F" w:rsidP="00847492">
                  <w:pPr>
                    <w:widowControl w:val="0"/>
                    <w:ind w:left="-72"/>
                    <w:jc w:val="both"/>
                    <w:rPr>
                      <w:rFonts w:ascii="仿宋" w:eastAsia="仿宋" w:hAnsi="仿宋"/>
                      <w:color w:val="000000"/>
                      <w:szCs w:val="21"/>
                    </w:rPr>
                  </w:pPr>
                  <w:r w:rsidRPr="00DF4699">
                    <w:rPr>
                      <w:rFonts w:ascii="仿宋" w:eastAsia="仿宋" w:hAnsi="仿宋" w:hint="eastAsia"/>
                      <w:color w:val="000000"/>
                      <w:szCs w:val="21"/>
                    </w:rPr>
                    <w:t>自营</w:t>
                  </w:r>
                </w:p>
              </w:tc>
              <w:tc>
                <w:tcPr>
                  <w:tcW w:w="2977" w:type="dxa"/>
                </w:tcPr>
                <w:p w:rsidR="00AB317F" w:rsidRPr="00DF4699" w:rsidRDefault="00AB317F" w:rsidP="00847492">
                  <w:pPr>
                    <w:widowControl w:val="0"/>
                    <w:ind w:left="-72"/>
                    <w:jc w:val="both"/>
                    <w:rPr>
                      <w:rFonts w:ascii="仿宋" w:eastAsia="仿宋" w:hAnsi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:rsidR="00AB317F" w:rsidRPr="00DF4699" w:rsidRDefault="00AB317F" w:rsidP="00847492">
                  <w:pPr>
                    <w:widowControl w:val="0"/>
                    <w:ind w:left="-72"/>
                    <w:jc w:val="both"/>
                    <w:rPr>
                      <w:rFonts w:ascii="仿宋" w:eastAsia="仿宋" w:hAnsi="仿宋"/>
                      <w:color w:val="000000"/>
                      <w:szCs w:val="21"/>
                    </w:rPr>
                  </w:pPr>
                </w:p>
              </w:tc>
            </w:tr>
            <w:tr w:rsidR="00AB317F" w:rsidRPr="00DF4699" w:rsidTr="00AB317F">
              <w:trPr>
                <w:trHeight w:val="240"/>
              </w:trPr>
              <w:tc>
                <w:tcPr>
                  <w:tcW w:w="1276" w:type="dxa"/>
                </w:tcPr>
                <w:p w:rsidR="00AB317F" w:rsidRPr="00DF4699" w:rsidRDefault="00AB317F" w:rsidP="00847492">
                  <w:pPr>
                    <w:widowControl w:val="0"/>
                    <w:ind w:left="-72"/>
                    <w:jc w:val="both"/>
                    <w:rPr>
                      <w:rFonts w:ascii="仿宋" w:eastAsia="仿宋" w:hAnsi="仿宋"/>
                      <w:color w:val="000000"/>
                      <w:szCs w:val="21"/>
                    </w:rPr>
                  </w:pPr>
                  <w:r w:rsidRPr="00DF4699">
                    <w:rPr>
                      <w:rFonts w:ascii="仿宋" w:eastAsia="仿宋" w:hAnsi="仿宋" w:hint="eastAsia"/>
                      <w:color w:val="000000"/>
                      <w:szCs w:val="21"/>
                    </w:rPr>
                    <w:t>资管</w:t>
                  </w:r>
                </w:p>
              </w:tc>
              <w:tc>
                <w:tcPr>
                  <w:tcW w:w="2977" w:type="dxa"/>
                </w:tcPr>
                <w:p w:rsidR="00AB317F" w:rsidRPr="00DF4699" w:rsidRDefault="00AB317F" w:rsidP="00847492">
                  <w:pPr>
                    <w:widowControl w:val="0"/>
                    <w:ind w:left="-72"/>
                    <w:jc w:val="both"/>
                    <w:rPr>
                      <w:rFonts w:ascii="仿宋" w:eastAsia="仿宋" w:hAnsi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:rsidR="00AB317F" w:rsidRPr="00DF4699" w:rsidRDefault="00AB317F" w:rsidP="00847492">
                  <w:pPr>
                    <w:widowControl w:val="0"/>
                    <w:ind w:left="-72"/>
                    <w:jc w:val="both"/>
                    <w:rPr>
                      <w:rFonts w:ascii="仿宋" w:eastAsia="仿宋" w:hAnsi="仿宋"/>
                      <w:color w:val="000000"/>
                      <w:szCs w:val="21"/>
                    </w:rPr>
                  </w:pPr>
                </w:p>
              </w:tc>
            </w:tr>
            <w:tr w:rsidR="00AB317F" w:rsidRPr="00DF4699" w:rsidTr="00AB317F">
              <w:trPr>
                <w:trHeight w:val="240"/>
              </w:trPr>
              <w:tc>
                <w:tcPr>
                  <w:tcW w:w="1276" w:type="dxa"/>
                </w:tcPr>
                <w:p w:rsidR="00AB317F" w:rsidRPr="00DF4699" w:rsidRDefault="00AB317F" w:rsidP="00847492">
                  <w:pPr>
                    <w:widowControl w:val="0"/>
                    <w:ind w:left="-72"/>
                    <w:jc w:val="both"/>
                    <w:rPr>
                      <w:rFonts w:ascii="仿宋" w:eastAsia="仿宋" w:hAnsi="仿宋"/>
                      <w:color w:val="000000"/>
                      <w:szCs w:val="21"/>
                    </w:rPr>
                  </w:pPr>
                  <w:r w:rsidRPr="00DF4699">
                    <w:rPr>
                      <w:rFonts w:ascii="仿宋" w:eastAsia="仿宋" w:hAnsi="仿宋" w:hint="eastAsia"/>
                      <w:color w:val="000000"/>
                      <w:szCs w:val="21"/>
                    </w:rPr>
                    <w:t>周边</w:t>
                  </w:r>
                </w:p>
              </w:tc>
              <w:tc>
                <w:tcPr>
                  <w:tcW w:w="2977" w:type="dxa"/>
                </w:tcPr>
                <w:p w:rsidR="00AB317F" w:rsidRPr="00DF4699" w:rsidRDefault="00AB317F" w:rsidP="00847492">
                  <w:pPr>
                    <w:widowControl w:val="0"/>
                    <w:ind w:left="-72"/>
                    <w:jc w:val="both"/>
                    <w:rPr>
                      <w:rFonts w:ascii="仿宋" w:eastAsia="仿宋" w:hAnsi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:rsidR="00AB317F" w:rsidRPr="00DF4699" w:rsidRDefault="00AB317F" w:rsidP="00847492">
                  <w:pPr>
                    <w:widowControl w:val="0"/>
                    <w:ind w:left="-72"/>
                    <w:jc w:val="both"/>
                    <w:rPr>
                      <w:rFonts w:ascii="仿宋" w:eastAsia="仿宋" w:hAnsi="仿宋"/>
                      <w:color w:val="000000"/>
                      <w:szCs w:val="21"/>
                    </w:rPr>
                  </w:pPr>
                </w:p>
              </w:tc>
            </w:tr>
            <w:tr w:rsidR="00626E36" w:rsidRPr="00DF4699" w:rsidTr="00AB317F">
              <w:trPr>
                <w:trHeight w:val="240"/>
              </w:trPr>
              <w:tc>
                <w:tcPr>
                  <w:tcW w:w="1276" w:type="dxa"/>
                </w:tcPr>
                <w:p w:rsidR="00626E36" w:rsidRPr="00DF4699" w:rsidRDefault="00626E36" w:rsidP="00847492">
                  <w:pPr>
                    <w:widowControl w:val="0"/>
                    <w:ind w:left="-72"/>
                    <w:jc w:val="both"/>
                    <w:rPr>
                      <w:rFonts w:ascii="仿宋" w:eastAsia="仿宋" w:hAnsi="仿宋"/>
                      <w:color w:val="000000"/>
                      <w:szCs w:val="21"/>
                    </w:rPr>
                  </w:pPr>
                  <w:r w:rsidRPr="00DF4699">
                    <w:rPr>
                      <w:rFonts w:ascii="仿宋" w:eastAsia="仿宋" w:hAnsi="仿宋" w:hint="eastAsia"/>
                      <w:color w:val="000000"/>
                      <w:szCs w:val="21"/>
                    </w:rPr>
                    <w:t>帐户</w:t>
                  </w:r>
                </w:p>
              </w:tc>
              <w:tc>
                <w:tcPr>
                  <w:tcW w:w="2977" w:type="dxa"/>
                </w:tcPr>
                <w:p w:rsidR="00626E36" w:rsidRPr="00DF4699" w:rsidRDefault="00626E36" w:rsidP="00847492">
                  <w:pPr>
                    <w:widowControl w:val="0"/>
                    <w:ind w:left="-72"/>
                    <w:jc w:val="both"/>
                    <w:rPr>
                      <w:rFonts w:ascii="仿宋" w:eastAsia="仿宋" w:hAnsi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:rsidR="00626E36" w:rsidRPr="00DF4699" w:rsidRDefault="00626E36" w:rsidP="00847492">
                  <w:pPr>
                    <w:widowControl w:val="0"/>
                    <w:ind w:left="-72"/>
                    <w:jc w:val="both"/>
                    <w:rPr>
                      <w:rFonts w:ascii="仿宋" w:eastAsia="仿宋" w:hAnsi="仿宋"/>
                      <w:color w:val="000000"/>
                      <w:szCs w:val="21"/>
                    </w:rPr>
                  </w:pPr>
                </w:p>
              </w:tc>
            </w:tr>
            <w:tr w:rsidR="00626E36" w:rsidRPr="00DF4699" w:rsidTr="00AB317F">
              <w:trPr>
                <w:trHeight w:val="240"/>
              </w:trPr>
              <w:tc>
                <w:tcPr>
                  <w:tcW w:w="1276" w:type="dxa"/>
                </w:tcPr>
                <w:p w:rsidR="00626E36" w:rsidRPr="00DF4699" w:rsidRDefault="00626E36" w:rsidP="00847492">
                  <w:pPr>
                    <w:widowControl w:val="0"/>
                    <w:ind w:left="-72"/>
                    <w:jc w:val="both"/>
                    <w:rPr>
                      <w:rFonts w:ascii="仿宋" w:eastAsia="仿宋" w:hAnsi="仿宋"/>
                      <w:color w:val="000000"/>
                      <w:szCs w:val="21"/>
                    </w:rPr>
                  </w:pPr>
                  <w:r w:rsidRPr="00DF4699">
                    <w:rPr>
                      <w:rFonts w:ascii="仿宋" w:eastAsia="仿宋" w:hAnsi="仿宋" w:hint="eastAsia"/>
                      <w:color w:val="000000"/>
                      <w:szCs w:val="21"/>
                    </w:rPr>
                    <w:t>清算</w:t>
                  </w:r>
                </w:p>
              </w:tc>
              <w:tc>
                <w:tcPr>
                  <w:tcW w:w="2977" w:type="dxa"/>
                </w:tcPr>
                <w:p w:rsidR="00626E36" w:rsidRPr="00DF4699" w:rsidRDefault="00626E36" w:rsidP="00847492">
                  <w:pPr>
                    <w:widowControl w:val="0"/>
                    <w:ind w:left="-72"/>
                    <w:jc w:val="both"/>
                    <w:rPr>
                      <w:rFonts w:ascii="仿宋" w:eastAsia="仿宋" w:hAnsi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:rsidR="00626E36" w:rsidRPr="00DF4699" w:rsidRDefault="00626E36" w:rsidP="00847492">
                  <w:pPr>
                    <w:widowControl w:val="0"/>
                    <w:ind w:left="-72"/>
                    <w:jc w:val="both"/>
                    <w:rPr>
                      <w:rFonts w:ascii="仿宋" w:eastAsia="仿宋" w:hAnsi="仿宋"/>
                      <w:color w:val="000000"/>
                      <w:szCs w:val="21"/>
                    </w:rPr>
                  </w:pPr>
                </w:p>
              </w:tc>
            </w:tr>
            <w:tr w:rsidR="00AB317F" w:rsidRPr="00DF4699" w:rsidTr="00AB317F">
              <w:trPr>
                <w:trHeight w:val="240"/>
              </w:trPr>
              <w:tc>
                <w:tcPr>
                  <w:tcW w:w="1276" w:type="dxa"/>
                </w:tcPr>
                <w:p w:rsidR="00AB317F" w:rsidRPr="00DF4699" w:rsidRDefault="00AB317F" w:rsidP="00847492">
                  <w:pPr>
                    <w:widowControl w:val="0"/>
                    <w:ind w:left="-72"/>
                    <w:jc w:val="both"/>
                    <w:rPr>
                      <w:rFonts w:ascii="仿宋" w:eastAsia="仿宋" w:hAnsi="仿宋"/>
                      <w:color w:val="000000"/>
                      <w:szCs w:val="21"/>
                    </w:rPr>
                  </w:pPr>
                  <w:r w:rsidRPr="00DF4699">
                    <w:rPr>
                      <w:rFonts w:ascii="仿宋" w:eastAsia="仿宋" w:hAnsi="仿宋" w:hint="eastAsia"/>
                      <w:color w:val="000000"/>
                      <w:szCs w:val="21"/>
                    </w:rPr>
                    <w:t>其他</w:t>
                  </w:r>
                </w:p>
              </w:tc>
              <w:tc>
                <w:tcPr>
                  <w:tcW w:w="2977" w:type="dxa"/>
                </w:tcPr>
                <w:p w:rsidR="00AB317F" w:rsidRPr="00DF4699" w:rsidRDefault="00AB317F" w:rsidP="00847492">
                  <w:pPr>
                    <w:widowControl w:val="0"/>
                    <w:ind w:left="-72"/>
                    <w:jc w:val="both"/>
                    <w:rPr>
                      <w:rFonts w:ascii="仿宋" w:eastAsia="仿宋" w:hAnsi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:rsidR="00AB317F" w:rsidRPr="00DF4699" w:rsidRDefault="00AB317F" w:rsidP="00847492">
                  <w:pPr>
                    <w:widowControl w:val="0"/>
                    <w:ind w:left="-72"/>
                    <w:jc w:val="both"/>
                    <w:rPr>
                      <w:rFonts w:ascii="仿宋" w:eastAsia="仿宋" w:hAnsi="仿宋"/>
                      <w:color w:val="000000"/>
                      <w:szCs w:val="21"/>
                    </w:rPr>
                  </w:pPr>
                </w:p>
              </w:tc>
            </w:tr>
            <w:tr w:rsidR="00AB317F" w:rsidRPr="00DF4699" w:rsidTr="00AB317F">
              <w:trPr>
                <w:trHeight w:val="240"/>
              </w:trPr>
              <w:tc>
                <w:tcPr>
                  <w:tcW w:w="1276" w:type="dxa"/>
                </w:tcPr>
                <w:p w:rsidR="00AB317F" w:rsidRPr="00DF4699" w:rsidRDefault="00AB317F" w:rsidP="00847492">
                  <w:pPr>
                    <w:widowControl w:val="0"/>
                    <w:ind w:left="-72"/>
                    <w:jc w:val="both"/>
                    <w:rPr>
                      <w:rFonts w:ascii="仿宋" w:eastAsia="仿宋" w:hAnsi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2977" w:type="dxa"/>
                </w:tcPr>
                <w:p w:rsidR="00AB317F" w:rsidRPr="00DF4699" w:rsidRDefault="00AB317F" w:rsidP="00847492">
                  <w:pPr>
                    <w:widowControl w:val="0"/>
                    <w:ind w:left="-72"/>
                    <w:jc w:val="both"/>
                    <w:rPr>
                      <w:rFonts w:ascii="仿宋" w:eastAsia="仿宋" w:hAnsi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:rsidR="00AB317F" w:rsidRPr="00DF4699" w:rsidRDefault="00AB317F" w:rsidP="00847492">
                  <w:pPr>
                    <w:widowControl w:val="0"/>
                    <w:ind w:left="-72"/>
                    <w:jc w:val="both"/>
                    <w:rPr>
                      <w:rFonts w:ascii="仿宋" w:eastAsia="仿宋" w:hAnsi="仿宋"/>
                      <w:color w:val="000000"/>
                      <w:szCs w:val="21"/>
                    </w:rPr>
                  </w:pPr>
                </w:p>
              </w:tc>
            </w:tr>
          </w:tbl>
          <w:p w:rsidR="003D1B63" w:rsidRPr="00DF4699" w:rsidRDefault="003D1B63" w:rsidP="00847492">
            <w:pPr>
              <w:widowControl w:val="0"/>
              <w:ind w:left="36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注</w:t>
            </w:r>
            <w:r w:rsidRPr="00DF4699">
              <w:rPr>
                <w:rFonts w:ascii="仿宋" w:eastAsia="仿宋" w:hAnsi="仿宋"/>
                <w:color w:val="000000"/>
                <w:szCs w:val="21"/>
              </w:rPr>
              <w:t>：</w:t>
            </w:r>
          </w:p>
          <w:p w:rsidR="003D1B63" w:rsidRPr="00DF4699" w:rsidRDefault="003D1B63" w:rsidP="00C43B6F">
            <w:pPr>
              <w:pStyle w:val="a6"/>
              <w:widowControl w:val="0"/>
              <w:numPr>
                <w:ilvl w:val="0"/>
                <w:numId w:val="5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参</w:t>
            </w:r>
            <w:r w:rsidRPr="00DF4699">
              <w:rPr>
                <w:rFonts w:ascii="仿宋" w:eastAsia="仿宋" w:hAnsi="仿宋"/>
                <w:color w:val="000000"/>
                <w:szCs w:val="21"/>
              </w:rPr>
              <w:t>测单位为</w:t>
            </w: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基金公司</w:t>
            </w:r>
            <w:r w:rsidRPr="00DF4699">
              <w:rPr>
                <w:rFonts w:ascii="仿宋" w:eastAsia="仿宋" w:hAnsi="仿宋"/>
                <w:color w:val="000000"/>
                <w:szCs w:val="21"/>
              </w:rPr>
              <w:t>时，在其他行</w:t>
            </w: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填写</w:t>
            </w:r>
            <w:r w:rsidRPr="00DF4699">
              <w:rPr>
                <w:rFonts w:ascii="仿宋" w:eastAsia="仿宋" w:hAnsi="仿宋"/>
                <w:color w:val="000000"/>
                <w:szCs w:val="21"/>
              </w:rPr>
              <w:t>本次参测的技术系统的情况。</w:t>
            </w:r>
          </w:p>
          <w:p w:rsidR="003D1B63" w:rsidRPr="00DF4699" w:rsidRDefault="003D1B63" w:rsidP="00C43B6F">
            <w:pPr>
              <w:pStyle w:val="a6"/>
              <w:widowControl w:val="0"/>
              <w:numPr>
                <w:ilvl w:val="0"/>
                <w:numId w:val="5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参测</w:t>
            </w:r>
            <w:r w:rsidRPr="00DF4699">
              <w:rPr>
                <w:rFonts w:ascii="仿宋" w:eastAsia="仿宋" w:hAnsi="仿宋"/>
                <w:color w:val="000000"/>
                <w:szCs w:val="21"/>
              </w:rPr>
              <w:t>单位为主办券商时，根据本公司实际开展全国股转系统</w:t>
            </w: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业务</w:t>
            </w:r>
            <w:r w:rsidRPr="00DF4699">
              <w:rPr>
                <w:rFonts w:ascii="仿宋" w:eastAsia="仿宋" w:hAnsi="仿宋"/>
                <w:color w:val="000000"/>
                <w:szCs w:val="21"/>
              </w:rPr>
              <w:t>的情况</w:t>
            </w: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进行</w:t>
            </w:r>
            <w:r w:rsidR="00C43B6F" w:rsidRPr="00DF4699">
              <w:rPr>
                <w:rFonts w:ascii="仿宋" w:eastAsia="仿宋" w:hAnsi="仿宋" w:hint="eastAsia"/>
                <w:color w:val="000000"/>
                <w:szCs w:val="21"/>
              </w:rPr>
              <w:t>填写</w:t>
            </w:r>
            <w:r w:rsidR="00385F2B" w:rsidRPr="00DF4699">
              <w:rPr>
                <w:rFonts w:ascii="仿宋" w:eastAsia="仿宋" w:hAnsi="仿宋" w:hint="eastAsia"/>
                <w:color w:val="000000"/>
                <w:szCs w:val="21"/>
              </w:rPr>
              <w:t>，</w:t>
            </w:r>
            <w:r w:rsidRPr="00DF4699">
              <w:rPr>
                <w:rFonts w:ascii="仿宋" w:eastAsia="仿宋" w:hAnsi="仿宋"/>
                <w:color w:val="000000"/>
                <w:szCs w:val="21"/>
              </w:rPr>
              <w:t>如本公司未开展相关业务，则在开发商一栏填“</w:t>
            </w: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无</w:t>
            </w:r>
            <w:r w:rsidRPr="00DF4699">
              <w:rPr>
                <w:rFonts w:ascii="仿宋" w:eastAsia="仿宋" w:hAnsi="仿宋"/>
                <w:color w:val="000000"/>
                <w:szCs w:val="21"/>
              </w:rPr>
              <w:t>”</w:t>
            </w: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。</w:t>
            </w:r>
          </w:p>
          <w:p w:rsidR="003D1B63" w:rsidRPr="00DF4699" w:rsidRDefault="003D1B63" w:rsidP="00C43B6F">
            <w:pPr>
              <w:pStyle w:val="a6"/>
              <w:widowControl w:val="0"/>
              <w:numPr>
                <w:ilvl w:val="0"/>
                <w:numId w:val="5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如</w:t>
            </w:r>
            <w:r w:rsidRPr="00DF4699">
              <w:rPr>
                <w:rFonts w:ascii="仿宋" w:eastAsia="仿宋" w:hAnsi="仿宋"/>
                <w:color w:val="000000"/>
                <w:szCs w:val="21"/>
              </w:rPr>
              <w:t>主办券商有多套周边技术系统</w:t>
            </w: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支持</w:t>
            </w:r>
            <w:r w:rsidRPr="00DF4699">
              <w:rPr>
                <w:rFonts w:ascii="仿宋" w:eastAsia="仿宋" w:hAnsi="仿宋"/>
                <w:color w:val="000000"/>
                <w:szCs w:val="21"/>
              </w:rPr>
              <w:t>全国股转系统业务，</w:t>
            </w: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需</w:t>
            </w:r>
            <w:r w:rsidRPr="00DF4699">
              <w:rPr>
                <w:rFonts w:ascii="仿宋" w:eastAsia="仿宋" w:hAnsi="仿宋"/>
                <w:color w:val="000000"/>
                <w:szCs w:val="21"/>
              </w:rPr>
              <w:t>全部填写。</w:t>
            </w:r>
          </w:p>
          <w:p w:rsidR="00C43B6F" w:rsidRPr="00DF4699" w:rsidRDefault="00C43B6F" w:rsidP="00847492">
            <w:pPr>
              <w:widowControl w:val="0"/>
              <w:ind w:left="360"/>
              <w:jc w:val="both"/>
              <w:rPr>
                <w:rFonts w:ascii="仿宋" w:eastAsia="仿宋" w:hAnsi="仿宋"/>
                <w:color w:val="000000"/>
                <w:szCs w:val="21"/>
              </w:rPr>
            </w:pPr>
          </w:p>
          <w:p w:rsidR="00DA3E7D" w:rsidRPr="00DF4699" w:rsidRDefault="00DA3E7D" w:rsidP="00DA3E7D">
            <w:pPr>
              <w:widowControl w:val="0"/>
              <w:numPr>
                <w:ilvl w:val="0"/>
                <w:numId w:val="2"/>
              </w:numPr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DF4699">
              <w:rPr>
                <w:rFonts w:ascii="仿宋" w:eastAsia="仿宋" w:hAnsi="仿宋" w:hint="eastAsia"/>
                <w:b/>
                <w:color w:val="000000"/>
                <w:szCs w:val="21"/>
              </w:rPr>
              <w:t>测试情况</w:t>
            </w:r>
          </w:p>
          <w:p w:rsidR="00DA3E7D" w:rsidRPr="00DF4699" w:rsidRDefault="00953BC2" w:rsidP="00BC082A">
            <w:pPr>
              <w:pStyle w:val="a6"/>
              <w:widowControl w:val="0"/>
              <w:numPr>
                <w:ilvl w:val="0"/>
                <w:numId w:val="6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DF4699">
              <w:rPr>
                <w:rFonts w:ascii="仿宋" w:eastAsia="仿宋" w:hAnsi="仿宋"/>
                <w:color w:val="000000"/>
                <w:szCs w:val="21"/>
              </w:rPr>
              <w:t>是否</w:t>
            </w: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能</w:t>
            </w:r>
            <w:r w:rsidRPr="00DF4699">
              <w:rPr>
                <w:rFonts w:ascii="仿宋" w:eastAsia="仿宋" w:hAnsi="仿宋"/>
                <w:color w:val="000000"/>
                <w:szCs w:val="21"/>
              </w:rPr>
              <w:t>正确生成</w:t>
            </w:r>
            <w:r w:rsidR="00BC082A" w:rsidRPr="00BC082A">
              <w:rPr>
                <w:rFonts w:ascii="仿宋" w:eastAsia="仿宋" w:hAnsi="仿宋" w:hint="eastAsia"/>
                <w:color w:val="000000"/>
                <w:szCs w:val="21"/>
              </w:rPr>
              <w:t>截至2018年11月9日已开通老三板交易权限的全量个人和机构账户数据</w:t>
            </w:r>
            <w:bookmarkStart w:id="0" w:name="_GoBack"/>
            <w:bookmarkEnd w:id="0"/>
            <w:r w:rsidRPr="00DF4699">
              <w:rPr>
                <w:rFonts w:ascii="仿宋" w:eastAsia="仿宋" w:hAnsi="仿宋"/>
                <w:color w:val="000000"/>
                <w:szCs w:val="21"/>
              </w:rPr>
              <w:t>，</w:t>
            </w:r>
            <w:r w:rsidR="00BC082A">
              <w:rPr>
                <w:rFonts w:ascii="仿宋" w:eastAsia="仿宋" w:hAnsi="仿宋" w:hint="eastAsia"/>
                <w:color w:val="000000"/>
                <w:szCs w:val="21"/>
              </w:rPr>
              <w:t>并</w:t>
            </w: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按时</w:t>
            </w:r>
            <w:r w:rsidRPr="00DF4699">
              <w:rPr>
                <w:rFonts w:ascii="仿宋" w:eastAsia="仿宋" w:hAnsi="仿宋"/>
                <w:color w:val="000000"/>
                <w:szCs w:val="21"/>
              </w:rPr>
              <w:t>通过</w:t>
            </w: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FDEP成功报送。</w:t>
            </w:r>
          </w:p>
          <w:p w:rsidR="00EE719D" w:rsidRPr="00DF4699" w:rsidRDefault="00EE719D" w:rsidP="00EE719D">
            <w:pPr>
              <w:pStyle w:val="a6"/>
              <w:widowControl w:val="0"/>
              <w:ind w:left="720" w:firstLineChars="0" w:firstLine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是□  否□</w:t>
            </w:r>
          </w:p>
          <w:p w:rsidR="00953BC2" w:rsidRPr="00DF4699" w:rsidRDefault="00953BC2" w:rsidP="00953BC2">
            <w:pPr>
              <w:pStyle w:val="a6"/>
              <w:widowControl w:val="0"/>
              <w:numPr>
                <w:ilvl w:val="0"/>
                <w:numId w:val="6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是否</w:t>
            </w:r>
            <w:r w:rsidRPr="00DF4699">
              <w:rPr>
                <w:rFonts w:ascii="仿宋" w:eastAsia="仿宋" w:hAnsi="仿宋"/>
                <w:color w:val="000000"/>
                <w:szCs w:val="21"/>
              </w:rPr>
              <w:t>能正确根据统一账户平台生成的存量账户名单，清理技术系统中</w:t>
            </w: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股转</w:t>
            </w:r>
            <w:r w:rsidRPr="00DF4699">
              <w:rPr>
                <w:rFonts w:ascii="仿宋" w:eastAsia="仿宋" w:hAnsi="仿宋"/>
                <w:color w:val="000000"/>
                <w:szCs w:val="21"/>
              </w:rPr>
              <w:t>交易市场的证券账户</w:t>
            </w:r>
            <w:r w:rsidR="00284835" w:rsidRPr="00DF4699">
              <w:rPr>
                <w:rFonts w:ascii="仿宋" w:eastAsia="仿宋" w:hAnsi="仿宋" w:hint="eastAsia"/>
                <w:color w:val="000000"/>
                <w:szCs w:val="21"/>
              </w:rPr>
              <w:t>相关</w:t>
            </w:r>
            <w:r w:rsidR="00284835" w:rsidRPr="00DF4699">
              <w:rPr>
                <w:rFonts w:ascii="仿宋" w:eastAsia="仿宋" w:hAnsi="仿宋"/>
                <w:color w:val="000000"/>
                <w:szCs w:val="21"/>
              </w:rPr>
              <w:t>数据</w:t>
            </w: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。</w:t>
            </w:r>
          </w:p>
          <w:p w:rsidR="00EE719D" w:rsidRPr="00DF4699" w:rsidRDefault="00EE719D" w:rsidP="00EE719D">
            <w:pPr>
              <w:pStyle w:val="a6"/>
              <w:widowControl w:val="0"/>
              <w:ind w:left="720" w:firstLineChars="0" w:firstLine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是□  否□</w:t>
            </w:r>
          </w:p>
          <w:p w:rsidR="00953BC2" w:rsidRPr="00DF4699" w:rsidRDefault="00953BC2" w:rsidP="00953BC2">
            <w:pPr>
              <w:pStyle w:val="a6"/>
              <w:widowControl w:val="0"/>
              <w:numPr>
                <w:ilvl w:val="0"/>
                <w:numId w:val="6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是否</w:t>
            </w:r>
            <w:r w:rsidRPr="00DF4699">
              <w:rPr>
                <w:rFonts w:ascii="仿宋" w:eastAsia="仿宋" w:hAnsi="仿宋"/>
                <w:color w:val="000000"/>
                <w:szCs w:val="21"/>
              </w:rPr>
              <w:t>能正确控制股转证券账户的</w:t>
            </w: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业务</w:t>
            </w:r>
            <w:r w:rsidRPr="00DF4699">
              <w:rPr>
                <w:rFonts w:ascii="仿宋" w:eastAsia="仿宋" w:hAnsi="仿宋"/>
                <w:color w:val="000000"/>
                <w:szCs w:val="21"/>
              </w:rPr>
              <w:t>权限，</w:t>
            </w: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对于</w:t>
            </w:r>
            <w:r w:rsidRPr="00DF4699">
              <w:rPr>
                <w:rFonts w:ascii="仿宋" w:eastAsia="仿宋" w:hAnsi="仿宋"/>
                <w:color w:val="000000"/>
                <w:szCs w:val="21"/>
              </w:rPr>
              <w:t>存量账户（</w:t>
            </w: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已</w:t>
            </w:r>
            <w:r w:rsidRPr="00DF4699">
              <w:rPr>
                <w:rFonts w:ascii="仿宋" w:eastAsia="仿宋" w:hAnsi="仿宋"/>
                <w:color w:val="000000"/>
                <w:szCs w:val="21"/>
              </w:rPr>
              <w:t>自动开通股转标识）</w:t>
            </w: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以及</w:t>
            </w:r>
            <w:r w:rsidRPr="00DF4699">
              <w:rPr>
                <w:rFonts w:ascii="仿宋" w:eastAsia="仿宋" w:hAnsi="仿宋"/>
                <w:color w:val="000000"/>
                <w:szCs w:val="21"/>
              </w:rPr>
              <w:t>通过</w:t>
            </w: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统一</w:t>
            </w:r>
            <w:r w:rsidRPr="00DF4699">
              <w:rPr>
                <w:rFonts w:ascii="仿宋" w:eastAsia="仿宋" w:hAnsi="仿宋"/>
                <w:color w:val="000000"/>
                <w:szCs w:val="21"/>
              </w:rPr>
              <w:t>账户平台成功报送股转标识的</w:t>
            </w: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新增</w:t>
            </w:r>
            <w:r w:rsidRPr="00DF4699">
              <w:rPr>
                <w:rFonts w:ascii="仿宋" w:eastAsia="仿宋" w:hAnsi="仿宋"/>
                <w:color w:val="000000"/>
                <w:szCs w:val="21"/>
              </w:rPr>
              <w:t>账户</w:t>
            </w: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（报送</w:t>
            </w:r>
            <w:r w:rsidRPr="00DF4699">
              <w:rPr>
                <w:rFonts w:ascii="仿宋" w:eastAsia="仿宋" w:hAnsi="仿宋"/>
                <w:color w:val="000000"/>
                <w:szCs w:val="21"/>
              </w:rPr>
              <w:t>成功的</w:t>
            </w: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次日）</w:t>
            </w:r>
            <w:r w:rsidRPr="00DF4699">
              <w:rPr>
                <w:rFonts w:ascii="仿宋" w:eastAsia="仿宋" w:hAnsi="仿宋"/>
                <w:color w:val="000000"/>
                <w:szCs w:val="21"/>
              </w:rPr>
              <w:t>才能</w:t>
            </w: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参与</w:t>
            </w:r>
            <w:r w:rsidRPr="00DF4699">
              <w:rPr>
                <w:rFonts w:ascii="仿宋" w:eastAsia="仿宋" w:hAnsi="仿宋"/>
                <w:color w:val="000000"/>
                <w:szCs w:val="21"/>
              </w:rPr>
              <w:t>全国股转系统业务。</w:t>
            </w:r>
          </w:p>
          <w:p w:rsidR="00EE719D" w:rsidRPr="00DF4699" w:rsidRDefault="00EE719D" w:rsidP="00EE719D">
            <w:pPr>
              <w:pStyle w:val="a6"/>
              <w:widowControl w:val="0"/>
              <w:ind w:left="720" w:firstLineChars="0" w:firstLine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lastRenderedPageBreak/>
              <w:t>是□  否□</w:t>
            </w:r>
          </w:p>
          <w:p w:rsidR="00953BC2" w:rsidRPr="00DF4699" w:rsidRDefault="00953BC2" w:rsidP="00953BC2">
            <w:pPr>
              <w:pStyle w:val="a6"/>
              <w:widowControl w:val="0"/>
              <w:numPr>
                <w:ilvl w:val="0"/>
                <w:numId w:val="6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是否</w:t>
            </w:r>
            <w:r w:rsidRPr="00DF4699">
              <w:rPr>
                <w:rFonts w:ascii="仿宋" w:eastAsia="仿宋" w:hAnsi="仿宋"/>
                <w:color w:val="000000"/>
                <w:szCs w:val="21"/>
              </w:rPr>
              <w:t>能正确控制股转证券账户的交易权限，</w:t>
            </w: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在成功</w:t>
            </w:r>
            <w:r w:rsidRPr="00DF4699">
              <w:rPr>
                <w:rFonts w:ascii="仿宋" w:eastAsia="仿宋" w:hAnsi="仿宋"/>
                <w:color w:val="000000"/>
                <w:szCs w:val="21"/>
              </w:rPr>
              <w:t>报送交易权限的</w:t>
            </w: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次日</w:t>
            </w:r>
            <w:r w:rsidRPr="00DF4699">
              <w:rPr>
                <w:rFonts w:ascii="仿宋" w:eastAsia="仿宋" w:hAnsi="仿宋"/>
                <w:color w:val="000000"/>
                <w:szCs w:val="21"/>
              </w:rPr>
              <w:t>，才允许该账户进行</w:t>
            </w: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对应</w:t>
            </w:r>
            <w:r w:rsidRPr="00DF4699">
              <w:rPr>
                <w:rFonts w:ascii="仿宋" w:eastAsia="仿宋" w:hAnsi="仿宋"/>
                <w:color w:val="000000"/>
                <w:szCs w:val="21"/>
              </w:rPr>
              <w:t>相关交易权限的操作，例如：合格投资者能交易所有挂牌公司股票；受限投资者</w:t>
            </w: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只能</w:t>
            </w:r>
            <w:r w:rsidRPr="00DF4699">
              <w:rPr>
                <w:rFonts w:ascii="仿宋" w:eastAsia="仿宋" w:hAnsi="仿宋"/>
                <w:color w:val="000000"/>
                <w:szCs w:val="21"/>
              </w:rPr>
              <w:t>交易</w:t>
            </w: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指定</w:t>
            </w:r>
            <w:r w:rsidRPr="00DF4699">
              <w:rPr>
                <w:rFonts w:ascii="仿宋" w:eastAsia="仿宋" w:hAnsi="仿宋"/>
                <w:color w:val="000000"/>
                <w:szCs w:val="21"/>
              </w:rPr>
              <w:t>挂牌公司股票；优先股投资者只能交易挂牌公司优先股；两网退市投资者能交易两网退市公司股票等。</w:t>
            </w:r>
          </w:p>
          <w:p w:rsidR="00EE719D" w:rsidRPr="00DF4699" w:rsidRDefault="00EE719D" w:rsidP="00EE719D">
            <w:pPr>
              <w:pStyle w:val="a6"/>
              <w:widowControl w:val="0"/>
              <w:ind w:left="720" w:firstLineChars="0" w:firstLine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是□  否□</w:t>
            </w:r>
          </w:p>
          <w:p w:rsidR="00953BC2" w:rsidRPr="00DF4699" w:rsidRDefault="00953BC2" w:rsidP="00953BC2">
            <w:pPr>
              <w:pStyle w:val="a6"/>
              <w:widowControl w:val="0"/>
              <w:numPr>
                <w:ilvl w:val="0"/>
                <w:numId w:val="6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是否</w:t>
            </w:r>
            <w:r w:rsidRPr="00DF4699">
              <w:rPr>
                <w:rFonts w:ascii="仿宋" w:eastAsia="仿宋" w:hAnsi="仿宋"/>
                <w:color w:val="000000"/>
                <w:szCs w:val="21"/>
              </w:rPr>
              <w:t>能正确根据统一账户平台、登记结算系统、全国股转系统</w:t>
            </w: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日终</w:t>
            </w:r>
            <w:r w:rsidRPr="00DF4699">
              <w:rPr>
                <w:rFonts w:ascii="仿宋" w:eastAsia="仿宋" w:hAnsi="仿宋"/>
                <w:color w:val="000000"/>
                <w:szCs w:val="21"/>
              </w:rPr>
              <w:t>下发的数据完成账户、交易等相关数据的处理</w:t>
            </w: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。</w:t>
            </w:r>
          </w:p>
          <w:p w:rsidR="00EE719D" w:rsidRPr="00DF4699" w:rsidRDefault="00EE719D" w:rsidP="00EE719D">
            <w:pPr>
              <w:pStyle w:val="a6"/>
              <w:widowControl w:val="0"/>
              <w:ind w:left="720" w:firstLineChars="0" w:firstLine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是□  否□</w:t>
            </w:r>
          </w:p>
          <w:p w:rsidR="00953BC2" w:rsidRPr="00DF4699" w:rsidRDefault="00953BC2" w:rsidP="00953BC2">
            <w:pPr>
              <w:pStyle w:val="a6"/>
              <w:widowControl w:val="0"/>
              <w:numPr>
                <w:ilvl w:val="0"/>
                <w:numId w:val="6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是否</w:t>
            </w:r>
            <w:r w:rsidRPr="00DF4699">
              <w:rPr>
                <w:rFonts w:ascii="仿宋" w:eastAsia="仿宋" w:hAnsi="仿宋"/>
                <w:color w:val="000000"/>
                <w:szCs w:val="21"/>
              </w:rPr>
              <w:t>能</w:t>
            </w: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正常</w:t>
            </w:r>
            <w:r w:rsidRPr="00DF4699">
              <w:rPr>
                <w:rFonts w:ascii="仿宋" w:eastAsia="仿宋" w:hAnsi="仿宋"/>
                <w:color w:val="000000"/>
                <w:szCs w:val="21"/>
              </w:rPr>
              <w:t>通过统一账户平台</w:t>
            </w:r>
            <w:r w:rsidR="003A149E" w:rsidRPr="00DF4699">
              <w:rPr>
                <w:rFonts w:ascii="仿宋" w:eastAsia="仿宋" w:hAnsi="仿宋" w:hint="eastAsia"/>
                <w:color w:val="000000"/>
                <w:szCs w:val="21"/>
              </w:rPr>
              <w:t>报送</w:t>
            </w:r>
            <w:r w:rsidR="003A149E" w:rsidRPr="00DF4699">
              <w:rPr>
                <w:rFonts w:ascii="仿宋" w:eastAsia="仿宋" w:hAnsi="仿宋"/>
                <w:color w:val="000000"/>
                <w:szCs w:val="21"/>
              </w:rPr>
              <w:t>和查询股转标识</w:t>
            </w:r>
            <w:r w:rsidR="003A149E" w:rsidRPr="00DF4699">
              <w:rPr>
                <w:rFonts w:ascii="仿宋" w:eastAsia="仿宋" w:hAnsi="仿宋" w:hint="eastAsia"/>
                <w:color w:val="000000"/>
                <w:szCs w:val="21"/>
              </w:rPr>
              <w:t>和</w:t>
            </w:r>
            <w:r w:rsidR="003A149E" w:rsidRPr="00DF4699">
              <w:rPr>
                <w:rFonts w:ascii="仿宋" w:eastAsia="仿宋" w:hAnsi="仿宋"/>
                <w:color w:val="000000"/>
                <w:szCs w:val="21"/>
              </w:rPr>
              <w:t>账户使用信息。</w:t>
            </w:r>
          </w:p>
          <w:p w:rsidR="00EE719D" w:rsidRPr="00DF4699" w:rsidRDefault="00EE719D" w:rsidP="00EE719D">
            <w:pPr>
              <w:pStyle w:val="a6"/>
              <w:widowControl w:val="0"/>
              <w:ind w:left="720" w:firstLineChars="0" w:firstLine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是□  否□</w:t>
            </w:r>
          </w:p>
          <w:p w:rsidR="00DA3E7D" w:rsidRPr="00DF4699" w:rsidRDefault="00DA3E7D" w:rsidP="00847492">
            <w:pPr>
              <w:widowControl w:val="0"/>
              <w:ind w:left="360"/>
              <w:jc w:val="both"/>
              <w:rPr>
                <w:rFonts w:ascii="仿宋" w:eastAsia="仿宋" w:hAnsi="仿宋"/>
                <w:color w:val="000000"/>
                <w:szCs w:val="21"/>
              </w:rPr>
            </w:pPr>
          </w:p>
          <w:p w:rsidR="00847492" w:rsidRPr="00DF4699" w:rsidRDefault="004940F0" w:rsidP="00847492">
            <w:pPr>
              <w:widowControl w:val="0"/>
              <w:ind w:left="36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如</w:t>
            </w:r>
            <w:r w:rsidRPr="00DF4699">
              <w:rPr>
                <w:rFonts w:ascii="仿宋" w:eastAsia="仿宋" w:hAnsi="仿宋"/>
                <w:color w:val="000000"/>
                <w:szCs w:val="21"/>
              </w:rPr>
              <w:t>有问题，请在下栏测试问题中</w:t>
            </w: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描述</w:t>
            </w:r>
            <w:r w:rsidR="00E27C38" w:rsidRPr="00DF4699">
              <w:rPr>
                <w:rFonts w:ascii="仿宋" w:eastAsia="仿宋" w:hAnsi="仿宋" w:hint="eastAsia"/>
                <w:color w:val="000000"/>
                <w:szCs w:val="21"/>
              </w:rPr>
              <w:t>。</w:t>
            </w:r>
          </w:p>
          <w:p w:rsidR="000544EE" w:rsidRPr="00DF4699" w:rsidRDefault="000544EE" w:rsidP="004940F0">
            <w:pPr>
              <w:widowControl w:val="0"/>
              <w:ind w:left="360"/>
              <w:jc w:val="both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0544EE" w:rsidRPr="00DF4699" w:rsidTr="002B6259">
        <w:trPr>
          <w:cantSplit/>
          <w:trHeight w:val="1007"/>
        </w:trPr>
        <w:tc>
          <w:tcPr>
            <w:tcW w:w="9073" w:type="dxa"/>
          </w:tcPr>
          <w:p w:rsidR="000544EE" w:rsidRPr="00DF4699" w:rsidRDefault="000544EE" w:rsidP="002825F6">
            <w:pPr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DF4699">
              <w:rPr>
                <w:rFonts w:ascii="仿宋" w:eastAsia="仿宋" w:hAnsi="仿宋" w:hint="eastAsia"/>
                <w:b/>
                <w:color w:val="000000"/>
                <w:szCs w:val="21"/>
              </w:rPr>
              <w:lastRenderedPageBreak/>
              <w:t>二、测试问题记录</w:t>
            </w:r>
          </w:p>
          <w:p w:rsidR="000544EE" w:rsidRPr="00DF4699" w:rsidRDefault="000544EE" w:rsidP="000544EE">
            <w:pPr>
              <w:widowControl w:val="0"/>
              <w:numPr>
                <w:ilvl w:val="0"/>
                <w:numId w:val="3"/>
              </w:numPr>
              <w:jc w:val="both"/>
              <w:rPr>
                <w:rFonts w:ascii="仿宋" w:eastAsia="仿宋" w:hAnsi="仿宋"/>
                <w:color w:val="000000"/>
                <w:szCs w:val="21"/>
              </w:rPr>
            </w:pPr>
          </w:p>
          <w:p w:rsidR="000544EE" w:rsidRPr="00DF4699" w:rsidRDefault="000544EE" w:rsidP="000544EE">
            <w:pPr>
              <w:widowControl w:val="0"/>
              <w:numPr>
                <w:ilvl w:val="0"/>
                <w:numId w:val="3"/>
              </w:numPr>
              <w:jc w:val="both"/>
              <w:rPr>
                <w:rFonts w:ascii="仿宋" w:eastAsia="仿宋" w:hAnsi="仿宋"/>
                <w:color w:val="000000"/>
                <w:szCs w:val="21"/>
              </w:rPr>
            </w:pPr>
          </w:p>
          <w:p w:rsidR="000544EE" w:rsidRPr="00DF4699" w:rsidRDefault="000544EE" w:rsidP="002B625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仿宋" w:eastAsia="仿宋" w:hAnsi="仿宋"/>
                <w:color w:val="000000"/>
                <w:szCs w:val="21"/>
              </w:rPr>
            </w:pPr>
          </w:p>
          <w:p w:rsidR="000544EE" w:rsidRPr="00DF4699" w:rsidRDefault="000544EE" w:rsidP="002825F6">
            <w:pPr>
              <w:jc w:val="right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0544EE" w:rsidRPr="00DF4699" w:rsidTr="00F55535">
        <w:trPr>
          <w:cantSplit/>
          <w:trHeight w:val="2643"/>
        </w:trPr>
        <w:tc>
          <w:tcPr>
            <w:tcW w:w="9073" w:type="dxa"/>
          </w:tcPr>
          <w:p w:rsidR="000544EE" w:rsidRPr="00DF4699" w:rsidRDefault="000544EE" w:rsidP="002825F6">
            <w:pPr>
              <w:widowControl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DF4699">
              <w:rPr>
                <w:rFonts w:ascii="仿宋" w:eastAsia="仿宋" w:hAnsi="仿宋" w:hint="eastAsia"/>
                <w:b/>
                <w:color w:val="000000"/>
                <w:szCs w:val="21"/>
              </w:rPr>
              <w:t>三</w:t>
            </w:r>
            <w:r w:rsidRPr="00DF4699">
              <w:rPr>
                <w:rFonts w:ascii="仿宋" w:eastAsia="仿宋" w:hAnsi="仿宋"/>
                <w:b/>
                <w:color w:val="000000"/>
                <w:szCs w:val="21"/>
              </w:rPr>
              <w:t>、</w:t>
            </w:r>
            <w:r w:rsidRPr="00DF4699">
              <w:rPr>
                <w:rFonts w:ascii="仿宋" w:eastAsia="仿宋" w:hAnsi="仿宋" w:hint="eastAsia"/>
                <w:b/>
                <w:color w:val="000000"/>
                <w:szCs w:val="21"/>
              </w:rPr>
              <w:t>测试结论</w:t>
            </w:r>
          </w:p>
          <w:p w:rsidR="000544EE" w:rsidRPr="00DF4699" w:rsidRDefault="000544EE" w:rsidP="002825F6">
            <w:pPr>
              <w:ind w:firstLineChars="100" w:firstLine="240"/>
              <w:rPr>
                <w:rFonts w:ascii="仿宋" w:eastAsia="仿宋" w:hAnsi="仿宋"/>
                <w:color w:val="000000"/>
                <w:szCs w:val="21"/>
              </w:rPr>
            </w:pP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测试完成情况   完全通过□    部分通过□     失败□</w:t>
            </w:r>
          </w:p>
          <w:p w:rsidR="000544EE" w:rsidRPr="00DF4699" w:rsidRDefault="000544EE" w:rsidP="002825F6">
            <w:pPr>
              <w:ind w:firstLineChars="200" w:firstLine="480"/>
              <w:rPr>
                <w:rFonts w:ascii="仿宋" w:eastAsia="仿宋" w:hAnsi="仿宋"/>
                <w:color w:val="000000"/>
                <w:szCs w:val="21"/>
              </w:rPr>
            </w:pPr>
          </w:p>
          <w:p w:rsidR="000544EE" w:rsidRPr="00DF4699" w:rsidRDefault="000544EE" w:rsidP="002825F6">
            <w:pPr>
              <w:ind w:firstLineChars="100" w:firstLine="240"/>
              <w:rPr>
                <w:rFonts w:ascii="仿宋" w:eastAsia="仿宋" w:hAnsi="仿宋"/>
                <w:color w:val="000000"/>
                <w:szCs w:val="21"/>
              </w:rPr>
            </w:pP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如果测试部分通过或失败，后续</w:t>
            </w:r>
            <w:r w:rsidRPr="00DF4699">
              <w:rPr>
                <w:rFonts w:ascii="仿宋" w:eastAsia="仿宋" w:hAnsi="仿宋"/>
                <w:color w:val="000000"/>
                <w:szCs w:val="21"/>
              </w:rPr>
              <w:t>系统改造所需时间及</w:t>
            </w:r>
            <w:r w:rsidRPr="00DF4699">
              <w:rPr>
                <w:rFonts w:ascii="仿宋" w:eastAsia="仿宋" w:hAnsi="仿宋" w:hint="eastAsia"/>
                <w:color w:val="000000"/>
                <w:szCs w:val="21"/>
              </w:rPr>
              <w:t>应对策略：</w:t>
            </w:r>
            <w:r w:rsidRPr="00DF4699"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</w:p>
          <w:p w:rsidR="000544EE" w:rsidRPr="00DF4699" w:rsidRDefault="000544EE" w:rsidP="002825F6">
            <w:pPr>
              <w:adjustRightInd w:val="0"/>
              <w:snapToGrid w:val="0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0544EE" w:rsidRPr="00DF4699" w:rsidTr="002825F6">
        <w:trPr>
          <w:cantSplit/>
          <w:trHeight w:val="375"/>
        </w:trPr>
        <w:tc>
          <w:tcPr>
            <w:tcW w:w="9073" w:type="dxa"/>
          </w:tcPr>
          <w:p w:rsidR="000544EE" w:rsidRPr="00DF4699" w:rsidRDefault="000544EE" w:rsidP="002825F6">
            <w:pPr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</w:p>
          <w:p w:rsidR="000544EE" w:rsidRPr="00DF4699" w:rsidRDefault="000544EE" w:rsidP="002825F6">
            <w:pPr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DF4699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测试负责人：                      联系电话：</w:t>
            </w:r>
          </w:p>
        </w:tc>
      </w:tr>
    </w:tbl>
    <w:p w:rsidR="00B303FF" w:rsidRPr="00DF4699" w:rsidRDefault="00B303FF">
      <w:pPr>
        <w:rPr>
          <w:rFonts w:ascii="仿宋" w:eastAsia="仿宋" w:hAnsi="仿宋"/>
        </w:rPr>
      </w:pPr>
    </w:p>
    <w:sectPr w:rsidR="00B303FF" w:rsidRPr="00DF4699" w:rsidSect="001B11D2">
      <w:pgSz w:w="11906" w:h="16838"/>
      <w:pgMar w:top="1588" w:right="1701" w:bottom="1588" w:left="1701" w:header="907" w:footer="907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CD9" w:rsidRDefault="00937CD9" w:rsidP="00475F16">
      <w:r>
        <w:separator/>
      </w:r>
    </w:p>
  </w:endnote>
  <w:endnote w:type="continuationSeparator" w:id="0">
    <w:p w:rsidR="00937CD9" w:rsidRDefault="00937CD9" w:rsidP="0047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CD9" w:rsidRDefault="00937CD9" w:rsidP="00475F16">
      <w:r>
        <w:separator/>
      </w:r>
    </w:p>
  </w:footnote>
  <w:footnote w:type="continuationSeparator" w:id="0">
    <w:p w:rsidR="00937CD9" w:rsidRDefault="00937CD9" w:rsidP="00475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97B6A"/>
    <w:multiLevelType w:val="hybridMultilevel"/>
    <w:tmpl w:val="1CEE4200"/>
    <w:lvl w:ilvl="0" w:tplc="42504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BFD391E"/>
    <w:multiLevelType w:val="hybridMultilevel"/>
    <w:tmpl w:val="01461B0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3B514489"/>
    <w:multiLevelType w:val="multilevel"/>
    <w:tmpl w:val="CC1CEDBA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（%3）"/>
      <w:lvlJc w:val="left"/>
      <w:pPr>
        <w:ind w:left="1200" w:hanging="1200"/>
      </w:pPr>
      <w:rPr>
        <w:rFonts w:hint="default"/>
      </w:rPr>
    </w:lvl>
    <w:lvl w:ilvl="3" w:tentative="1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 w:tentative="1">
      <w:start w:val="1"/>
      <w:numFmt w:val="decimal"/>
      <w:pStyle w:val="5"/>
      <w:lvlText w:val="%1.%2.%3.%4.%5"/>
      <w:lvlJc w:val="left"/>
      <w:pPr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 w:tentative="1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40331729"/>
    <w:multiLevelType w:val="hybridMultilevel"/>
    <w:tmpl w:val="43EC4BCA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481924BE"/>
    <w:multiLevelType w:val="hybridMultilevel"/>
    <w:tmpl w:val="81E6FB88"/>
    <w:lvl w:ilvl="0" w:tplc="18FAA4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D6C05AB"/>
    <w:multiLevelType w:val="hybridMultilevel"/>
    <w:tmpl w:val="479EF876"/>
    <w:lvl w:ilvl="0" w:tplc="6C4E813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EE"/>
    <w:rsid w:val="00007C82"/>
    <w:rsid w:val="000544EE"/>
    <w:rsid w:val="001464D6"/>
    <w:rsid w:val="0015326C"/>
    <w:rsid w:val="00193C34"/>
    <w:rsid w:val="001B781B"/>
    <w:rsid w:val="00213F63"/>
    <w:rsid w:val="00214FD5"/>
    <w:rsid w:val="002325D2"/>
    <w:rsid w:val="00241F6B"/>
    <w:rsid w:val="002509C2"/>
    <w:rsid w:val="00253DDC"/>
    <w:rsid w:val="00260C35"/>
    <w:rsid w:val="00265ADB"/>
    <w:rsid w:val="00284835"/>
    <w:rsid w:val="002915F8"/>
    <w:rsid w:val="002B6259"/>
    <w:rsid w:val="002E3116"/>
    <w:rsid w:val="003025BE"/>
    <w:rsid w:val="00366B99"/>
    <w:rsid w:val="0038444B"/>
    <w:rsid w:val="00385F2B"/>
    <w:rsid w:val="003A149E"/>
    <w:rsid w:val="003A6934"/>
    <w:rsid w:val="003B4DDF"/>
    <w:rsid w:val="003C0D19"/>
    <w:rsid w:val="003D1B63"/>
    <w:rsid w:val="003E0306"/>
    <w:rsid w:val="0040281B"/>
    <w:rsid w:val="00444BC9"/>
    <w:rsid w:val="00475F16"/>
    <w:rsid w:val="004940F0"/>
    <w:rsid w:val="004D7E00"/>
    <w:rsid w:val="004E69F1"/>
    <w:rsid w:val="005115FE"/>
    <w:rsid w:val="00514978"/>
    <w:rsid w:val="00525A1B"/>
    <w:rsid w:val="005578BF"/>
    <w:rsid w:val="00570484"/>
    <w:rsid w:val="0059366B"/>
    <w:rsid w:val="005A6404"/>
    <w:rsid w:val="0060291E"/>
    <w:rsid w:val="00626E36"/>
    <w:rsid w:val="00635814"/>
    <w:rsid w:val="00700549"/>
    <w:rsid w:val="00722109"/>
    <w:rsid w:val="00727148"/>
    <w:rsid w:val="007275C1"/>
    <w:rsid w:val="0073299C"/>
    <w:rsid w:val="0076035B"/>
    <w:rsid w:val="0077601B"/>
    <w:rsid w:val="007A0E7A"/>
    <w:rsid w:val="007C44D4"/>
    <w:rsid w:val="007D39C6"/>
    <w:rsid w:val="007D6FD1"/>
    <w:rsid w:val="008278ED"/>
    <w:rsid w:val="00832AE2"/>
    <w:rsid w:val="00847492"/>
    <w:rsid w:val="00876D60"/>
    <w:rsid w:val="008C1A0C"/>
    <w:rsid w:val="00911A33"/>
    <w:rsid w:val="00917733"/>
    <w:rsid w:val="00927B96"/>
    <w:rsid w:val="009361F8"/>
    <w:rsid w:val="00937CD9"/>
    <w:rsid w:val="00953BC2"/>
    <w:rsid w:val="0098306A"/>
    <w:rsid w:val="00995FD2"/>
    <w:rsid w:val="009A4065"/>
    <w:rsid w:val="009F01E4"/>
    <w:rsid w:val="00A020B4"/>
    <w:rsid w:val="00A05309"/>
    <w:rsid w:val="00A065D4"/>
    <w:rsid w:val="00A17B8F"/>
    <w:rsid w:val="00A261C1"/>
    <w:rsid w:val="00A60E1B"/>
    <w:rsid w:val="00AB317F"/>
    <w:rsid w:val="00AF2B3D"/>
    <w:rsid w:val="00B303FF"/>
    <w:rsid w:val="00B32305"/>
    <w:rsid w:val="00B41168"/>
    <w:rsid w:val="00BA4593"/>
    <w:rsid w:val="00BC082A"/>
    <w:rsid w:val="00BE7117"/>
    <w:rsid w:val="00C43B6F"/>
    <w:rsid w:val="00C673CE"/>
    <w:rsid w:val="00CC6A08"/>
    <w:rsid w:val="00D23605"/>
    <w:rsid w:val="00D86A3B"/>
    <w:rsid w:val="00D96BC8"/>
    <w:rsid w:val="00DA3E7D"/>
    <w:rsid w:val="00DD5188"/>
    <w:rsid w:val="00DF0085"/>
    <w:rsid w:val="00DF4699"/>
    <w:rsid w:val="00E27C38"/>
    <w:rsid w:val="00E3287F"/>
    <w:rsid w:val="00E357F2"/>
    <w:rsid w:val="00E97088"/>
    <w:rsid w:val="00EE719D"/>
    <w:rsid w:val="00F15CAB"/>
    <w:rsid w:val="00F35440"/>
    <w:rsid w:val="00F55535"/>
    <w:rsid w:val="00F92BF8"/>
    <w:rsid w:val="00F95181"/>
    <w:rsid w:val="00F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EF9BAA-9E3C-4617-9227-CBAB10DC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4EE"/>
    <w:rPr>
      <w:rFonts w:ascii="Calibri" w:eastAsia="宋体" w:hAnsi="Calibri" w:cs="黑体"/>
      <w:sz w:val="24"/>
    </w:rPr>
  </w:style>
  <w:style w:type="paragraph" w:styleId="10">
    <w:name w:val="heading 1"/>
    <w:basedOn w:val="a"/>
    <w:next w:val="a"/>
    <w:link w:val="1Char"/>
    <w:uiPriority w:val="9"/>
    <w:qFormat/>
    <w:rsid w:val="000544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"/>
    <w:semiHidden/>
    <w:unhideWhenUsed/>
    <w:qFormat/>
    <w:rsid w:val="000544E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0544E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"/>
    <w:next w:val="a"/>
    <w:link w:val="4Char"/>
    <w:uiPriority w:val="9"/>
    <w:semiHidden/>
    <w:unhideWhenUsed/>
    <w:qFormat/>
    <w:rsid w:val="000544E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0544EE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0544EE"/>
    <w:rPr>
      <w:rFonts w:ascii="Calibri" w:eastAsia="宋体" w:hAnsi="Calibri" w:cs="黑体"/>
      <w:b/>
      <w:bCs/>
      <w:sz w:val="28"/>
      <w:szCs w:val="28"/>
    </w:rPr>
  </w:style>
  <w:style w:type="paragraph" w:styleId="a3">
    <w:name w:val="Normal Indent"/>
    <w:basedOn w:val="a"/>
    <w:rsid w:val="000544EE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customStyle="1" w:styleId="3">
    <w:name w:val="标题3"/>
    <w:basedOn w:val="30"/>
    <w:next w:val="a"/>
    <w:qFormat/>
    <w:rsid w:val="000544EE"/>
    <w:pPr>
      <w:numPr>
        <w:ilvl w:val="2"/>
        <w:numId w:val="1"/>
      </w:numPr>
      <w:adjustRightInd w:val="0"/>
      <w:snapToGrid w:val="0"/>
      <w:spacing w:before="0" w:after="0" w:line="360" w:lineRule="auto"/>
      <w:ind w:left="0" w:firstLine="0"/>
    </w:pPr>
    <w:rPr>
      <w:rFonts w:eastAsia="楷体"/>
    </w:rPr>
  </w:style>
  <w:style w:type="paragraph" w:customStyle="1" w:styleId="4">
    <w:name w:val="标题4"/>
    <w:basedOn w:val="40"/>
    <w:next w:val="a"/>
    <w:qFormat/>
    <w:rsid w:val="000544EE"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ascii="Cambria" w:eastAsia="楷体" w:hAnsi="Cambria" w:cs="Times New Roman"/>
      <w:kern w:val="0"/>
      <w:sz w:val="30"/>
    </w:rPr>
  </w:style>
  <w:style w:type="paragraph" w:customStyle="1" w:styleId="1">
    <w:name w:val="标题1"/>
    <w:basedOn w:val="10"/>
    <w:next w:val="a"/>
    <w:qFormat/>
    <w:rsid w:val="000544EE"/>
    <w:pPr>
      <w:numPr>
        <w:numId w:val="1"/>
      </w:num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2">
    <w:name w:val="标题2"/>
    <w:basedOn w:val="20"/>
    <w:next w:val="a"/>
    <w:qFormat/>
    <w:rsid w:val="000544EE"/>
    <w:pPr>
      <w:numPr>
        <w:ilvl w:val="1"/>
        <w:numId w:val="1"/>
      </w:numPr>
      <w:adjustRightInd w:val="0"/>
      <w:snapToGrid w:val="0"/>
      <w:spacing w:before="0" w:after="0" w:line="360" w:lineRule="auto"/>
    </w:pPr>
    <w:rPr>
      <w:rFonts w:ascii="Cambria" w:eastAsia="楷体" w:hAnsi="Cambria" w:cs="黑体"/>
      <w:sz w:val="36"/>
    </w:rPr>
  </w:style>
  <w:style w:type="character" w:customStyle="1" w:styleId="3Char">
    <w:name w:val="标题 3 Char"/>
    <w:basedOn w:val="a0"/>
    <w:link w:val="30"/>
    <w:uiPriority w:val="9"/>
    <w:semiHidden/>
    <w:rsid w:val="000544EE"/>
    <w:rPr>
      <w:rFonts w:ascii="Calibri" w:eastAsia="宋体" w:hAnsi="Calibri" w:cs="黑体"/>
      <w:b/>
      <w:bCs/>
      <w:sz w:val="32"/>
      <w:szCs w:val="32"/>
    </w:rPr>
  </w:style>
  <w:style w:type="character" w:customStyle="1" w:styleId="4Char">
    <w:name w:val="标题 4 Char"/>
    <w:basedOn w:val="a0"/>
    <w:link w:val="40"/>
    <w:uiPriority w:val="9"/>
    <w:semiHidden/>
    <w:rsid w:val="000544E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0"/>
    <w:uiPriority w:val="9"/>
    <w:rsid w:val="000544EE"/>
    <w:rPr>
      <w:rFonts w:ascii="Calibri" w:eastAsia="宋体" w:hAnsi="Calibri" w:cs="黑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uiPriority w:val="9"/>
    <w:semiHidden/>
    <w:rsid w:val="000544E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475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75F16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75F1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75F16"/>
    <w:rPr>
      <w:rFonts w:ascii="Calibri" w:eastAsia="宋体" w:hAnsi="Calibri" w:cs="黑体"/>
      <w:sz w:val="18"/>
      <w:szCs w:val="18"/>
    </w:rPr>
  </w:style>
  <w:style w:type="paragraph" w:styleId="a6">
    <w:name w:val="List Paragraph"/>
    <w:basedOn w:val="a"/>
    <w:uiPriority w:val="34"/>
    <w:qFormat/>
    <w:rsid w:val="003D1B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梁馨宁lxn</dc:creator>
  <cp:keywords/>
  <dc:description/>
  <cp:lastModifiedBy>张恒zh</cp:lastModifiedBy>
  <cp:revision>77</cp:revision>
  <dcterms:created xsi:type="dcterms:W3CDTF">2016-12-20T08:06:00Z</dcterms:created>
  <dcterms:modified xsi:type="dcterms:W3CDTF">2018-11-08T07:23:00Z</dcterms:modified>
</cp:coreProperties>
</file>