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C7C3D" w:rsidRPr="009C0653" w:rsidRDefault="00AC7C3D" w:rsidP="00AC7C3D">
      <w:pPr>
        <w:pStyle w:val="1"/>
        <w:numPr>
          <w:ilvl w:val="0"/>
          <w:numId w:val="0"/>
        </w:numPr>
        <w:spacing w:before="187"/>
        <w:rPr>
          <w:rFonts w:ascii="方正仿宋简体" w:eastAsia="方正仿宋简体"/>
          <w:color w:val="000000" w:themeColor="text1"/>
        </w:rPr>
      </w:pPr>
      <w:bookmarkStart w:id="0" w:name="_Toc454801867"/>
      <w:r w:rsidRPr="009C0653">
        <w:rPr>
          <w:rFonts w:ascii="方正仿宋简体" w:eastAsia="方正仿宋简体" w:hint="eastAsia"/>
          <w:color w:val="000000" w:themeColor="text1"/>
        </w:rPr>
        <w:t>附件</w:t>
      </w:r>
      <w:bookmarkEnd w:id="0"/>
      <w:r w:rsidR="00FF6990">
        <w:rPr>
          <w:rFonts w:ascii="方正仿宋简体" w:eastAsia="方正仿宋简体"/>
          <w:color w:val="000000" w:themeColor="text1"/>
        </w:rPr>
        <w:t>3</w:t>
      </w:r>
    </w:p>
    <w:p w:rsidR="00AC7C3D" w:rsidRDefault="00AC7C3D" w:rsidP="00AC7C3D">
      <w:pPr>
        <w:pStyle w:val="a3"/>
        <w:spacing w:afterLines="0" w:line="240" w:lineRule="auto"/>
        <w:ind w:firstLineChars="0" w:firstLine="0"/>
        <w:jc w:val="center"/>
        <w:rPr>
          <w:rFonts w:ascii="方正大标宋简体" w:eastAsia="方正大标宋简体"/>
          <w:sz w:val="42"/>
          <w:szCs w:val="42"/>
        </w:rPr>
      </w:pPr>
      <w:r w:rsidRPr="00455DC1">
        <w:rPr>
          <w:rFonts w:ascii="方正大标宋简体" w:eastAsia="方正大标宋简体" w:hint="eastAsia"/>
          <w:sz w:val="42"/>
          <w:szCs w:val="42"/>
        </w:rPr>
        <w:t>全国中小企业股份转让系统</w:t>
      </w:r>
    </w:p>
    <w:p w:rsidR="00AC7C3D" w:rsidRPr="00455DC1" w:rsidRDefault="00FF6990" w:rsidP="00AC7C3D">
      <w:pPr>
        <w:pStyle w:val="a3"/>
        <w:spacing w:afterLines="0" w:line="240" w:lineRule="auto"/>
        <w:ind w:firstLineChars="0" w:firstLine="0"/>
        <w:jc w:val="center"/>
        <w:rPr>
          <w:rFonts w:ascii="方正大标宋简体" w:eastAsia="方正大标宋简体"/>
          <w:sz w:val="42"/>
          <w:szCs w:val="42"/>
        </w:rPr>
      </w:pPr>
      <w:r>
        <w:rPr>
          <w:rFonts w:ascii="方正大标宋简体" w:eastAsia="方正大标宋简体" w:hint="eastAsia"/>
          <w:sz w:val="42"/>
          <w:szCs w:val="42"/>
        </w:rPr>
        <w:t>通信</w:t>
      </w:r>
      <w:r>
        <w:rPr>
          <w:rFonts w:ascii="方正大标宋简体" w:eastAsia="方正大标宋简体"/>
          <w:sz w:val="42"/>
          <w:szCs w:val="42"/>
        </w:rPr>
        <w:t>系统优化</w:t>
      </w:r>
      <w:r w:rsidR="004E644E">
        <w:rPr>
          <w:rFonts w:ascii="方正大标宋简体" w:eastAsia="方正大标宋简体" w:hint="eastAsia"/>
          <w:sz w:val="42"/>
          <w:szCs w:val="42"/>
        </w:rPr>
        <w:t>通关</w:t>
      </w:r>
      <w:r w:rsidR="00AC7C3D" w:rsidRPr="00455DC1">
        <w:rPr>
          <w:rFonts w:ascii="方正大标宋简体" w:eastAsia="方正大标宋简体" w:hint="eastAsia"/>
          <w:sz w:val="42"/>
          <w:szCs w:val="42"/>
        </w:rPr>
        <w:t>测试报告</w:t>
      </w:r>
    </w:p>
    <w:p w:rsidR="00AC7C3D" w:rsidRDefault="00AC7C3D" w:rsidP="00AC7C3D">
      <w:pPr>
        <w:pStyle w:val="a3"/>
        <w:spacing w:after="163"/>
        <w:ind w:left="480" w:firstLineChars="0" w:firstLine="0"/>
        <w:rPr>
          <w:b/>
        </w:rPr>
      </w:pPr>
    </w:p>
    <w:tbl>
      <w:tblPr>
        <w:tblW w:w="9073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9073"/>
      </w:tblGrid>
      <w:tr w:rsidR="00AC7C3D" w:rsidRPr="009D72AE" w:rsidTr="002E2BFA">
        <w:trPr>
          <w:cantSplit/>
          <w:trHeight w:val="459"/>
        </w:trPr>
        <w:tc>
          <w:tcPr>
            <w:tcW w:w="9073" w:type="dxa"/>
            <w:vAlign w:val="center"/>
          </w:tcPr>
          <w:p w:rsidR="00AC7C3D" w:rsidRPr="006D04C4" w:rsidRDefault="00AC7C3D" w:rsidP="002E2BFA">
            <w:pPr>
              <w:adjustRightInd w:val="0"/>
              <w:snapToGrid w:val="0"/>
              <w:rPr>
                <w:rFonts w:ascii="宋体" w:hAnsi="宋体"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color w:val="000000"/>
                <w:szCs w:val="21"/>
              </w:rPr>
              <w:t>参</w:t>
            </w:r>
            <w:r>
              <w:rPr>
                <w:rFonts w:ascii="宋体" w:hAnsi="宋体" w:hint="eastAsia"/>
                <w:color w:val="000000"/>
                <w:szCs w:val="21"/>
              </w:rPr>
              <w:t>测单位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名称：</w:t>
            </w:r>
          </w:p>
        </w:tc>
      </w:tr>
      <w:tr w:rsidR="00AC7C3D" w:rsidRPr="009D72AE" w:rsidTr="00E80065">
        <w:trPr>
          <w:trHeight w:val="5767"/>
        </w:trPr>
        <w:tc>
          <w:tcPr>
            <w:tcW w:w="9073" w:type="dxa"/>
            <w:tcBorders>
              <w:bottom w:val="single" w:sz="4" w:space="0" w:color="auto"/>
            </w:tcBorders>
          </w:tcPr>
          <w:p w:rsidR="00AC7C3D" w:rsidRPr="006D04C4" w:rsidRDefault="00AC7C3D" w:rsidP="002E2BFA">
            <w:pPr>
              <w:rPr>
                <w:rFonts w:ascii="宋体" w:hAnsi="宋体"/>
                <w:b/>
                <w:szCs w:val="21"/>
              </w:rPr>
            </w:pPr>
            <w:r w:rsidRPr="006D04C4">
              <w:rPr>
                <w:rFonts w:ascii="宋体" w:hAnsi="宋体" w:hint="eastAsia"/>
                <w:b/>
                <w:szCs w:val="21"/>
              </w:rPr>
              <w:t>一、测试情况说明</w:t>
            </w:r>
          </w:p>
          <w:p w:rsidR="00AC7C3D" w:rsidRPr="006D04C4" w:rsidRDefault="00AC7C3D" w:rsidP="00AC7C3D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b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color w:val="000000"/>
                <w:szCs w:val="21"/>
              </w:rPr>
              <w:t>测试日期</w:t>
            </w:r>
          </w:p>
          <w:p w:rsidR="00AC7C3D" w:rsidRDefault="00AC7C3D" w:rsidP="002E2BFA">
            <w:pPr>
              <w:ind w:left="36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2016年</w:t>
            </w:r>
            <w:r w:rsidR="00C2074A">
              <w:rPr>
                <w:rFonts w:ascii="宋体" w:hAnsi="宋体"/>
                <w:color w:val="000000"/>
                <w:szCs w:val="21"/>
              </w:rPr>
              <w:t>12</w:t>
            </w:r>
            <w:r>
              <w:rPr>
                <w:rFonts w:ascii="宋体" w:hAnsi="宋体"/>
                <w:color w:val="000000"/>
                <w:szCs w:val="21"/>
              </w:rPr>
              <w:t>月</w:t>
            </w:r>
            <w:r w:rsidR="00FF6990">
              <w:rPr>
                <w:rFonts w:ascii="宋体" w:hAnsi="宋体"/>
                <w:color w:val="000000"/>
                <w:szCs w:val="21"/>
              </w:rPr>
              <w:t>24</w:t>
            </w:r>
            <w:r>
              <w:rPr>
                <w:rFonts w:ascii="宋体" w:hAnsi="宋体"/>
                <w:color w:val="000000"/>
                <w:szCs w:val="21"/>
              </w:rPr>
              <w:t>日</w:t>
            </w:r>
          </w:p>
          <w:p w:rsidR="00AC7C3D" w:rsidRDefault="00AC7C3D" w:rsidP="002E2BFA">
            <w:pPr>
              <w:ind w:left="360"/>
              <w:rPr>
                <w:rFonts w:ascii="宋体" w:hAnsi="宋体"/>
                <w:color w:val="000000"/>
                <w:szCs w:val="21"/>
              </w:rPr>
            </w:pPr>
          </w:p>
          <w:p w:rsidR="00AC7C3D" w:rsidRPr="009437F9" w:rsidRDefault="00AC7C3D" w:rsidP="00AC7C3D">
            <w:pPr>
              <w:widowControl w:val="0"/>
              <w:numPr>
                <w:ilvl w:val="0"/>
                <w:numId w:val="2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  <w:r w:rsidRPr="002459E2">
              <w:rPr>
                <w:rFonts w:ascii="宋体" w:hAnsi="宋体" w:hint="eastAsia"/>
                <w:b/>
                <w:color w:val="000000"/>
                <w:szCs w:val="21"/>
              </w:rPr>
              <w:t>测试情况</w:t>
            </w:r>
          </w:p>
          <w:p w:rsidR="00AC7C3D" w:rsidRDefault="009F2666" w:rsidP="009F2666">
            <w:pPr>
              <w:widowControl w:val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双</w:t>
            </w:r>
            <w:r>
              <w:rPr>
                <w:rFonts w:ascii="宋体" w:hAnsi="宋体"/>
                <w:color w:val="000000"/>
                <w:szCs w:val="21"/>
              </w:rPr>
              <w:t>中心连接情况：</w:t>
            </w:r>
            <w:r>
              <w:rPr>
                <w:rFonts w:ascii="宋体" w:hAnsi="宋体" w:hint="eastAsia"/>
                <w:color w:val="000000"/>
                <w:szCs w:val="21"/>
              </w:rPr>
              <w:t>（9:15</w:t>
            </w:r>
            <w:r>
              <w:rPr>
                <w:rFonts w:ascii="宋体" w:hAnsi="宋体"/>
                <w:color w:val="000000"/>
                <w:szCs w:val="21"/>
              </w:rPr>
              <w:t>-10</w:t>
            </w:r>
            <w:r>
              <w:rPr>
                <w:rFonts w:ascii="宋体" w:hAnsi="宋体" w:hint="eastAsia"/>
                <w:color w:val="000000"/>
                <w:szCs w:val="21"/>
              </w:rPr>
              <w:t>:30）</w:t>
            </w:r>
          </w:p>
          <w:p w:rsidR="009F2666" w:rsidRDefault="009F2666" w:rsidP="002E2BFA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滨海</w:t>
            </w:r>
            <w:r>
              <w:rPr>
                <w:rFonts w:ascii="宋体" w:hAnsi="宋体"/>
                <w:color w:val="000000"/>
                <w:szCs w:val="21"/>
              </w:rPr>
              <w:t>中心能否正常</w:t>
            </w:r>
            <w:r>
              <w:rPr>
                <w:rFonts w:ascii="宋体" w:hAnsi="宋体" w:hint="eastAsia"/>
                <w:color w:val="000000"/>
                <w:szCs w:val="21"/>
              </w:rPr>
              <w:t>登陆</w:t>
            </w:r>
            <w:r>
              <w:rPr>
                <w:rFonts w:ascii="宋体" w:hAnsi="宋体"/>
                <w:color w:val="000000"/>
                <w:szCs w:val="21"/>
              </w:rPr>
              <w:t>并发送委托、</w:t>
            </w:r>
            <w:r>
              <w:rPr>
                <w:rFonts w:ascii="宋体" w:hAnsi="宋体" w:hint="eastAsia"/>
                <w:color w:val="000000"/>
                <w:szCs w:val="21"/>
              </w:rPr>
              <w:t>接收</w:t>
            </w:r>
            <w:r>
              <w:rPr>
                <w:rFonts w:ascii="宋体" w:hAnsi="宋体"/>
                <w:color w:val="000000"/>
                <w:szCs w:val="21"/>
              </w:rPr>
              <w:t>回报和行情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是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否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□</w:t>
            </w:r>
          </w:p>
          <w:p w:rsidR="009F2666" w:rsidRDefault="009F2666" w:rsidP="002E2BFA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福田</w:t>
            </w:r>
            <w:r>
              <w:rPr>
                <w:rFonts w:ascii="宋体" w:hAnsi="宋体"/>
                <w:color w:val="000000"/>
                <w:szCs w:val="21"/>
              </w:rPr>
              <w:t>中心能否正常登陆并发送委托、接收回报和行情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是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否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□</w:t>
            </w:r>
          </w:p>
          <w:p w:rsidR="00FF6990" w:rsidRDefault="00FF6990" w:rsidP="009F2666">
            <w:pPr>
              <w:widowControl w:val="0"/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FF6990" w:rsidRDefault="00FF6990" w:rsidP="00FF6990">
            <w:pPr>
              <w:widowControl w:val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用户主动</w:t>
            </w:r>
            <w:r>
              <w:rPr>
                <w:rFonts w:ascii="宋体" w:hAnsi="宋体"/>
                <w:color w:val="000000"/>
                <w:szCs w:val="21"/>
              </w:rPr>
              <w:t>断开并恢复网关记录</w:t>
            </w:r>
          </w:p>
          <w:tbl>
            <w:tblPr>
              <w:tblpPr w:leftFromText="180" w:rightFromText="180" w:vertAnchor="text" w:horzAnchor="page" w:tblpX="514" w:tblpY="196"/>
              <w:tblOverlap w:val="never"/>
              <w:tblW w:w="0" w:type="auto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555"/>
              <w:gridCol w:w="1559"/>
              <w:gridCol w:w="1843"/>
              <w:gridCol w:w="2268"/>
            </w:tblGrid>
            <w:tr w:rsidR="00FF6990" w:rsidTr="00DA0A42">
              <w:trPr>
                <w:trHeight w:val="210"/>
              </w:trPr>
              <w:tc>
                <w:tcPr>
                  <w:tcW w:w="1555" w:type="dxa"/>
                </w:tcPr>
                <w:p w:rsidR="00FF6990" w:rsidRPr="00E80065" w:rsidRDefault="00FF6990" w:rsidP="00FF6990">
                  <w:pPr>
                    <w:widowControl w:val="0"/>
                    <w:jc w:val="both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  <w:r w:rsidRPr="00E80065">
                    <w:rPr>
                      <w:rFonts w:ascii="宋体" w:hAnsi="宋体" w:hint="eastAsia"/>
                      <w:b/>
                      <w:color w:val="000000"/>
                      <w:szCs w:val="21"/>
                    </w:rPr>
                    <w:t>网关</w:t>
                  </w:r>
                  <w:r w:rsidRPr="00E80065">
                    <w:rPr>
                      <w:rFonts w:ascii="宋体" w:hAnsi="宋体"/>
                      <w:b/>
                      <w:color w:val="000000"/>
                      <w:szCs w:val="21"/>
                    </w:rPr>
                    <w:t>类型</w:t>
                  </w:r>
                </w:p>
              </w:tc>
              <w:tc>
                <w:tcPr>
                  <w:tcW w:w="1559" w:type="dxa"/>
                </w:tcPr>
                <w:p w:rsidR="00FF6990" w:rsidRPr="00E80065" w:rsidRDefault="00FF6990" w:rsidP="00FF6990">
                  <w:pPr>
                    <w:widowControl w:val="0"/>
                    <w:jc w:val="both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  <w:r w:rsidRPr="00E80065">
                    <w:rPr>
                      <w:rFonts w:ascii="宋体" w:hAnsi="宋体" w:hint="eastAsia"/>
                      <w:b/>
                      <w:color w:val="000000"/>
                      <w:szCs w:val="21"/>
                    </w:rPr>
                    <w:t>网关</w:t>
                  </w:r>
                  <w:r w:rsidRPr="00E80065">
                    <w:rPr>
                      <w:rFonts w:ascii="宋体" w:hAnsi="宋体"/>
                      <w:b/>
                      <w:color w:val="000000"/>
                      <w:szCs w:val="21"/>
                    </w:rPr>
                    <w:t>号</w:t>
                  </w:r>
                </w:p>
              </w:tc>
              <w:tc>
                <w:tcPr>
                  <w:tcW w:w="1843" w:type="dxa"/>
                </w:tcPr>
                <w:p w:rsidR="00FF6990" w:rsidRPr="00E80065" w:rsidRDefault="00FF6990" w:rsidP="00FF6990">
                  <w:pPr>
                    <w:widowControl w:val="0"/>
                    <w:jc w:val="both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  <w:r w:rsidRPr="00E80065">
                    <w:rPr>
                      <w:rFonts w:ascii="宋体" w:hAnsi="宋体" w:hint="eastAsia"/>
                      <w:b/>
                      <w:color w:val="000000"/>
                      <w:szCs w:val="21"/>
                    </w:rPr>
                    <w:t>断开</w:t>
                  </w:r>
                  <w:r w:rsidRPr="00E80065">
                    <w:rPr>
                      <w:rFonts w:ascii="宋体" w:hAnsi="宋体"/>
                      <w:b/>
                      <w:color w:val="000000"/>
                      <w:szCs w:val="21"/>
                    </w:rPr>
                    <w:t>时间</w:t>
                  </w:r>
                </w:p>
              </w:tc>
              <w:tc>
                <w:tcPr>
                  <w:tcW w:w="2268" w:type="dxa"/>
                </w:tcPr>
                <w:p w:rsidR="00FF6990" w:rsidRPr="00E80065" w:rsidRDefault="00FF6990" w:rsidP="00FF6990">
                  <w:pPr>
                    <w:widowControl w:val="0"/>
                    <w:jc w:val="both"/>
                    <w:rPr>
                      <w:rFonts w:ascii="宋体" w:hAnsi="宋体"/>
                      <w:b/>
                      <w:color w:val="000000"/>
                      <w:szCs w:val="21"/>
                    </w:rPr>
                  </w:pPr>
                  <w:r w:rsidRPr="00E80065">
                    <w:rPr>
                      <w:rFonts w:ascii="宋体" w:hAnsi="宋体" w:hint="eastAsia"/>
                      <w:b/>
                      <w:color w:val="000000"/>
                      <w:szCs w:val="21"/>
                    </w:rPr>
                    <w:t>恢复</w:t>
                  </w:r>
                  <w:r w:rsidRPr="00E80065">
                    <w:rPr>
                      <w:rFonts w:ascii="宋体" w:hAnsi="宋体"/>
                      <w:b/>
                      <w:color w:val="000000"/>
                      <w:szCs w:val="21"/>
                    </w:rPr>
                    <w:t>时间</w:t>
                  </w:r>
                </w:p>
              </w:tc>
            </w:tr>
            <w:tr w:rsidR="00FF6990" w:rsidTr="00DA0A42">
              <w:trPr>
                <w:trHeight w:val="165"/>
              </w:trPr>
              <w:tc>
                <w:tcPr>
                  <w:tcW w:w="1555" w:type="dxa"/>
                </w:tcPr>
                <w:p w:rsidR="00FF6990" w:rsidRDefault="00FF6990" w:rsidP="00FF6990">
                  <w:pPr>
                    <w:widowControl w:val="0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（例）交易</w:t>
                  </w:r>
                </w:p>
              </w:tc>
              <w:tc>
                <w:tcPr>
                  <w:tcW w:w="1559" w:type="dxa"/>
                </w:tcPr>
                <w:p w:rsidR="00FF6990" w:rsidRDefault="00FF6990" w:rsidP="00FF6990">
                  <w:pPr>
                    <w:widowControl w:val="0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W007900T</w:t>
                  </w:r>
                </w:p>
              </w:tc>
              <w:tc>
                <w:tcPr>
                  <w:tcW w:w="1843" w:type="dxa"/>
                </w:tcPr>
                <w:p w:rsidR="00FF6990" w:rsidRDefault="00FF6990" w:rsidP="00FF6990">
                  <w:pPr>
                    <w:widowControl w:val="0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09:27</w:t>
                  </w:r>
                </w:p>
              </w:tc>
              <w:tc>
                <w:tcPr>
                  <w:tcW w:w="2268" w:type="dxa"/>
                </w:tcPr>
                <w:p w:rsidR="00FF6990" w:rsidRDefault="00FF6990" w:rsidP="00FF6990">
                  <w:pPr>
                    <w:widowControl w:val="0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  <w:r>
                    <w:rPr>
                      <w:rFonts w:ascii="宋体" w:hAnsi="宋体" w:hint="eastAsia"/>
                      <w:color w:val="000000"/>
                      <w:szCs w:val="21"/>
                    </w:rPr>
                    <w:t>09:30</w:t>
                  </w:r>
                </w:p>
              </w:tc>
            </w:tr>
            <w:tr w:rsidR="00FF6990" w:rsidTr="00DA0A42">
              <w:trPr>
                <w:trHeight w:val="165"/>
              </w:trPr>
              <w:tc>
                <w:tcPr>
                  <w:tcW w:w="1555" w:type="dxa"/>
                </w:tcPr>
                <w:p w:rsidR="00FF6990" w:rsidRDefault="00FF6990" w:rsidP="00FF6990">
                  <w:pPr>
                    <w:widowControl w:val="0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559" w:type="dxa"/>
                </w:tcPr>
                <w:p w:rsidR="00FF6990" w:rsidRDefault="00FF6990" w:rsidP="00FF6990">
                  <w:pPr>
                    <w:widowControl w:val="0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1843" w:type="dxa"/>
                </w:tcPr>
                <w:p w:rsidR="00FF6990" w:rsidRDefault="00FF6990" w:rsidP="00FF6990">
                  <w:pPr>
                    <w:widowControl w:val="0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  <w:tc>
                <w:tcPr>
                  <w:tcW w:w="2268" w:type="dxa"/>
                </w:tcPr>
                <w:p w:rsidR="00FF6990" w:rsidRDefault="00FF6990" w:rsidP="00FF6990">
                  <w:pPr>
                    <w:widowControl w:val="0"/>
                    <w:jc w:val="both"/>
                    <w:rPr>
                      <w:rFonts w:ascii="宋体" w:hAnsi="宋体"/>
                      <w:color w:val="000000"/>
                      <w:szCs w:val="21"/>
                    </w:rPr>
                  </w:pPr>
                </w:p>
              </w:tc>
            </w:tr>
            <w:tr w:rsidR="00FF6990" w:rsidRPr="00FF6990" w:rsidTr="00DA0A42">
              <w:trPr>
                <w:trHeight w:val="165"/>
              </w:trPr>
              <w:tc>
                <w:tcPr>
                  <w:tcW w:w="7225" w:type="dxa"/>
                  <w:gridSpan w:val="4"/>
                </w:tcPr>
                <w:p w:rsidR="00FF6990" w:rsidRPr="00FF6990" w:rsidRDefault="00FF6990" w:rsidP="00FF6990">
                  <w:pPr>
                    <w:widowControl w:val="0"/>
                    <w:tabs>
                      <w:tab w:val="left" w:pos="2640"/>
                    </w:tabs>
                    <w:jc w:val="both"/>
                    <w:rPr>
                      <w:rFonts w:ascii="楷体" w:eastAsia="楷体" w:hAnsi="楷体"/>
                      <w:color w:val="000000"/>
                      <w:sz w:val="21"/>
                      <w:szCs w:val="21"/>
                    </w:rPr>
                  </w:pPr>
                  <w:r w:rsidRPr="00EF295C">
                    <w:rPr>
                      <w:rFonts w:ascii="楷体" w:eastAsia="楷体" w:hAnsi="楷体" w:hint="eastAsia"/>
                      <w:color w:val="FF0000"/>
                      <w:szCs w:val="21"/>
                    </w:rPr>
                    <w:t>仅</w:t>
                  </w:r>
                  <w:r w:rsidRPr="00EF295C">
                    <w:rPr>
                      <w:rFonts w:ascii="楷体" w:eastAsia="楷体" w:hAnsi="楷体"/>
                      <w:color w:val="FF0000"/>
                      <w:szCs w:val="21"/>
                    </w:rPr>
                    <w:t>选择</w:t>
                  </w:r>
                  <w:r w:rsidRPr="00EF295C">
                    <w:rPr>
                      <w:rFonts w:ascii="楷体" w:eastAsia="楷体" w:hAnsi="楷体" w:hint="eastAsia"/>
                      <w:color w:val="FF0000"/>
                      <w:szCs w:val="21"/>
                    </w:rPr>
                    <w:t>一个</w:t>
                  </w:r>
                  <w:r w:rsidRPr="00EF295C">
                    <w:rPr>
                      <w:rFonts w:ascii="楷体" w:eastAsia="楷体" w:hAnsi="楷体"/>
                      <w:color w:val="FF0000"/>
                      <w:szCs w:val="21"/>
                    </w:rPr>
                    <w:t>网关进行</w:t>
                  </w:r>
                  <w:r w:rsidRPr="00EF295C">
                    <w:rPr>
                      <w:rFonts w:ascii="楷体" w:eastAsia="楷体" w:hAnsi="楷体" w:hint="eastAsia"/>
                      <w:color w:val="FF0000"/>
                      <w:szCs w:val="21"/>
                    </w:rPr>
                    <w:t>测试</w:t>
                  </w:r>
                  <w:r w:rsidRPr="00EF295C">
                    <w:rPr>
                      <w:rFonts w:ascii="楷体" w:eastAsia="楷体" w:hAnsi="楷体"/>
                      <w:color w:val="FF0000"/>
                      <w:szCs w:val="21"/>
                    </w:rPr>
                    <w:t>并记录，</w:t>
                  </w:r>
                  <w:r w:rsidRPr="00EF295C">
                    <w:rPr>
                      <w:rFonts w:ascii="楷体" w:eastAsia="楷体" w:hAnsi="楷体" w:hint="eastAsia"/>
                      <w:color w:val="FF0000"/>
                      <w:szCs w:val="21"/>
                    </w:rPr>
                    <w:t>断开</w:t>
                  </w:r>
                  <w:r w:rsidRPr="00EF295C">
                    <w:rPr>
                      <w:rFonts w:ascii="楷体" w:eastAsia="楷体" w:hAnsi="楷体"/>
                      <w:color w:val="FF0000"/>
                      <w:szCs w:val="21"/>
                    </w:rPr>
                    <w:t>时间不短于</w:t>
                  </w:r>
                  <w:r w:rsidRPr="00EF295C">
                    <w:rPr>
                      <w:rFonts w:ascii="楷体" w:eastAsia="楷体" w:hAnsi="楷体" w:hint="eastAsia"/>
                      <w:color w:val="FF0000"/>
                      <w:szCs w:val="21"/>
                    </w:rPr>
                    <w:t>2分钟</w:t>
                  </w:r>
                  <w:r w:rsidRPr="00EF295C">
                    <w:rPr>
                      <w:rFonts w:ascii="楷体" w:eastAsia="楷体" w:hAnsi="楷体"/>
                      <w:color w:val="FF0000"/>
                      <w:szCs w:val="21"/>
                    </w:rPr>
                    <w:t>，其余网关</w:t>
                  </w:r>
                  <w:r w:rsidRPr="00EF295C">
                    <w:rPr>
                      <w:rFonts w:ascii="楷体" w:eastAsia="楷体" w:hAnsi="楷体" w:hint="eastAsia"/>
                      <w:color w:val="FF0000"/>
                      <w:szCs w:val="21"/>
                    </w:rPr>
                    <w:t>无特殊</w:t>
                  </w:r>
                  <w:r w:rsidRPr="00EF295C">
                    <w:rPr>
                      <w:rFonts w:ascii="楷体" w:eastAsia="楷体" w:hAnsi="楷体"/>
                      <w:color w:val="FF0000"/>
                      <w:szCs w:val="21"/>
                    </w:rPr>
                    <w:t>情况必须保持连接</w:t>
                  </w:r>
                  <w:r w:rsidRPr="00EF295C">
                    <w:rPr>
                      <w:rFonts w:ascii="楷体" w:eastAsia="楷体" w:hAnsi="楷体" w:hint="eastAsia"/>
                      <w:color w:val="FF0000"/>
                      <w:szCs w:val="21"/>
                    </w:rPr>
                    <w:t>。</w:t>
                  </w:r>
                  <w:bookmarkStart w:id="1" w:name="_GoBack"/>
                  <w:bookmarkEnd w:id="1"/>
                </w:p>
              </w:tc>
            </w:tr>
          </w:tbl>
          <w:p w:rsidR="00FF6990" w:rsidRPr="00FF6990" w:rsidRDefault="00FF6990" w:rsidP="00FF6990">
            <w:pPr>
              <w:widowControl w:val="0"/>
              <w:jc w:val="both"/>
              <w:rPr>
                <w:rFonts w:ascii="楷体" w:eastAsia="楷体" w:hAnsi="楷体"/>
                <w:color w:val="000000"/>
                <w:szCs w:val="21"/>
              </w:rPr>
            </w:pPr>
          </w:p>
          <w:p w:rsidR="00FF6990" w:rsidRPr="00FF6990" w:rsidRDefault="00FF6990" w:rsidP="00FF6990">
            <w:pPr>
              <w:widowControl w:val="0"/>
              <w:jc w:val="both"/>
              <w:rPr>
                <w:rFonts w:ascii="楷体" w:eastAsia="楷体" w:hAnsi="楷体"/>
                <w:color w:val="000000"/>
                <w:szCs w:val="21"/>
              </w:rPr>
            </w:pPr>
          </w:p>
          <w:p w:rsidR="00FF6990" w:rsidRPr="00FF6990" w:rsidRDefault="00FF6990" w:rsidP="00FF6990">
            <w:pPr>
              <w:widowControl w:val="0"/>
              <w:jc w:val="both"/>
              <w:rPr>
                <w:rFonts w:ascii="楷体" w:eastAsia="楷体" w:hAnsi="楷体"/>
                <w:color w:val="000000"/>
                <w:szCs w:val="21"/>
              </w:rPr>
            </w:pPr>
          </w:p>
          <w:p w:rsidR="00FF6990" w:rsidRPr="00FF6990" w:rsidRDefault="00FF6990" w:rsidP="00FF6990">
            <w:pPr>
              <w:widowControl w:val="0"/>
              <w:jc w:val="both"/>
              <w:rPr>
                <w:rFonts w:ascii="楷体" w:eastAsia="楷体" w:hAnsi="楷体"/>
                <w:color w:val="000000"/>
                <w:szCs w:val="21"/>
              </w:rPr>
            </w:pPr>
          </w:p>
          <w:p w:rsidR="00FF6990" w:rsidRPr="00FF6990" w:rsidRDefault="00FF6990" w:rsidP="00FF6990">
            <w:pPr>
              <w:widowControl w:val="0"/>
              <w:jc w:val="both"/>
              <w:rPr>
                <w:rFonts w:ascii="楷体" w:eastAsia="楷体" w:hAnsi="楷体"/>
                <w:color w:val="000000"/>
                <w:szCs w:val="21"/>
              </w:rPr>
            </w:pPr>
          </w:p>
          <w:p w:rsidR="00FF6990" w:rsidRPr="00FF6990" w:rsidRDefault="00FF6990" w:rsidP="009F2666">
            <w:pPr>
              <w:widowControl w:val="0"/>
              <w:jc w:val="both"/>
              <w:rPr>
                <w:rFonts w:ascii="楷体" w:eastAsia="楷体" w:hAnsi="楷体"/>
                <w:color w:val="000000"/>
                <w:szCs w:val="21"/>
              </w:rPr>
            </w:pPr>
          </w:p>
          <w:p w:rsidR="009F2666" w:rsidRDefault="009F2666" w:rsidP="009F2666">
            <w:pPr>
              <w:widowControl w:val="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双</w:t>
            </w:r>
            <w:r>
              <w:rPr>
                <w:rFonts w:ascii="宋体" w:hAnsi="宋体"/>
                <w:color w:val="000000"/>
                <w:szCs w:val="21"/>
              </w:rPr>
              <w:t>中心切换情况：</w:t>
            </w:r>
            <w:r>
              <w:rPr>
                <w:rFonts w:ascii="宋体" w:hAnsi="宋体" w:hint="eastAsia"/>
                <w:color w:val="000000"/>
                <w:szCs w:val="21"/>
              </w:rPr>
              <w:t>（10:30</w:t>
            </w:r>
            <w:r>
              <w:rPr>
                <w:rFonts w:ascii="宋体" w:hAnsi="宋体"/>
                <w:color w:val="000000"/>
                <w:szCs w:val="21"/>
              </w:rPr>
              <w:t>-11</w:t>
            </w:r>
            <w:r>
              <w:rPr>
                <w:rFonts w:ascii="宋体" w:hAnsi="宋体" w:hint="eastAsia"/>
                <w:color w:val="000000"/>
                <w:szCs w:val="21"/>
              </w:rPr>
              <w:t>:00）</w:t>
            </w:r>
          </w:p>
          <w:p w:rsidR="009F2666" w:rsidRDefault="009F2666" w:rsidP="002E2BFA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</w:t>
            </w:r>
            <w:r>
              <w:rPr>
                <w:rFonts w:ascii="宋体" w:hAnsi="宋体"/>
                <w:color w:val="000000"/>
                <w:szCs w:val="21"/>
              </w:rPr>
              <w:t>0</w:t>
            </w:r>
            <w:r>
              <w:rPr>
                <w:rFonts w:ascii="宋体" w:hAnsi="宋体" w:hint="eastAsia"/>
                <w:color w:val="000000"/>
                <w:szCs w:val="21"/>
              </w:rPr>
              <w:t>:30</w:t>
            </w:r>
            <w:r w:rsidR="004175F2">
              <w:rPr>
                <w:rFonts w:ascii="宋体" w:hAnsi="宋体"/>
                <w:color w:val="000000"/>
                <w:szCs w:val="21"/>
              </w:rPr>
              <w:t>，用户网关</w:t>
            </w:r>
            <w:r w:rsidR="004175F2">
              <w:rPr>
                <w:rFonts w:ascii="宋体" w:hAnsi="宋体" w:hint="eastAsia"/>
                <w:color w:val="000000"/>
                <w:szCs w:val="21"/>
              </w:rPr>
              <w:t>能否</w:t>
            </w:r>
            <w:r>
              <w:rPr>
                <w:rFonts w:ascii="宋体" w:hAnsi="宋体"/>
                <w:color w:val="000000"/>
                <w:szCs w:val="21"/>
              </w:rPr>
              <w:t>及时发现异常并自动切换到福田中心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 w:rsidR="004175F2"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是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否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□</w:t>
            </w:r>
          </w:p>
          <w:p w:rsidR="009F2666" w:rsidRDefault="009F2666" w:rsidP="002E2BFA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10:30，</w:t>
            </w:r>
            <w:r>
              <w:rPr>
                <w:rFonts w:ascii="宋体" w:hAnsi="宋体"/>
                <w:color w:val="000000"/>
                <w:szCs w:val="21"/>
              </w:rPr>
              <w:t>福田中心</w:t>
            </w:r>
            <w:r>
              <w:rPr>
                <w:rFonts w:ascii="宋体" w:hAnsi="宋体" w:hint="eastAsia"/>
                <w:color w:val="000000"/>
                <w:szCs w:val="21"/>
              </w:rPr>
              <w:t>能否</w:t>
            </w:r>
            <w:r>
              <w:rPr>
                <w:rFonts w:ascii="宋体" w:hAnsi="宋体"/>
                <w:color w:val="000000"/>
                <w:szCs w:val="21"/>
              </w:rPr>
              <w:t>继续正常登陆并发送委托、接收回报和行情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是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否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□</w:t>
            </w:r>
          </w:p>
          <w:p w:rsidR="004175F2" w:rsidRDefault="004175F2" w:rsidP="004175F2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11:00，</w:t>
            </w:r>
            <w:r>
              <w:rPr>
                <w:rFonts w:ascii="宋体" w:hAnsi="宋体"/>
                <w:color w:val="000000"/>
                <w:szCs w:val="21"/>
              </w:rPr>
              <w:t>福田中心</w:t>
            </w:r>
            <w:r>
              <w:rPr>
                <w:rFonts w:ascii="宋体" w:hAnsi="宋体" w:hint="eastAsia"/>
                <w:color w:val="000000"/>
                <w:szCs w:val="21"/>
              </w:rPr>
              <w:t>能否</w:t>
            </w:r>
            <w:r>
              <w:rPr>
                <w:rFonts w:ascii="宋体" w:hAnsi="宋体"/>
                <w:color w:val="000000"/>
                <w:szCs w:val="21"/>
              </w:rPr>
              <w:t>继续正常登陆并发送委托、接收回报和行情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是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否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□</w:t>
            </w:r>
          </w:p>
          <w:p w:rsidR="004175F2" w:rsidRPr="004175F2" w:rsidRDefault="004175F2" w:rsidP="002E2BFA">
            <w:pPr>
              <w:widowControl w:val="0"/>
              <w:ind w:left="360"/>
              <w:jc w:val="both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/>
                <w:color w:val="000000"/>
                <w:szCs w:val="21"/>
              </w:rPr>
              <w:t>11:00</w:t>
            </w:r>
            <w:r>
              <w:rPr>
                <w:rFonts w:ascii="宋体" w:hAnsi="宋体" w:hint="eastAsia"/>
                <w:color w:val="000000"/>
                <w:szCs w:val="21"/>
              </w:rPr>
              <w:t>，</w:t>
            </w:r>
            <w:r>
              <w:rPr>
                <w:rFonts w:ascii="宋体" w:hAnsi="宋体"/>
                <w:color w:val="000000"/>
                <w:szCs w:val="21"/>
              </w:rPr>
              <w:t>滨海中心</w:t>
            </w:r>
            <w:r>
              <w:rPr>
                <w:rFonts w:ascii="宋体" w:hAnsi="宋体" w:hint="eastAsia"/>
                <w:color w:val="000000"/>
                <w:szCs w:val="21"/>
              </w:rPr>
              <w:t>是否</w:t>
            </w:r>
            <w:r>
              <w:rPr>
                <w:rFonts w:ascii="宋体" w:hAnsi="宋体"/>
                <w:color w:val="000000"/>
                <w:szCs w:val="21"/>
              </w:rPr>
              <w:t>恢复正常登陆并发送委托、接收回报和行情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是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□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否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□</w:t>
            </w:r>
          </w:p>
          <w:p w:rsidR="00E80065" w:rsidRPr="00C2074A" w:rsidRDefault="00E80065" w:rsidP="00FF6990">
            <w:pPr>
              <w:widowControl w:val="0"/>
              <w:jc w:val="both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C7C3D" w:rsidRPr="009D72AE" w:rsidTr="002E2BFA">
        <w:trPr>
          <w:cantSplit/>
          <w:trHeight w:val="2006"/>
        </w:trPr>
        <w:tc>
          <w:tcPr>
            <w:tcW w:w="9073" w:type="dxa"/>
          </w:tcPr>
          <w:p w:rsidR="00AC7C3D" w:rsidRPr="006D04C4" w:rsidRDefault="00AC7C3D" w:rsidP="002E2BFA">
            <w:pPr>
              <w:rPr>
                <w:rFonts w:ascii="宋体" w:hAnsi="宋体"/>
                <w:b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color w:val="000000"/>
                <w:szCs w:val="21"/>
              </w:rPr>
              <w:t>二、测试问题记录</w:t>
            </w:r>
          </w:p>
          <w:p w:rsidR="00AC7C3D" w:rsidRPr="006D04C4" w:rsidRDefault="00AC7C3D" w:rsidP="00AC7C3D">
            <w:pPr>
              <w:widowControl w:val="0"/>
              <w:numPr>
                <w:ilvl w:val="0"/>
                <w:numId w:val="3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AC7C3D" w:rsidRPr="006D04C4" w:rsidRDefault="00AC7C3D" w:rsidP="00AC7C3D">
            <w:pPr>
              <w:widowControl w:val="0"/>
              <w:numPr>
                <w:ilvl w:val="0"/>
                <w:numId w:val="3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AC7C3D" w:rsidRPr="006D04C4" w:rsidRDefault="00AC7C3D" w:rsidP="00AC7C3D">
            <w:pPr>
              <w:widowControl w:val="0"/>
              <w:numPr>
                <w:ilvl w:val="0"/>
                <w:numId w:val="3"/>
              </w:numPr>
              <w:jc w:val="both"/>
              <w:rPr>
                <w:rFonts w:ascii="宋体" w:hAnsi="宋体"/>
                <w:color w:val="000000"/>
                <w:szCs w:val="21"/>
              </w:rPr>
            </w:pPr>
          </w:p>
          <w:p w:rsidR="00AC7C3D" w:rsidRPr="006D04C4" w:rsidRDefault="00AC7C3D" w:rsidP="002E2BFA">
            <w:pPr>
              <w:spacing w:line="360" w:lineRule="auto"/>
              <w:rPr>
                <w:rFonts w:ascii="宋体" w:hAnsi="宋体"/>
                <w:color w:val="000000"/>
                <w:szCs w:val="21"/>
              </w:rPr>
            </w:pPr>
          </w:p>
          <w:p w:rsidR="00AC7C3D" w:rsidRPr="006D04C4" w:rsidRDefault="00AC7C3D" w:rsidP="002E2BFA">
            <w:pPr>
              <w:jc w:val="right"/>
              <w:rPr>
                <w:rFonts w:ascii="宋体" w:hAnsi="宋体"/>
                <w:color w:val="000000"/>
                <w:szCs w:val="21"/>
              </w:rPr>
            </w:pPr>
          </w:p>
        </w:tc>
      </w:tr>
      <w:tr w:rsidR="00AC7C3D" w:rsidRPr="009D72AE" w:rsidTr="002E2BFA">
        <w:trPr>
          <w:cantSplit/>
          <w:trHeight w:val="3064"/>
        </w:trPr>
        <w:tc>
          <w:tcPr>
            <w:tcW w:w="9073" w:type="dxa"/>
          </w:tcPr>
          <w:p w:rsidR="00AC7C3D" w:rsidRPr="003863F7" w:rsidRDefault="00AC7C3D" w:rsidP="002E2BFA">
            <w:pPr>
              <w:widowControl w:val="0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lastRenderedPageBreak/>
              <w:t>三</w:t>
            </w:r>
            <w:r>
              <w:rPr>
                <w:rFonts w:ascii="宋体" w:hAnsi="宋体"/>
                <w:b/>
                <w:color w:val="000000"/>
                <w:szCs w:val="21"/>
              </w:rPr>
              <w:t>、</w:t>
            </w:r>
            <w:r w:rsidRPr="003863F7">
              <w:rPr>
                <w:rFonts w:ascii="宋体" w:hAnsi="宋体" w:hint="eastAsia"/>
                <w:b/>
                <w:color w:val="000000"/>
                <w:szCs w:val="21"/>
              </w:rPr>
              <w:t>测试结论</w:t>
            </w:r>
          </w:p>
          <w:p w:rsidR="00AC7C3D" w:rsidRPr="006D04C4" w:rsidRDefault="00AC7C3D" w:rsidP="002E2BFA">
            <w:pPr>
              <w:ind w:firstLineChars="100" w:firstLine="240"/>
              <w:rPr>
                <w:rFonts w:ascii="宋体" w:hAnsi="宋体"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color w:val="000000"/>
                <w:szCs w:val="21"/>
              </w:rPr>
              <w:t>测试完成情况   完全通过□    部分通过□     失败□</w:t>
            </w:r>
          </w:p>
          <w:p w:rsidR="00AC7C3D" w:rsidRPr="006D04C4" w:rsidRDefault="00AC7C3D" w:rsidP="002E2BFA">
            <w:pPr>
              <w:ind w:firstLineChars="200" w:firstLine="480"/>
              <w:rPr>
                <w:rFonts w:ascii="宋体" w:hAnsi="宋体"/>
                <w:color w:val="000000"/>
                <w:szCs w:val="21"/>
              </w:rPr>
            </w:pPr>
          </w:p>
          <w:p w:rsidR="00AC7C3D" w:rsidRPr="006D04C4" w:rsidRDefault="00AC7C3D" w:rsidP="002E2BFA">
            <w:pPr>
              <w:ind w:firstLineChars="100" w:firstLine="240"/>
              <w:rPr>
                <w:rFonts w:ascii="宋体" w:hAnsi="宋体"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color w:val="000000"/>
                <w:szCs w:val="21"/>
              </w:rPr>
              <w:t>如果测试部分通过或失败，</w:t>
            </w:r>
            <w:r>
              <w:rPr>
                <w:rFonts w:ascii="宋体" w:hAnsi="宋体" w:hint="eastAsia"/>
                <w:color w:val="000000"/>
                <w:szCs w:val="21"/>
              </w:rPr>
              <w:t>后续</w:t>
            </w:r>
            <w:r>
              <w:rPr>
                <w:rFonts w:ascii="宋体" w:hAnsi="宋体"/>
                <w:color w:val="000000"/>
                <w:szCs w:val="21"/>
              </w:rPr>
              <w:t>系统改造所需时间及</w:t>
            </w:r>
            <w:r>
              <w:rPr>
                <w:rFonts w:ascii="宋体" w:hAnsi="宋体" w:hint="eastAsia"/>
                <w:color w:val="000000"/>
                <w:szCs w:val="21"/>
              </w:rPr>
              <w:t>应对策略</w:t>
            </w:r>
            <w:r w:rsidRPr="006D04C4">
              <w:rPr>
                <w:rFonts w:ascii="宋体" w:hAnsi="宋体" w:hint="eastAsia"/>
                <w:color w:val="000000"/>
                <w:szCs w:val="21"/>
              </w:rPr>
              <w:t>：</w:t>
            </w:r>
            <w:r w:rsidRPr="006D04C4">
              <w:rPr>
                <w:rFonts w:ascii="宋体" w:hAnsi="宋体"/>
                <w:color w:val="000000"/>
                <w:szCs w:val="21"/>
              </w:rPr>
              <w:t xml:space="preserve"> </w:t>
            </w:r>
          </w:p>
          <w:p w:rsidR="00AC7C3D" w:rsidRPr="00D538DE" w:rsidRDefault="00AC7C3D" w:rsidP="002E2BFA">
            <w:pPr>
              <w:adjustRightInd w:val="0"/>
              <w:snapToGrid w:val="0"/>
              <w:rPr>
                <w:rFonts w:ascii="宋体" w:hAnsi="宋体"/>
                <w:b/>
                <w:color w:val="000000"/>
                <w:szCs w:val="21"/>
              </w:rPr>
            </w:pPr>
          </w:p>
        </w:tc>
      </w:tr>
      <w:tr w:rsidR="00AC7C3D" w:rsidRPr="009D72AE" w:rsidTr="002E2BFA">
        <w:trPr>
          <w:cantSplit/>
          <w:trHeight w:val="375"/>
        </w:trPr>
        <w:tc>
          <w:tcPr>
            <w:tcW w:w="9073" w:type="dxa"/>
          </w:tcPr>
          <w:p w:rsidR="00AC7C3D" w:rsidRPr="006D04C4" w:rsidRDefault="00AC7C3D" w:rsidP="002E2BFA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</w:p>
          <w:p w:rsidR="00AC7C3D" w:rsidRPr="006D04C4" w:rsidRDefault="00AC7C3D" w:rsidP="002E2BFA">
            <w:pPr>
              <w:rPr>
                <w:rFonts w:ascii="宋体" w:hAnsi="宋体"/>
                <w:b/>
                <w:bCs/>
                <w:color w:val="000000"/>
                <w:szCs w:val="21"/>
              </w:rPr>
            </w:pPr>
            <w:r w:rsidRPr="006D04C4">
              <w:rPr>
                <w:rFonts w:ascii="宋体" w:hAnsi="宋体" w:hint="eastAsia"/>
                <w:b/>
                <w:bCs/>
                <w:color w:val="000000"/>
                <w:szCs w:val="21"/>
              </w:rPr>
              <w:t>测试负责人：                      联系电话：</w:t>
            </w:r>
          </w:p>
        </w:tc>
      </w:tr>
    </w:tbl>
    <w:p w:rsidR="000902E7" w:rsidRPr="00AC7C3D" w:rsidRDefault="000902E7"/>
    <w:sectPr w:rsidR="000902E7" w:rsidRPr="00AC7C3D" w:rsidSect="001B11D2">
      <w:pgSz w:w="11906" w:h="16838"/>
      <w:pgMar w:top="1588" w:right="1701" w:bottom="1588" w:left="1701" w:header="907" w:footer="907" w:gutter="0"/>
      <w:cols w:space="720"/>
      <w:docGrid w:type="linesAndChar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60A3" w:rsidRDefault="00D060A3" w:rsidP="00CB755D">
      <w:r>
        <w:separator/>
      </w:r>
    </w:p>
  </w:endnote>
  <w:endnote w:type="continuationSeparator" w:id="0">
    <w:p w:rsidR="00D060A3" w:rsidRDefault="00D060A3" w:rsidP="00CB75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方正仿宋简体">
    <w:altName w:val="Arial Unicode MS"/>
    <w:charset w:val="86"/>
    <w:family w:val="auto"/>
    <w:pitch w:val="variable"/>
    <w:sig w:usb0="00000001" w:usb1="080E0000" w:usb2="00000010" w:usb3="00000000" w:csb0="00040000" w:csb1="00000000"/>
  </w:font>
  <w:font w:name="方正大标宋简体">
    <w:altName w:val="Arial Unicode MS"/>
    <w:charset w:val="86"/>
    <w:family w:val="auto"/>
    <w:pitch w:val="variable"/>
    <w:sig w:usb0="00000000" w:usb1="080E0000" w:usb2="0000001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60A3" w:rsidRDefault="00D060A3" w:rsidP="00CB755D">
      <w:r>
        <w:separator/>
      </w:r>
    </w:p>
  </w:footnote>
  <w:footnote w:type="continuationSeparator" w:id="0">
    <w:p w:rsidR="00D060A3" w:rsidRDefault="00D060A3" w:rsidP="00CB755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0984169"/>
    <w:multiLevelType w:val="hybridMultilevel"/>
    <w:tmpl w:val="6C0A1FB8"/>
    <w:lvl w:ilvl="0" w:tplc="298AEDC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1">
    <w:nsid w:val="13CE69DF"/>
    <w:multiLevelType w:val="hybridMultilevel"/>
    <w:tmpl w:val="0B52C5B8"/>
    <w:lvl w:ilvl="0" w:tplc="062ADC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2">
    <w:nsid w:val="3B514489"/>
    <w:multiLevelType w:val="multilevel"/>
    <w:tmpl w:val="CC1CEDBA"/>
    <w:lvl w:ilvl="0">
      <w:start w:val="1"/>
      <w:numFmt w:val="decimal"/>
      <w:pStyle w:val="1"/>
      <w:lvlText w:val="%1"/>
      <w:lvlJc w:val="left"/>
      <w:pPr>
        <w:ind w:left="0" w:firstLine="0"/>
      </w:pPr>
      <w:rPr>
        <w:rFonts w:hint="eastAsia"/>
      </w:rPr>
    </w:lvl>
    <w:lvl w:ilvl="1">
      <w:start w:val="1"/>
      <w:numFmt w:val="decimal"/>
      <w:pStyle w:val="2"/>
      <w:lvlText w:val="%1.%2"/>
      <w:lvlJc w:val="left"/>
      <w:pPr>
        <w:ind w:left="0" w:firstLine="0"/>
      </w:pPr>
      <w:rPr>
        <w:rFonts w:hint="eastAsia"/>
      </w:rPr>
    </w:lvl>
    <w:lvl w:ilvl="2">
      <w:start w:val="1"/>
      <w:numFmt w:val="decimal"/>
      <w:pStyle w:val="3"/>
      <w:lvlText w:val="（%3）"/>
      <w:lvlJc w:val="left"/>
      <w:pPr>
        <w:ind w:left="1200" w:hanging="1200"/>
      </w:pPr>
      <w:rPr>
        <w:rFonts w:hint="default"/>
      </w:rPr>
    </w:lvl>
    <w:lvl w:ilvl="3" w:tentative="1">
      <w:start w:val="1"/>
      <w:numFmt w:val="decimal"/>
      <w:pStyle w:val="4"/>
      <w:lvlText w:val="%1.%2.%3.%4"/>
      <w:lvlJc w:val="left"/>
      <w:pPr>
        <w:ind w:left="0" w:firstLine="0"/>
      </w:pPr>
      <w:rPr>
        <w:rFonts w:hint="eastAsia"/>
      </w:rPr>
    </w:lvl>
    <w:lvl w:ilvl="4" w:tentative="1">
      <w:start w:val="1"/>
      <w:numFmt w:val="decimal"/>
      <w:pStyle w:val="5"/>
      <w:lvlText w:val="%1.%2.%3.%4.%5"/>
      <w:lvlJc w:val="left"/>
      <w:pPr>
        <w:ind w:left="0" w:firstLine="0"/>
      </w:pPr>
      <w:rPr>
        <w:rFonts w:cs="Times New Roman" w:hint="eastAsia"/>
        <w:i w:val="0"/>
        <w:iCs w:val="0"/>
        <w:caps w:val="0"/>
        <w:smallCaps w:val="0"/>
        <w:strike w:val="0"/>
        <w:dstrike w:val="0"/>
        <w:color w:val="000000"/>
        <w:spacing w:val="0"/>
        <w:position w:val="0"/>
        <w:u w:val="none"/>
      </w:rPr>
    </w:lvl>
    <w:lvl w:ilvl="5" w:tentative="1">
      <w:start w:val="1"/>
      <w:numFmt w:val="decimal"/>
      <w:lvlText w:val="%1.%2.%3.%4.%5.%6"/>
      <w:lvlJc w:val="left"/>
      <w:pPr>
        <w:ind w:left="3260" w:hanging="1134"/>
      </w:pPr>
      <w:rPr>
        <w:rFonts w:hint="eastAsia"/>
      </w:rPr>
    </w:lvl>
    <w:lvl w:ilvl="6" w:tentative="1">
      <w:start w:val="1"/>
      <w:numFmt w:val="decimal"/>
      <w:lvlText w:val="%1.%2.%3.%4.%5.%6.%7"/>
      <w:lvlJc w:val="left"/>
      <w:pPr>
        <w:ind w:left="3827" w:hanging="1276"/>
      </w:pPr>
      <w:rPr>
        <w:rFonts w:hint="eastAsia"/>
      </w:rPr>
    </w:lvl>
    <w:lvl w:ilvl="7" w:tentative="1">
      <w:start w:val="1"/>
      <w:numFmt w:val="decimal"/>
      <w:lvlText w:val="%1.%2.%3.%4.%5.%6.%7.%8"/>
      <w:lvlJc w:val="left"/>
      <w:pPr>
        <w:ind w:left="4394" w:hanging="1418"/>
      </w:pPr>
      <w:rPr>
        <w:rFonts w:hint="eastAsia"/>
      </w:rPr>
    </w:lvl>
    <w:lvl w:ilvl="8" w:tentative="1">
      <w:start w:val="1"/>
      <w:numFmt w:val="decimal"/>
      <w:lvlText w:val="%1.%2.%3.%4.%5.%6.%7.%8.%9"/>
      <w:lvlJc w:val="left"/>
      <w:pPr>
        <w:ind w:left="5102" w:hanging="1700"/>
      </w:pPr>
      <w:rPr>
        <w:rFonts w:hint="eastAsia"/>
      </w:rPr>
    </w:lvl>
  </w:abstractNum>
  <w:abstractNum w:abstractNumId="3">
    <w:nsid w:val="481924BE"/>
    <w:multiLevelType w:val="hybridMultilevel"/>
    <w:tmpl w:val="81E6FB88"/>
    <w:lvl w:ilvl="0" w:tplc="18FAA438">
      <w:start w:val="1"/>
      <w:numFmt w:val="decimal"/>
      <w:lvlText w:val="%1、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>
    <w:nsid w:val="498B1299"/>
    <w:multiLevelType w:val="hybridMultilevel"/>
    <w:tmpl w:val="DF10E812"/>
    <w:lvl w:ilvl="0" w:tplc="2A22D80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5">
    <w:nsid w:val="4DB85180"/>
    <w:multiLevelType w:val="hybridMultilevel"/>
    <w:tmpl w:val="95CC3374"/>
    <w:lvl w:ilvl="0" w:tplc="9A7632C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6">
    <w:nsid w:val="6104326A"/>
    <w:multiLevelType w:val="hybridMultilevel"/>
    <w:tmpl w:val="C10A2CCC"/>
    <w:lvl w:ilvl="0" w:tplc="A374041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200" w:hanging="420"/>
      </w:pPr>
    </w:lvl>
    <w:lvl w:ilvl="2" w:tplc="0409001B" w:tentative="1">
      <w:start w:val="1"/>
      <w:numFmt w:val="lowerRoman"/>
      <w:lvlText w:val="%3."/>
      <w:lvlJc w:val="righ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9" w:tentative="1">
      <w:start w:val="1"/>
      <w:numFmt w:val="lowerLetter"/>
      <w:lvlText w:val="%5)"/>
      <w:lvlJc w:val="left"/>
      <w:pPr>
        <w:ind w:left="2460" w:hanging="420"/>
      </w:pPr>
    </w:lvl>
    <w:lvl w:ilvl="5" w:tplc="0409001B" w:tentative="1">
      <w:start w:val="1"/>
      <w:numFmt w:val="lowerRoman"/>
      <w:lvlText w:val="%6."/>
      <w:lvlJc w:val="righ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9" w:tentative="1">
      <w:start w:val="1"/>
      <w:numFmt w:val="lowerLetter"/>
      <w:lvlText w:val="%8)"/>
      <w:lvlJc w:val="left"/>
      <w:pPr>
        <w:ind w:left="3720" w:hanging="420"/>
      </w:pPr>
    </w:lvl>
    <w:lvl w:ilvl="8" w:tplc="0409001B" w:tentative="1">
      <w:start w:val="1"/>
      <w:numFmt w:val="lowerRoman"/>
      <w:lvlText w:val="%9."/>
      <w:lvlJc w:val="right"/>
      <w:pPr>
        <w:ind w:left="4140" w:hanging="420"/>
      </w:pPr>
    </w:lvl>
  </w:abstractNum>
  <w:abstractNum w:abstractNumId="7">
    <w:nsid w:val="6D6C05AB"/>
    <w:multiLevelType w:val="hybridMultilevel"/>
    <w:tmpl w:val="479EF876"/>
    <w:lvl w:ilvl="0" w:tplc="6C4E813A">
      <w:start w:val="1"/>
      <w:numFmt w:val="decimal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num w:numId="1">
    <w:abstractNumId w:val="2"/>
  </w:num>
  <w:num w:numId="2">
    <w:abstractNumId w:val="3"/>
  </w:num>
  <w:num w:numId="3">
    <w:abstractNumId w:val="7"/>
  </w:num>
  <w:num w:numId="4">
    <w:abstractNumId w:val="0"/>
  </w:num>
  <w:num w:numId="5">
    <w:abstractNumId w:val="4"/>
  </w:num>
  <w:num w:numId="6">
    <w:abstractNumId w:val="1"/>
  </w:num>
  <w:num w:numId="7">
    <w:abstractNumId w:val="5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C7C3D"/>
    <w:rsid w:val="000902E7"/>
    <w:rsid w:val="004175F2"/>
    <w:rsid w:val="004E644E"/>
    <w:rsid w:val="007B047F"/>
    <w:rsid w:val="0080322D"/>
    <w:rsid w:val="00856011"/>
    <w:rsid w:val="009F2666"/>
    <w:rsid w:val="00A60D5A"/>
    <w:rsid w:val="00AB1B0C"/>
    <w:rsid w:val="00AC7C3D"/>
    <w:rsid w:val="00AE61F1"/>
    <w:rsid w:val="00B17B01"/>
    <w:rsid w:val="00C2074A"/>
    <w:rsid w:val="00C41DAD"/>
    <w:rsid w:val="00CB755D"/>
    <w:rsid w:val="00D060A3"/>
    <w:rsid w:val="00D91C48"/>
    <w:rsid w:val="00E06690"/>
    <w:rsid w:val="00E5036C"/>
    <w:rsid w:val="00E54BEB"/>
    <w:rsid w:val="00E80065"/>
    <w:rsid w:val="00E94769"/>
    <w:rsid w:val="00EF295C"/>
    <w:rsid w:val="00F60C02"/>
    <w:rsid w:val="00FF69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0037CC40-834A-418F-B525-9CAB61541C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iPriority="0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C7C3D"/>
    <w:rPr>
      <w:rFonts w:ascii="Calibri" w:eastAsia="宋体" w:hAnsi="Calibri" w:cs="黑体"/>
      <w:sz w:val="24"/>
    </w:rPr>
  </w:style>
  <w:style w:type="paragraph" w:styleId="10">
    <w:name w:val="heading 1"/>
    <w:basedOn w:val="a"/>
    <w:next w:val="a"/>
    <w:link w:val="1Char"/>
    <w:uiPriority w:val="9"/>
    <w:qFormat/>
    <w:rsid w:val="00AC7C3D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0">
    <w:name w:val="heading 2"/>
    <w:basedOn w:val="a"/>
    <w:next w:val="a"/>
    <w:link w:val="2Char"/>
    <w:uiPriority w:val="9"/>
    <w:semiHidden/>
    <w:unhideWhenUsed/>
    <w:qFormat/>
    <w:rsid w:val="00AC7C3D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30">
    <w:name w:val="heading 3"/>
    <w:basedOn w:val="a"/>
    <w:next w:val="a"/>
    <w:link w:val="3Char"/>
    <w:uiPriority w:val="9"/>
    <w:semiHidden/>
    <w:unhideWhenUsed/>
    <w:qFormat/>
    <w:rsid w:val="00AC7C3D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40">
    <w:name w:val="heading 4"/>
    <w:basedOn w:val="a"/>
    <w:next w:val="a"/>
    <w:link w:val="4Char"/>
    <w:uiPriority w:val="9"/>
    <w:semiHidden/>
    <w:unhideWhenUsed/>
    <w:qFormat/>
    <w:rsid w:val="00AC7C3D"/>
    <w:pPr>
      <w:keepNext/>
      <w:keepLines/>
      <w:spacing w:before="280" w:after="290" w:line="376" w:lineRule="auto"/>
      <w:outlineLvl w:val="3"/>
    </w:pPr>
    <w:rPr>
      <w:rFonts w:asciiTheme="majorHAnsi" w:eastAsiaTheme="majorEastAsia" w:hAnsiTheme="majorHAnsi" w:cstheme="majorBidi"/>
      <w:b/>
      <w:bCs/>
      <w:sz w:val="28"/>
      <w:szCs w:val="28"/>
    </w:rPr>
  </w:style>
  <w:style w:type="paragraph" w:styleId="5">
    <w:name w:val="heading 5"/>
    <w:basedOn w:val="a"/>
    <w:next w:val="a"/>
    <w:link w:val="5Char"/>
    <w:uiPriority w:val="9"/>
    <w:unhideWhenUsed/>
    <w:qFormat/>
    <w:rsid w:val="00AC7C3D"/>
    <w:pPr>
      <w:keepNext/>
      <w:keepLines/>
      <w:numPr>
        <w:ilvl w:val="4"/>
        <w:numId w:val="1"/>
      </w:numPr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Char">
    <w:name w:val="标题 5 Char"/>
    <w:basedOn w:val="a0"/>
    <w:link w:val="5"/>
    <w:uiPriority w:val="9"/>
    <w:rsid w:val="00AC7C3D"/>
    <w:rPr>
      <w:rFonts w:ascii="Calibri" w:eastAsia="宋体" w:hAnsi="Calibri" w:cs="黑体"/>
      <w:b/>
      <w:bCs/>
      <w:sz w:val="28"/>
      <w:szCs w:val="28"/>
    </w:rPr>
  </w:style>
  <w:style w:type="paragraph" w:styleId="a3">
    <w:name w:val="Normal Indent"/>
    <w:basedOn w:val="a"/>
    <w:rsid w:val="00AC7C3D"/>
    <w:pPr>
      <w:spacing w:afterLines="50" w:line="300" w:lineRule="auto"/>
      <w:ind w:firstLineChars="200" w:firstLine="420"/>
    </w:pPr>
    <w:rPr>
      <w:rFonts w:ascii="Times New Roman" w:hAnsi="Times New Roman" w:cs="Times New Roman"/>
      <w:szCs w:val="24"/>
    </w:rPr>
  </w:style>
  <w:style w:type="paragraph" w:customStyle="1" w:styleId="3">
    <w:name w:val="标题3"/>
    <w:basedOn w:val="30"/>
    <w:next w:val="a"/>
    <w:qFormat/>
    <w:rsid w:val="00AC7C3D"/>
    <w:pPr>
      <w:numPr>
        <w:ilvl w:val="2"/>
        <w:numId w:val="1"/>
      </w:numPr>
      <w:adjustRightInd w:val="0"/>
      <w:snapToGrid w:val="0"/>
      <w:spacing w:before="0" w:after="0" w:line="360" w:lineRule="auto"/>
      <w:ind w:left="0" w:firstLine="0"/>
    </w:pPr>
    <w:rPr>
      <w:rFonts w:eastAsia="楷体"/>
    </w:rPr>
  </w:style>
  <w:style w:type="paragraph" w:customStyle="1" w:styleId="4">
    <w:name w:val="标题4"/>
    <w:basedOn w:val="40"/>
    <w:next w:val="a"/>
    <w:qFormat/>
    <w:rsid w:val="00AC7C3D"/>
    <w:pPr>
      <w:numPr>
        <w:ilvl w:val="3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Times New Roman"/>
      <w:kern w:val="0"/>
      <w:sz w:val="30"/>
    </w:rPr>
  </w:style>
  <w:style w:type="paragraph" w:customStyle="1" w:styleId="1">
    <w:name w:val="标题1"/>
    <w:basedOn w:val="10"/>
    <w:next w:val="a"/>
    <w:qFormat/>
    <w:rsid w:val="00AC7C3D"/>
    <w:pPr>
      <w:numPr>
        <w:numId w:val="1"/>
      </w:numPr>
      <w:adjustRightInd w:val="0"/>
      <w:snapToGrid w:val="0"/>
      <w:spacing w:before="0" w:after="0" w:line="360" w:lineRule="auto"/>
    </w:pPr>
    <w:rPr>
      <w:rFonts w:eastAsia="楷体"/>
    </w:rPr>
  </w:style>
  <w:style w:type="paragraph" w:customStyle="1" w:styleId="2">
    <w:name w:val="标题2"/>
    <w:basedOn w:val="20"/>
    <w:next w:val="a"/>
    <w:qFormat/>
    <w:rsid w:val="00AC7C3D"/>
    <w:pPr>
      <w:numPr>
        <w:ilvl w:val="1"/>
        <w:numId w:val="1"/>
      </w:numPr>
      <w:adjustRightInd w:val="0"/>
      <w:snapToGrid w:val="0"/>
      <w:spacing w:before="0" w:after="0" w:line="360" w:lineRule="auto"/>
    </w:pPr>
    <w:rPr>
      <w:rFonts w:ascii="Cambria" w:eastAsia="楷体" w:hAnsi="Cambria" w:cs="黑体"/>
      <w:sz w:val="36"/>
    </w:rPr>
  </w:style>
  <w:style w:type="paragraph" w:styleId="a4">
    <w:name w:val="List Paragraph"/>
    <w:basedOn w:val="a"/>
    <w:uiPriority w:val="34"/>
    <w:qFormat/>
    <w:rsid w:val="00AC7C3D"/>
    <w:pPr>
      <w:ind w:firstLineChars="200" w:firstLine="420"/>
    </w:pPr>
  </w:style>
  <w:style w:type="character" w:customStyle="1" w:styleId="3Char">
    <w:name w:val="标题 3 Char"/>
    <w:basedOn w:val="a0"/>
    <w:link w:val="30"/>
    <w:uiPriority w:val="9"/>
    <w:semiHidden/>
    <w:rsid w:val="00AC7C3D"/>
    <w:rPr>
      <w:rFonts w:ascii="Calibri" w:eastAsia="宋体" w:hAnsi="Calibri" w:cs="黑体"/>
      <w:b/>
      <w:bCs/>
      <w:sz w:val="32"/>
      <w:szCs w:val="32"/>
    </w:rPr>
  </w:style>
  <w:style w:type="character" w:customStyle="1" w:styleId="4Char">
    <w:name w:val="标题 4 Char"/>
    <w:basedOn w:val="a0"/>
    <w:link w:val="40"/>
    <w:uiPriority w:val="9"/>
    <w:semiHidden/>
    <w:rsid w:val="00AC7C3D"/>
    <w:rPr>
      <w:rFonts w:asciiTheme="majorHAnsi" w:eastAsiaTheme="majorEastAsia" w:hAnsiTheme="majorHAnsi" w:cstheme="majorBidi"/>
      <w:b/>
      <w:bCs/>
      <w:sz w:val="28"/>
      <w:szCs w:val="28"/>
    </w:rPr>
  </w:style>
  <w:style w:type="character" w:customStyle="1" w:styleId="1Char">
    <w:name w:val="标题 1 Char"/>
    <w:basedOn w:val="a0"/>
    <w:link w:val="10"/>
    <w:uiPriority w:val="9"/>
    <w:rsid w:val="00AC7C3D"/>
    <w:rPr>
      <w:rFonts w:ascii="Calibri" w:eastAsia="宋体" w:hAnsi="Calibri" w:cs="黑体"/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0"/>
    <w:uiPriority w:val="9"/>
    <w:semiHidden/>
    <w:rsid w:val="00AC7C3D"/>
    <w:rPr>
      <w:rFonts w:asciiTheme="majorHAnsi" w:eastAsiaTheme="majorEastAsia" w:hAnsiTheme="majorHAnsi" w:cstheme="majorBidi"/>
      <w:b/>
      <w:bCs/>
      <w:sz w:val="32"/>
      <w:szCs w:val="32"/>
    </w:rPr>
  </w:style>
  <w:style w:type="paragraph" w:styleId="a5">
    <w:name w:val="header"/>
    <w:basedOn w:val="a"/>
    <w:link w:val="Char"/>
    <w:uiPriority w:val="99"/>
    <w:unhideWhenUsed/>
    <w:rsid w:val="00CB755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5"/>
    <w:uiPriority w:val="99"/>
    <w:rsid w:val="00CB755D"/>
    <w:rPr>
      <w:rFonts w:ascii="Calibri" w:eastAsia="宋体" w:hAnsi="Calibri" w:cs="黑体"/>
      <w:sz w:val="18"/>
      <w:szCs w:val="18"/>
    </w:rPr>
  </w:style>
  <w:style w:type="paragraph" w:styleId="a6">
    <w:name w:val="footer"/>
    <w:basedOn w:val="a"/>
    <w:link w:val="Char0"/>
    <w:uiPriority w:val="99"/>
    <w:unhideWhenUsed/>
    <w:rsid w:val="00CB755D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character" w:customStyle="1" w:styleId="Char0">
    <w:name w:val="页脚 Char"/>
    <w:basedOn w:val="a0"/>
    <w:link w:val="a6"/>
    <w:uiPriority w:val="99"/>
    <w:rsid w:val="00CB755D"/>
    <w:rPr>
      <w:rFonts w:ascii="Calibri" w:eastAsia="宋体" w:hAnsi="Calibri" w:cs="黑体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88</Words>
  <Characters>504</Characters>
  <Application>Microsoft Office Word</Application>
  <DocSecurity>0</DocSecurity>
  <Lines>4</Lines>
  <Paragraphs>1</Paragraphs>
  <ScaleCrop>false</ScaleCrop>
  <Company/>
  <LinksUpToDate>false</LinksUpToDate>
  <CharactersWithSpaces>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梁馨宁lxn</dc:creator>
  <cp:keywords/>
  <dc:description/>
  <cp:lastModifiedBy>付昱霖(实习)</cp:lastModifiedBy>
  <cp:revision>18</cp:revision>
  <dcterms:created xsi:type="dcterms:W3CDTF">2016-06-30T06:49:00Z</dcterms:created>
  <dcterms:modified xsi:type="dcterms:W3CDTF">2016-12-20T14:37:00Z</dcterms:modified>
</cp:coreProperties>
</file>